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PENGARUH HARGA DAN KUALITAS TERHADAP MINAT BELI KONSUMEN (STUDI KASUS PEMBELI PAKAIAN BALITA DI PEKAN PASAR SORE BERINGIN KAB. DELI SERDANG)</w:t>
      </w: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0B3D" w:rsidRPr="00BD349A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349A">
        <w:rPr>
          <w:rFonts w:asciiTheme="majorBidi" w:hAnsiTheme="majorBidi" w:cstheme="majorBidi"/>
          <w:b/>
          <w:bCs/>
          <w:sz w:val="24"/>
          <w:szCs w:val="24"/>
          <w:u w:val="single"/>
        </w:rPr>
        <w:t>YAYUK WARASTUTI</w:t>
      </w: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173114030</w:t>
      </w: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0B3D" w:rsidRDefault="00880B3D" w:rsidP="00880B3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0B3D" w:rsidRDefault="00880B3D" w:rsidP="00880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2756">
        <w:rPr>
          <w:rFonts w:asciiTheme="majorBidi" w:hAnsiTheme="majorBidi" w:cstheme="majorBidi"/>
          <w:bCs/>
          <w:sz w:val="24"/>
          <w:szCs w:val="24"/>
        </w:rPr>
        <w:t>Pe</w:t>
      </w:r>
      <w:r>
        <w:rPr>
          <w:rFonts w:asciiTheme="majorBidi" w:hAnsiTheme="majorBidi" w:cstheme="majorBidi"/>
          <w:bCs/>
          <w:sz w:val="24"/>
          <w:szCs w:val="24"/>
        </w:rPr>
        <w:t>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Pakaian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Balita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Sore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Beringin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Deli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Serdang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seberapa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Pembeli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Pakaian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Balita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Sore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Beringin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Kab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Deli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Serdang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100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Roboto-Regular" w:hAnsi="Times New Roman"/>
          <w:sz w:val="24"/>
          <w:szCs w:val="24"/>
        </w:rPr>
        <w:t>Pengumpulan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digunakan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adalah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dengan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menggunakan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kuesioner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diberikan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kepada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responden</w:t>
      </w:r>
      <w:proofErr w:type="spellEnd"/>
      <w:r>
        <w:rPr>
          <w:rFonts w:ascii="Times New Roman" w:eastAsia="Roboto-Regular" w:hAnsi="Times New Roman"/>
          <w:sz w:val="24"/>
          <w:szCs w:val="24"/>
        </w:rPr>
        <w:t>.</w:t>
      </w:r>
      <w:proofErr w:type="gram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Roboto-Regular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diolah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menggunakan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SPSS 20.0 </w:t>
      </w:r>
      <w:r>
        <w:rPr>
          <w:rFonts w:ascii="Times New Roman" w:eastAsia="Roboto-Regular" w:hAnsi="Times New Roman"/>
          <w:i/>
          <w:iCs/>
          <w:sz w:val="24"/>
          <w:szCs w:val="24"/>
        </w:rPr>
        <w:t>for windows</w:t>
      </w:r>
      <w:r>
        <w:rPr>
          <w:rFonts w:ascii="Times New Roman" w:eastAsia="Roboto-Regular" w:hAnsi="Times New Roman"/>
          <w:iCs/>
          <w:sz w:val="24"/>
          <w:szCs w:val="24"/>
        </w:rPr>
        <w:t>.</w:t>
      </w:r>
      <w:proofErr w:type="gramEnd"/>
      <w:r w:rsidRPr="00961DE5"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Teknik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analisis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digunakan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adalah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Regresi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berganda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dengan</w:t>
      </w:r>
      <w:proofErr w:type="spellEnd"/>
      <w:r w:rsidRPr="001E1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= </w:t>
      </w:r>
      <w:r>
        <w:rPr>
          <w:rFonts w:ascii="Times New Roman" w:hAnsi="Times New Roman"/>
          <w:color w:val="000000"/>
          <w:sz w:val="24"/>
          <w:szCs w:val="24"/>
        </w:rPr>
        <w:t xml:space="preserve">13.365 </w:t>
      </w:r>
      <w:r>
        <w:rPr>
          <w:rFonts w:ascii="Times New Roman" w:hAnsi="Times New Roman"/>
          <w:sz w:val="24"/>
          <w:szCs w:val="24"/>
        </w:rPr>
        <w:t xml:space="preserve">+ 0.487X1 + 0.190X2,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artinya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iCs/>
          <w:sz w:val="24"/>
          <w:szCs w:val="24"/>
        </w:rPr>
        <w:t>harga</w:t>
      </w:r>
      <w:proofErr w:type="spellEnd"/>
      <w:r>
        <w:rPr>
          <w:rFonts w:ascii="Times New Roman" w:eastAsia="Roboto-Regular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iCs/>
          <w:sz w:val="24"/>
          <w:szCs w:val="24"/>
        </w:rPr>
        <w:t>dan</w:t>
      </w:r>
      <w:proofErr w:type="spellEnd"/>
      <w:r>
        <w:rPr>
          <w:rFonts w:ascii="Times New Roman" w:eastAsia="Roboto-Regular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iCs/>
          <w:sz w:val="24"/>
          <w:szCs w:val="24"/>
        </w:rPr>
        <w:t>kualitas</w:t>
      </w:r>
      <w:proofErr w:type="spellEnd"/>
      <w:r>
        <w:rPr>
          <w:rFonts w:ascii="Times New Roman" w:eastAsia="Roboto-Regular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mempunyai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pengaruh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signifikan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terhadap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variabel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minat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Roboto-Regular" w:hAnsi="Times New Roman"/>
          <w:sz w:val="24"/>
          <w:szCs w:val="24"/>
        </w:rPr>
        <w:t>beli</w:t>
      </w:r>
      <w:proofErr w:type="spellEnd"/>
      <w:r>
        <w:rPr>
          <w:rFonts w:ascii="Times New Roman" w:eastAsia="Roboto-Regular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A54B9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(X1)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548F">
        <w:rPr>
          <w:rFonts w:ascii="Times New Roman" w:hAnsi="Times New Roman"/>
          <w:color w:val="000000"/>
          <w:sz w:val="24"/>
          <w:szCs w:val="24"/>
        </w:rPr>
        <w:t>4.512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A54B9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1.660.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A54B9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A54B9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7A548F">
        <w:rPr>
          <w:rFonts w:ascii="Times New Roman" w:hAnsi="Times New Roman"/>
          <w:color w:val="000000"/>
          <w:sz w:val="24"/>
          <w:szCs w:val="24"/>
        </w:rPr>
        <w:t>4.512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&gt; 1.660.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A54B9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(X2)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548F">
        <w:rPr>
          <w:rFonts w:ascii="Times New Roman" w:hAnsi="Times New Roman"/>
          <w:color w:val="000000"/>
          <w:sz w:val="24"/>
          <w:szCs w:val="24"/>
        </w:rPr>
        <w:t>2.016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A54B9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1.660.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A54B9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2A54B9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548F">
        <w:rPr>
          <w:rFonts w:ascii="Times New Roman" w:hAnsi="Times New Roman"/>
          <w:color w:val="000000"/>
          <w:sz w:val="24"/>
          <w:szCs w:val="24"/>
        </w:rPr>
        <w:t>2.016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 1.660.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</w:t>
      </w:r>
      <w:r>
        <w:rPr>
          <w:rFonts w:asciiTheme="majorBidi" w:hAnsiTheme="majorBidi" w:cstheme="majorBidi"/>
          <w:iCs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iCs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</w:t>
      </w:r>
      <w:r>
        <w:rPr>
          <w:rFonts w:asciiTheme="majorBidi" w:hAnsiTheme="majorBidi" w:cstheme="majorBidi"/>
          <w:iCs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iCs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Jadi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harga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(X1)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(X2)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terbukti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kata </w:t>
      </w:r>
      <w:proofErr w:type="gramStart"/>
      <w:r>
        <w:rPr>
          <w:rFonts w:asciiTheme="majorBidi" w:hAnsiTheme="majorBidi" w:cstheme="majorBidi"/>
          <w:iCs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beli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(Y). Dan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koefisien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(KD)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(R</w:t>
      </w:r>
      <w:r>
        <w:rPr>
          <w:rFonts w:asciiTheme="majorBidi" w:hAnsiTheme="majorBidi" w:cstheme="majorBidi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5D22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884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88.4%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sisanya</w:t>
      </w:r>
      <w:proofErr w:type="spellEnd"/>
      <w:r>
        <w:rPr>
          <w:rFonts w:ascii="Times New Roman" w:hAnsi="Times New Roman"/>
          <w:sz w:val="24"/>
          <w:szCs w:val="24"/>
        </w:rPr>
        <w:t xml:space="preserve"> 11.6% </w:t>
      </w:r>
      <w:proofErr w:type="spellStart"/>
      <w:r>
        <w:rPr>
          <w:rFonts w:ascii="Times New Roman" w:hAnsi="Times New Roman"/>
          <w:sz w:val="24"/>
          <w:szCs w:val="24"/>
        </w:rPr>
        <w:t>dipengaruhi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0B3D" w:rsidRPr="001F65BF" w:rsidRDefault="00880B3D" w:rsidP="00880B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0B3D" w:rsidRDefault="00880B3D" w:rsidP="00880B3D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  <w:r w:rsidRPr="001E16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r w:rsidRPr="001E16AE">
        <w:rPr>
          <w:rFonts w:ascii="Times New Roman" w:hAnsi="Times New Roman"/>
          <w:b/>
          <w:color w:val="000000" w:themeColor="text1"/>
          <w:sz w:val="24"/>
          <w:szCs w:val="24"/>
        </w:rPr>
        <w:t>Kunci</w:t>
      </w:r>
      <w:proofErr w:type="spellEnd"/>
      <w:r w:rsidRPr="001E16A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</w:t>
      </w:r>
      <w:proofErr w:type="spellEnd"/>
    </w:p>
    <w:p w:rsidR="001D5B34" w:rsidRPr="00880B3D" w:rsidRDefault="001D5B34" w:rsidP="00880B3D">
      <w:bookmarkStart w:id="0" w:name="_GoBack"/>
      <w:bookmarkEnd w:id="0"/>
    </w:p>
    <w:sectPr w:rsidR="001D5B34" w:rsidRPr="00880B3D" w:rsidSect="008C005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C"/>
    <w:rsid w:val="001D5B34"/>
    <w:rsid w:val="00880B3D"/>
    <w:rsid w:val="008C005C"/>
    <w:rsid w:val="00B2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2021-09-08T07:01:00Z</dcterms:created>
  <dcterms:modified xsi:type="dcterms:W3CDTF">2021-09-08T07:01:00Z</dcterms:modified>
</cp:coreProperties>
</file>