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C" w:rsidRPr="001C1BAC" w:rsidRDefault="00B75FFC" w:rsidP="00B7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C7">
        <w:rPr>
          <w:rFonts w:ascii="Times New Roman" w:hAnsi="Times New Roman" w:cs="Times New Roman"/>
          <w:b/>
          <w:sz w:val="24"/>
          <w:szCs w:val="24"/>
        </w:rPr>
        <w:t xml:space="preserve">PENGARUH BUDAYA ORGANISASI DAN </w:t>
      </w:r>
      <w:r w:rsidRPr="00787441">
        <w:rPr>
          <w:rFonts w:ascii="Times New Roman" w:hAnsi="Times New Roman" w:cs="Times New Roman"/>
          <w:b/>
          <w:sz w:val="24"/>
          <w:szCs w:val="24"/>
        </w:rPr>
        <w:t>EFIKASI DIRI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60C7">
        <w:rPr>
          <w:rFonts w:ascii="Times New Roman" w:hAnsi="Times New Roman" w:cs="Times New Roman"/>
          <w:b/>
          <w:sz w:val="24"/>
          <w:szCs w:val="24"/>
        </w:rPr>
        <w:t>TERHADAP KINERJA PEGAWAI DINAS PEKERJAAN UMUM DAN PENATAAN RUANG KABUPATEN DELI SERDANG</w:t>
      </w:r>
    </w:p>
    <w:p w:rsidR="00B75FFC" w:rsidRDefault="00B75FFC" w:rsidP="00B7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FFC" w:rsidRPr="00F708FF" w:rsidRDefault="00B75FFC" w:rsidP="00B7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PURI KASMALLA</w:t>
      </w:r>
    </w:p>
    <w:p w:rsidR="00B75FFC" w:rsidRDefault="00B75FFC" w:rsidP="00B7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173114185</w:t>
      </w:r>
    </w:p>
    <w:p w:rsidR="00B75FFC" w:rsidRDefault="00B75FFC" w:rsidP="00B7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FC" w:rsidRDefault="00B75FFC" w:rsidP="00B7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75FFC" w:rsidRDefault="00B75FFC" w:rsidP="00B75F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FFC" w:rsidRPr="00845E2C" w:rsidRDefault="00B75FFC" w:rsidP="00B7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E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E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45E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mengetahu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45E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proofErr w:type="gramStart"/>
      <w:r w:rsidRPr="00845E2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ini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menggunakan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metode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.</w:t>
      </w:r>
      <w:proofErr w:type="gram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Populasi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ini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adalah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/>
          <w:sz w:val="24"/>
          <w:szCs w:val="24"/>
        </w:rPr>
        <w:t>di</w:t>
      </w:r>
      <w:proofErr w:type="spellEnd"/>
      <w:r w:rsidRPr="00845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45E2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45E2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845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/>
          <w:sz w:val="24"/>
          <w:szCs w:val="24"/>
        </w:rPr>
        <w:t>dan</w:t>
      </w:r>
      <w:proofErr w:type="spellEnd"/>
      <w:r w:rsidRPr="00845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/>
          <w:sz w:val="24"/>
          <w:szCs w:val="24"/>
        </w:rPr>
        <w:t>memiliki</w:t>
      </w:r>
      <w:proofErr w:type="spellEnd"/>
      <w:r w:rsidRPr="00845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2C">
        <w:rPr>
          <w:rFonts w:ascii="Times New Roman" w:hAnsi="Times New Roman"/>
          <w:sz w:val="24"/>
          <w:szCs w:val="24"/>
        </w:rPr>
        <w:t>sampel</w:t>
      </w:r>
      <w:proofErr w:type="spellEnd"/>
      <w:r w:rsidRPr="00845E2C">
        <w:rPr>
          <w:rFonts w:ascii="Times New Roman" w:hAnsi="Times New Roman"/>
          <w:sz w:val="24"/>
          <w:szCs w:val="24"/>
        </w:rPr>
        <w:t xml:space="preserve"> </w:t>
      </w:r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sebanyak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97 </w:t>
      </w:r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>orang</w:t>
      </w:r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.</w:t>
      </w:r>
      <w:proofErr w:type="gram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Teknik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analisis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digunakan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adalah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analisis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regresi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linier </w:t>
      </w:r>
      <w:proofErr w:type="spellStart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berganda</w:t>
      </w:r>
      <w:proofErr w:type="spell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.</w:t>
      </w:r>
      <w:proofErr w:type="gramEnd"/>
      <w:r w:rsidRPr="00845E2C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C2447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t</w:t>
      </w:r>
      <w:r w:rsidRPr="00C24479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Budaya</w:t>
      </w:r>
      <w:proofErr w:type="spellEnd"/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Organisasi</w:t>
      </w:r>
      <w:proofErr w:type="spellEnd"/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(X</w:t>
      </w:r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vertAlign w:val="subscript"/>
        </w:rPr>
        <w:t>1</w:t>
      </w:r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r w:rsidRPr="00C24479">
        <w:rPr>
          <w:rFonts w:asciiTheme="majorBidi" w:hAnsiTheme="majorBidi" w:cstheme="majorBidi"/>
          <w:color w:val="000000"/>
          <w:sz w:val="24"/>
          <w:szCs w:val="24"/>
        </w:rPr>
        <w:t xml:space="preserve">5.381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t</w:t>
      </w:r>
      <w:r w:rsidRPr="00C2447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1.985.</w:t>
      </w:r>
      <w:proofErr w:type="gram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24479">
        <w:rPr>
          <w:rFonts w:asciiTheme="majorBidi" w:hAnsiTheme="majorBidi" w:cstheme="majorBidi"/>
          <w:sz w:val="24"/>
          <w:szCs w:val="24"/>
        </w:rPr>
        <w:t>maka</w:t>
      </w:r>
      <w:proofErr w:type="spellEnd"/>
      <w:proofErr w:type="gram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t</w:t>
      </w:r>
      <w:r w:rsidRPr="00C24479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t</w:t>
      </w:r>
      <w:r w:rsidRPr="00C2447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r w:rsidRPr="00C24479">
        <w:rPr>
          <w:rFonts w:asciiTheme="majorBidi" w:hAnsiTheme="majorBidi" w:cstheme="majorBidi"/>
          <w:color w:val="000000"/>
          <w:sz w:val="24"/>
          <w:szCs w:val="24"/>
        </w:rPr>
        <w:t xml:space="preserve">5.381 </w:t>
      </w:r>
      <w:r w:rsidRPr="00C24479">
        <w:rPr>
          <w:rFonts w:asciiTheme="majorBidi" w:hAnsiTheme="majorBidi" w:cstheme="majorBidi"/>
          <w:sz w:val="24"/>
          <w:szCs w:val="24"/>
        </w:rPr>
        <w:t xml:space="preserve">&gt; 1.985. </w:t>
      </w:r>
      <w:proofErr w:type="spellStart"/>
      <w:proofErr w:type="gramStart"/>
      <w:r w:rsidRPr="00C2447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Efikasi</w:t>
      </w:r>
      <w:proofErr w:type="spellEnd"/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Diri</w:t>
      </w:r>
      <w:proofErr w:type="spellEnd"/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(X</w:t>
      </w:r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C2447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r w:rsidRPr="00C24479">
        <w:rPr>
          <w:rFonts w:asciiTheme="majorBidi" w:hAnsiTheme="majorBidi" w:cstheme="majorBidi"/>
          <w:color w:val="000000"/>
          <w:sz w:val="24"/>
          <w:szCs w:val="24"/>
        </w:rPr>
        <w:t xml:space="preserve">20.057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t</w:t>
      </w:r>
      <w:r w:rsidRPr="00C2447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1.985.</w:t>
      </w:r>
      <w:proofErr w:type="gram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t</w:t>
      </w:r>
      <w:r w:rsidRPr="00C24479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t</w:t>
      </w:r>
      <w:r w:rsidRPr="00C2447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447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24479">
        <w:rPr>
          <w:rFonts w:asciiTheme="majorBidi" w:hAnsiTheme="majorBidi" w:cstheme="majorBidi"/>
          <w:sz w:val="24"/>
          <w:szCs w:val="24"/>
        </w:rPr>
        <w:t xml:space="preserve"> </w:t>
      </w:r>
      <w:r w:rsidRPr="00C24479">
        <w:rPr>
          <w:rFonts w:asciiTheme="majorBidi" w:hAnsiTheme="majorBidi" w:cstheme="majorBidi"/>
          <w:color w:val="000000"/>
          <w:sz w:val="24"/>
          <w:szCs w:val="24"/>
        </w:rPr>
        <w:t xml:space="preserve">20.057 </w:t>
      </w:r>
      <w:r w:rsidRPr="00C24479">
        <w:rPr>
          <w:rFonts w:asciiTheme="majorBidi" w:hAnsiTheme="majorBidi" w:cstheme="majorBidi"/>
          <w:sz w:val="24"/>
          <w:szCs w:val="24"/>
        </w:rPr>
        <w:t>&gt; 1.985,</w:t>
      </w:r>
      <w:r w:rsidRPr="008309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uji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 yang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terlihat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nilai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509.256 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&lt;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tabel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3.093</w:t>
      </w:r>
      <w:r w:rsidRPr="00175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758D5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175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0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ditolak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karena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&gt;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tabel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demikian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disimpulakan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bahwa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secara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simultan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175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Budaya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Organisasi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</w:t>
      </w:r>
      <w:r w:rsidRPr="00EF6FF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X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vertAlign w:val="subscript"/>
        </w:rPr>
        <w:t>1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1758D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75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175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Efikasi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Diri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(X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vertAlign w:val="subscript"/>
        </w:rPr>
        <w:t>2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), 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variabel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bebas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berpengaruh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nyata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Variabel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(Y) </w:t>
      </w:r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variabel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terikat</w:t>
      </w:r>
      <w:proofErr w:type="spellEnd"/>
      <w:r w:rsidRPr="00175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proofErr w:type="gramEnd"/>
    </w:p>
    <w:p w:rsidR="00B75FFC" w:rsidRDefault="00B75FFC" w:rsidP="00B75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FFC" w:rsidRDefault="00B75FFC" w:rsidP="00B75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FFC" w:rsidRDefault="00B75FFC" w:rsidP="00B75FFC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B34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100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00B3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100B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100B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100B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0B34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100B34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Pr="00100B34">
        <w:rPr>
          <w:rFonts w:ascii="Times New Roman" w:hAnsi="Times New Roman" w:cs="Times New Roman"/>
          <w:b/>
          <w:sz w:val="24"/>
          <w:szCs w:val="24"/>
        </w:rPr>
        <w:t>Berga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00B34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</w:p>
    <w:p w:rsidR="00B75FFC" w:rsidRDefault="00B75FFC" w:rsidP="00B75F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5FFC" w:rsidRPr="00AA2591" w:rsidRDefault="00B75FFC" w:rsidP="00B75FFC">
      <w:pPr>
        <w:jc w:val="center"/>
        <w:rPr>
          <w:rStyle w:val="jlqj4b"/>
          <w:rFonts w:ascii="Times New Roman" w:hAnsi="Times New Roman" w:cs="Times New Roman"/>
          <w:b/>
          <w:i/>
          <w:sz w:val="24"/>
          <w:szCs w:val="24"/>
        </w:rPr>
      </w:pPr>
      <w:r w:rsidRPr="00AA2591">
        <w:rPr>
          <w:rStyle w:val="jlqj4b"/>
          <w:rFonts w:ascii="Times New Roman" w:hAnsi="Times New Roman" w:cs="Times New Roman"/>
          <w:b/>
          <w:i/>
          <w:sz w:val="24"/>
          <w:szCs w:val="24"/>
        </w:rPr>
        <w:lastRenderedPageBreak/>
        <w:t>THE EFFECT OF ORGANIZATIONAL CULTURE AND SELF-EFFICIENCY ON THE PERFORMANCE OF PUBLIC WORKS SERVICES AND SPATIAL PLANNING IN DELI SERDANG REGENCY</w:t>
      </w:r>
    </w:p>
    <w:p w:rsidR="00B75FFC" w:rsidRPr="00AA2591" w:rsidRDefault="00B75FFC" w:rsidP="00B75FF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:rsidR="00B75FFC" w:rsidRPr="00AA2591" w:rsidRDefault="00B75FFC" w:rsidP="00B75FF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4"/>
          <w:szCs w:val="24"/>
          <w:u w:val="single"/>
        </w:rPr>
      </w:pPr>
      <w:r w:rsidRPr="00AA2591">
        <w:rPr>
          <w:rStyle w:val="jlqj4b"/>
          <w:rFonts w:ascii="Times New Roman" w:hAnsi="Times New Roman" w:cs="Times New Roman"/>
          <w:b/>
          <w:sz w:val="24"/>
          <w:szCs w:val="24"/>
          <w:u w:val="single"/>
        </w:rPr>
        <w:t xml:space="preserve">PURI KASMALLA </w:t>
      </w:r>
    </w:p>
    <w:p w:rsidR="00B75FFC" w:rsidRPr="00AA2591" w:rsidRDefault="00B75FFC" w:rsidP="00B75FF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4"/>
          <w:szCs w:val="24"/>
        </w:rPr>
      </w:pPr>
      <w:r w:rsidRPr="00AA2591">
        <w:rPr>
          <w:rStyle w:val="jlqj4b"/>
          <w:rFonts w:ascii="Times New Roman" w:hAnsi="Times New Roman" w:cs="Times New Roman"/>
          <w:b/>
          <w:sz w:val="24"/>
          <w:szCs w:val="24"/>
        </w:rPr>
        <w:t>173114185</w:t>
      </w:r>
    </w:p>
    <w:p w:rsidR="00B75FFC" w:rsidRPr="00AA2591" w:rsidRDefault="00B75FFC" w:rsidP="00B75FFC">
      <w:pPr>
        <w:rPr>
          <w:rStyle w:val="jlqj4b"/>
          <w:rFonts w:ascii="Times New Roman" w:hAnsi="Times New Roman" w:cs="Times New Roman"/>
          <w:b/>
          <w:i/>
          <w:sz w:val="24"/>
          <w:szCs w:val="24"/>
        </w:rPr>
      </w:pPr>
    </w:p>
    <w:p w:rsidR="00B75FFC" w:rsidRPr="00AA2591" w:rsidRDefault="00B75FFC" w:rsidP="00B75FFC">
      <w:pPr>
        <w:jc w:val="center"/>
        <w:rPr>
          <w:rStyle w:val="jlqj4b"/>
          <w:rFonts w:ascii="Times New Roman" w:hAnsi="Times New Roman" w:cs="Times New Roman"/>
          <w:b/>
          <w:i/>
          <w:sz w:val="24"/>
          <w:szCs w:val="24"/>
        </w:rPr>
      </w:pPr>
      <w:r w:rsidRPr="00AA2591">
        <w:rPr>
          <w:rStyle w:val="jlqj4b"/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B75FFC" w:rsidRPr="00AA2591" w:rsidRDefault="00B75FFC" w:rsidP="00B75FFC">
      <w:pPr>
        <w:rPr>
          <w:rStyle w:val="jlqj4b"/>
          <w:rFonts w:ascii="Times New Roman" w:hAnsi="Times New Roman" w:cs="Times New Roman"/>
          <w:b/>
          <w:i/>
          <w:sz w:val="24"/>
          <w:szCs w:val="24"/>
        </w:rPr>
      </w:pPr>
    </w:p>
    <w:p w:rsidR="00B75FFC" w:rsidRPr="00AA2591" w:rsidRDefault="00B75FFC" w:rsidP="00B75FFC">
      <w:pPr>
        <w:jc w:val="both"/>
        <w:rPr>
          <w:rStyle w:val="jlqj4b"/>
          <w:rFonts w:ascii="Times New Roman" w:hAnsi="Times New Roman" w:cs="Times New Roman"/>
          <w:i/>
          <w:sz w:val="24"/>
          <w:szCs w:val="24"/>
        </w:rPr>
      </w:pPr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This study aims to determine the positive effect of organizational culture on the performance of employees of the Department of Public Works and Spatial Planning Deli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Serdang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Regency. To find out self-efficacy has a positive effect on the performance of the employees of the Department of Public Works and Spatial Planning, Deli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Serdang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Regency. To find out organizational culture and self-efficacy affect the performance of employees of the Department of Public Works and Spatial Planning Deli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Serdang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Regency. This study uses quantitative research methods. The </w:t>
      </w:r>
      <w:proofErr w:type="gram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population of this study were</w:t>
      </w:r>
      <w:proofErr w:type="gram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employees at the Department of Public Works and Spatial Planning, Deli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Serdang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Regency and had a sample of 97 people. The analysis technique used is multiple linear regression analysis. The results of the analysis obtained that the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tcount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value for the Organizational Culture variable (X1) was 5,381 when compared to the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ttable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value of 1,985. </w:t>
      </w:r>
      <w:proofErr w:type="gram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then</w:t>
      </w:r>
      <w:proofErr w:type="gram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tcount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obtained is greater than the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ttable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value or 5.381 &gt; 1.985. The self-efficacy variable (X2) is 20,057 when compared to the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ttable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value of 1,985. </w:t>
      </w:r>
      <w:proofErr w:type="gram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then</w:t>
      </w:r>
      <w:proofErr w:type="gram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tcount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obtained is greater than the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ttable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value or 20,057 &gt; 1,985. The results of the F test show that the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Fcount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value is 509,256 &lt;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Ftable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3,093, then H0 is rejected because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Fcount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&gt; </w:t>
      </w:r>
      <w:proofErr w:type="spellStart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Ftable</w:t>
      </w:r>
      <w:proofErr w:type="spellEnd"/>
      <w:r w:rsidRPr="00AA2591">
        <w:rPr>
          <w:rStyle w:val="jlqj4b"/>
          <w:rFonts w:ascii="Times New Roman" w:hAnsi="Times New Roman" w:cs="Times New Roman"/>
          <w:i/>
          <w:sz w:val="24"/>
          <w:szCs w:val="24"/>
        </w:rPr>
        <w:t>. Thus, it can be concluded that the Organizational Culture Variable (X1) and Self-Efficacy Variable (X2) simultaneously (the independent variable) has a significant effect on the Employee Performance Variable (Y) (the dependent variable).</w:t>
      </w:r>
    </w:p>
    <w:p w:rsidR="00B75FFC" w:rsidRPr="00AA2591" w:rsidRDefault="00B75FFC" w:rsidP="00B75FFC">
      <w:pPr>
        <w:rPr>
          <w:rStyle w:val="jlqj4b"/>
          <w:rFonts w:ascii="Times New Roman" w:hAnsi="Times New Roman" w:cs="Times New Roman"/>
          <w:b/>
          <w:i/>
          <w:sz w:val="24"/>
          <w:szCs w:val="24"/>
        </w:rPr>
      </w:pPr>
    </w:p>
    <w:p w:rsidR="00B75FFC" w:rsidRDefault="00B75FFC" w:rsidP="00B75FFC">
      <w:pPr>
        <w:ind w:left="1134" w:hanging="1134"/>
      </w:pPr>
      <w:proofErr w:type="gramStart"/>
      <w:r w:rsidRPr="00AA2591">
        <w:rPr>
          <w:rStyle w:val="jlqj4b"/>
          <w:rFonts w:ascii="Times New Roman" w:hAnsi="Times New Roman" w:cs="Times New Roman"/>
          <w:b/>
          <w:i/>
          <w:sz w:val="24"/>
          <w:szCs w:val="24"/>
        </w:rPr>
        <w:t>Keywords</w:t>
      </w:r>
      <w:r>
        <w:rPr>
          <w:rStyle w:val="jlqj4b"/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Style w:val="jlqj4b"/>
          <w:rFonts w:ascii="Times New Roman" w:hAnsi="Times New Roman" w:cs="Times New Roman"/>
          <w:b/>
          <w:i/>
          <w:sz w:val="24"/>
          <w:szCs w:val="24"/>
        </w:rPr>
        <w:tab/>
      </w:r>
      <w:r w:rsidRPr="00AA2591">
        <w:rPr>
          <w:rStyle w:val="jlqj4b"/>
          <w:rFonts w:ascii="Times New Roman" w:hAnsi="Times New Roman" w:cs="Times New Roman"/>
          <w:b/>
          <w:i/>
          <w:sz w:val="24"/>
          <w:szCs w:val="24"/>
        </w:rPr>
        <w:t>Organizational Culture, Self-Efficacy, Employee Performance, Multiple Linear Regression</w:t>
      </w:r>
    </w:p>
    <w:p w:rsidR="00D36446" w:rsidRPr="00B75FFC" w:rsidRDefault="00D36446" w:rsidP="00B75FFC"/>
    <w:sectPr w:rsidR="00D36446" w:rsidRPr="00B75FFC" w:rsidSect="00AE166C">
      <w:footerReference w:type="default" r:id="rId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3537"/>
      <w:docPartObj>
        <w:docPartGallery w:val="Page Numbers (Bottom of Page)"/>
        <w:docPartUnique/>
      </w:docPartObj>
    </w:sdtPr>
    <w:sdtEndPr/>
    <w:sdtContent>
      <w:p w:rsidR="00AE60A5" w:rsidRDefault="00436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FC">
          <w:rPr>
            <w:noProof/>
          </w:rPr>
          <w:t>2</w:t>
        </w:r>
        <w:r>
          <w:fldChar w:fldCharType="end"/>
        </w:r>
      </w:p>
    </w:sdtContent>
  </w:sdt>
  <w:p w:rsidR="00AE60A5" w:rsidRDefault="00436A63" w:rsidP="00350AA0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E166C"/>
    <w:rsid w:val="00436A63"/>
    <w:rsid w:val="00734570"/>
    <w:rsid w:val="00AE166C"/>
    <w:rsid w:val="00B75FFC"/>
    <w:rsid w:val="00D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6C"/>
  </w:style>
  <w:style w:type="character" w:styleId="Hyperlink">
    <w:name w:val="Hyperlink"/>
    <w:basedOn w:val="DefaultParagraphFont"/>
    <w:uiPriority w:val="99"/>
    <w:unhideWhenUsed/>
    <w:rsid w:val="00734570"/>
    <w:rPr>
      <w:color w:val="0000FF"/>
      <w:u w:val="single"/>
    </w:rPr>
  </w:style>
  <w:style w:type="character" w:customStyle="1" w:styleId="jlqj4b">
    <w:name w:val="jlqj4b"/>
    <w:basedOn w:val="DefaultParagraphFont"/>
    <w:rsid w:val="00B75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2021-12-10T04:07:00Z</dcterms:created>
  <dcterms:modified xsi:type="dcterms:W3CDTF">2021-12-10T04:07:00Z</dcterms:modified>
</cp:coreProperties>
</file>