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E" w:rsidRPr="0075024A" w:rsidRDefault="0053716E" w:rsidP="00537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4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716E" w:rsidRPr="0075024A" w:rsidRDefault="0053716E" w:rsidP="00537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Ahmadu, A.A. 2007. Antidiarrheal Acttivity Of The Leaf Extract Of Danielliaoliveri Hutch and Dalz (Fabaceae) and Ficussycomuris Miq (Moraceae). </w:t>
      </w:r>
      <w:r w:rsidRPr="0075024A">
        <w:rPr>
          <w:rFonts w:ascii="Times New Roman" w:hAnsi="Times New Roman" w:cs="Times New Roman"/>
          <w:i/>
          <w:sz w:val="24"/>
          <w:szCs w:val="24"/>
        </w:rPr>
        <w:t xml:space="preserve">Africa Journal Of Traditional, Complementary and Alternative. </w:t>
      </w:r>
      <w:r w:rsidRPr="0075024A">
        <w:rPr>
          <w:rFonts w:ascii="Times New Roman" w:hAnsi="Times New Roman" w:cs="Times New Roman"/>
          <w:sz w:val="24"/>
          <w:szCs w:val="24"/>
        </w:rPr>
        <w:t>4 (4): 524-528.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Amaliya. 2010.</w:t>
      </w:r>
      <w:r w:rsidRPr="0075024A">
        <w:rPr>
          <w:rFonts w:ascii="Times New Roman" w:hAnsi="Times New Roman" w:cs="Times New Roman"/>
          <w:i/>
          <w:sz w:val="24"/>
          <w:szCs w:val="24"/>
        </w:rPr>
        <w:t xml:space="preserve"> Hubungan Faktor Lingkungan dan Sosial Ekonomi Dengan Kejadian Diare Pada Balita Dikelurahan Pisangan Ciputat Timur Bulan Agustus.</w:t>
      </w:r>
      <w:r w:rsidRPr="0075024A">
        <w:rPr>
          <w:rFonts w:ascii="Times New Roman" w:hAnsi="Times New Roman" w:cs="Times New Roman"/>
          <w:sz w:val="24"/>
          <w:szCs w:val="24"/>
        </w:rPr>
        <w:t xml:space="preserve"> Jakarta: UIN Syarif Hidayatullah. Hal 5.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Amruddin. 2007. </w:t>
      </w:r>
      <w:r w:rsidRPr="0075024A">
        <w:rPr>
          <w:rFonts w:ascii="Times New Roman" w:hAnsi="Times New Roman" w:cs="Times New Roman"/>
          <w:i/>
          <w:sz w:val="24"/>
          <w:szCs w:val="24"/>
        </w:rPr>
        <w:t>Current Issue Kematian Anak Akibat Diare</w:t>
      </w:r>
      <w:r w:rsidRPr="0075024A">
        <w:rPr>
          <w:rFonts w:ascii="Times New Roman" w:hAnsi="Times New Roman" w:cs="Times New Roman"/>
          <w:sz w:val="24"/>
          <w:szCs w:val="24"/>
        </w:rPr>
        <w:t>. Makasar: Fakultas Kesehatan Masyarakat Jurusan Epidemiologi Universitas Hasanuddin. Hal 102-103.</w:t>
      </w:r>
    </w:p>
    <w:p w:rsidR="0053716E" w:rsidRPr="000E3F16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024A">
        <w:rPr>
          <w:rFonts w:ascii="Times New Roman" w:hAnsi="Times New Roman" w:cs="Times New Roman"/>
          <w:sz w:val="24"/>
          <w:szCs w:val="24"/>
        </w:rPr>
        <w:t>Anif, M. 1995.</w:t>
      </w:r>
      <w:r w:rsidRPr="0075024A">
        <w:rPr>
          <w:rFonts w:ascii="Times New Roman" w:hAnsi="Times New Roman" w:cs="Times New Roman"/>
          <w:i/>
          <w:sz w:val="24"/>
          <w:szCs w:val="24"/>
        </w:rPr>
        <w:t xml:space="preserve"> Ilmu Meracik Obat, Teori Dan Praktik. </w:t>
      </w:r>
      <w:r w:rsidRPr="0075024A">
        <w:rPr>
          <w:rFonts w:ascii="Times New Roman" w:hAnsi="Times New Roman" w:cs="Times New Roman"/>
          <w:sz w:val="24"/>
          <w:szCs w:val="24"/>
        </w:rPr>
        <w:t>Cet. 6.Yogyakarta.Gadjah Mada University Press. Hal 107.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3716E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Anonim, 2013. </w:t>
      </w:r>
      <w:r w:rsidRPr="00467F44">
        <w:rPr>
          <w:rFonts w:ascii="Times New Roman" w:hAnsi="Times New Roman" w:cs="Times New Roman"/>
          <w:i/>
          <w:sz w:val="24"/>
          <w:szCs w:val="24"/>
          <w:lang w:val="id-ID"/>
        </w:rPr>
        <w:t>Tanaman Khasiat dan Manfaatnya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Graha ilmu.</w:t>
      </w:r>
    </w:p>
    <w:p w:rsidR="0053716E" w:rsidRPr="000C0D66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Apriliyanti, T. 2010. Kajian Sifat Fisikokimia dengan Variasi Proses Pengeringan. Surakarta: Fakultas Pertanian Universitas Sebelas Maret. Hal 91.  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Depkes RI, 1995. </w:t>
      </w:r>
      <w:r w:rsidRPr="0075024A">
        <w:rPr>
          <w:rFonts w:ascii="Times New Roman" w:hAnsi="Times New Roman" w:cs="Times New Roman"/>
          <w:i/>
          <w:sz w:val="24"/>
          <w:szCs w:val="24"/>
        </w:rPr>
        <w:t xml:space="preserve">Materia Medika Indonesia, Jilid VI. </w:t>
      </w:r>
      <w:r w:rsidRPr="0075024A">
        <w:rPr>
          <w:rFonts w:ascii="Times New Roman" w:hAnsi="Times New Roman" w:cs="Times New Roman"/>
          <w:sz w:val="24"/>
          <w:szCs w:val="24"/>
        </w:rPr>
        <w:t>Cetakan Keenam. Jakarta : Direktorat Jenderal Pengawasan Obat dan Makanan. Hal  94-98.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Depkes RI. 2000.</w:t>
      </w:r>
      <w:r w:rsidRPr="0075024A">
        <w:rPr>
          <w:rFonts w:ascii="Times New Roman" w:hAnsi="Times New Roman" w:cs="Times New Roman"/>
          <w:i/>
          <w:sz w:val="24"/>
          <w:szCs w:val="24"/>
        </w:rPr>
        <w:t xml:space="preserve">Parameter Standar Umum Ekstrak Tumbuhan </w:t>
      </w:r>
      <w:r w:rsidRPr="0075024A">
        <w:rPr>
          <w:rFonts w:ascii="Times New Roman" w:hAnsi="Times New Roman" w:cs="Times New Roman"/>
          <w:sz w:val="24"/>
          <w:szCs w:val="24"/>
        </w:rPr>
        <w:t>Obat. Jakarta : Dapertemen kesehatan RI. Hal  5-6.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Ditjen POM. 2000. </w:t>
      </w:r>
      <w:r w:rsidRPr="0075024A">
        <w:rPr>
          <w:rFonts w:ascii="Times New Roman" w:hAnsi="Times New Roman" w:cs="Times New Roman"/>
          <w:i/>
          <w:sz w:val="24"/>
          <w:szCs w:val="24"/>
        </w:rPr>
        <w:t>Parameter Standar Umum Ekstrak Tumbuhan Obat.</w:t>
      </w:r>
      <w:r w:rsidRPr="0075024A">
        <w:rPr>
          <w:rFonts w:ascii="Times New Roman" w:hAnsi="Times New Roman" w:cs="Times New Roman"/>
          <w:sz w:val="24"/>
          <w:szCs w:val="24"/>
        </w:rPr>
        <w:t xml:space="preserve"> Jakarta: Departemen Kesehatan. Hal 56.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Ditjen, POM. 1995</w:t>
      </w:r>
      <w:r w:rsidRPr="0075024A">
        <w:rPr>
          <w:rFonts w:ascii="Times New Roman" w:hAnsi="Times New Roman" w:cs="Times New Roman"/>
          <w:i/>
          <w:sz w:val="24"/>
          <w:szCs w:val="24"/>
        </w:rPr>
        <w:t>. Farmakope Indonesia</w:t>
      </w:r>
      <w:r w:rsidRPr="0075024A">
        <w:rPr>
          <w:rFonts w:ascii="Times New Roman" w:hAnsi="Times New Roman" w:cs="Times New Roman"/>
          <w:sz w:val="24"/>
          <w:szCs w:val="24"/>
        </w:rPr>
        <w:t>. Edisi IV. Jakarta: Departemen Kesehatan RI. Hal 32-36.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Farnsworth, N.R. 1966. Biologycal and Phytochemical Screening Of Plants. </w:t>
      </w:r>
      <w:r w:rsidRPr="0075024A">
        <w:rPr>
          <w:rFonts w:ascii="Times New Roman" w:hAnsi="Times New Roman" w:cs="Times New Roman"/>
          <w:i/>
          <w:sz w:val="24"/>
          <w:szCs w:val="24"/>
        </w:rPr>
        <w:t>Journal Of Pharmaceutical Science</w:t>
      </w:r>
      <w:r w:rsidRPr="0075024A">
        <w:rPr>
          <w:rFonts w:ascii="Times New Roman" w:hAnsi="Times New Roman" w:cs="Times New Roman"/>
          <w:sz w:val="24"/>
          <w:szCs w:val="24"/>
        </w:rPr>
        <w:t>. 55(3): 262-264.</w:t>
      </w:r>
    </w:p>
    <w:p w:rsidR="0053716E" w:rsidRPr="0075024A" w:rsidRDefault="0053716E" w:rsidP="0053716E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Fitriyani, A., Winarti, L., Muslichah, S., dan Nuri. (2011). Uji Antiinflamasi Ekstrak Metanol Daun Sirih Merah (</w:t>
      </w:r>
      <w:r w:rsidRPr="0075024A">
        <w:rPr>
          <w:rFonts w:ascii="Times New Roman" w:hAnsi="Times New Roman" w:cs="Times New Roman"/>
          <w:i/>
          <w:iCs/>
          <w:sz w:val="24"/>
          <w:szCs w:val="24"/>
        </w:rPr>
        <w:t xml:space="preserve">Piper crocatum </w:t>
      </w:r>
      <w:r w:rsidRPr="0075024A">
        <w:rPr>
          <w:rFonts w:ascii="Times New Roman" w:hAnsi="Times New Roman" w:cs="Times New Roman"/>
          <w:sz w:val="24"/>
          <w:szCs w:val="24"/>
        </w:rPr>
        <w:t xml:space="preserve">Ruiz &amp; Pav) pada Tikus Putih. Jember: </w:t>
      </w:r>
      <w:r w:rsidRPr="0075024A">
        <w:rPr>
          <w:rFonts w:ascii="Times New Roman" w:hAnsi="Times New Roman" w:cs="Times New Roman"/>
          <w:i/>
          <w:iCs/>
          <w:sz w:val="24"/>
          <w:szCs w:val="24"/>
        </w:rPr>
        <w:t>Majalah Obat Tradisional</w:t>
      </w:r>
      <w:r w:rsidRPr="0075024A">
        <w:rPr>
          <w:rFonts w:ascii="Times New Roman" w:hAnsi="Times New Roman" w:cs="Times New Roman"/>
          <w:sz w:val="24"/>
          <w:szCs w:val="24"/>
        </w:rPr>
        <w:t>. Fakultas Farmasi Jember. 16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24A">
        <w:rPr>
          <w:rFonts w:ascii="Times New Roman" w:hAnsi="Times New Roman" w:cs="Times New Roman"/>
          <w:sz w:val="24"/>
          <w:szCs w:val="24"/>
        </w:rPr>
        <w:t>(1). Hal 34-42.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Harbone, J.B. 1987. </w:t>
      </w:r>
      <w:r w:rsidRPr="0075024A">
        <w:rPr>
          <w:rFonts w:ascii="Times New Roman" w:hAnsi="Times New Roman" w:cs="Times New Roman"/>
          <w:i/>
          <w:sz w:val="24"/>
          <w:szCs w:val="24"/>
        </w:rPr>
        <w:t>Metode Fitokimia, Penentuan Cara Modern Menganalisa Tumbuhan</w:t>
      </w:r>
      <w:r w:rsidRPr="0075024A">
        <w:rPr>
          <w:rFonts w:ascii="Times New Roman" w:hAnsi="Times New Roman" w:cs="Times New Roman"/>
          <w:sz w:val="24"/>
          <w:szCs w:val="24"/>
        </w:rPr>
        <w:t>. Edisi ke 2. Bandung: Penerbit ITB. Hal 69-70.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Hariana, A. 2000. Tumbuhan Obat Dan Khasiatnya. Seri 3. Jakarta: Penebar Swadaya. Hal 20.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lastRenderedPageBreak/>
        <w:t xml:space="preserve">Kementrian Kesehatan RI. 2011. </w:t>
      </w:r>
      <w:r w:rsidRPr="0075024A">
        <w:rPr>
          <w:rFonts w:ascii="Times New Roman" w:hAnsi="Times New Roman" w:cs="Times New Roman"/>
          <w:i/>
          <w:sz w:val="24"/>
          <w:szCs w:val="24"/>
        </w:rPr>
        <w:t>Buletin Data dan Informasi Kesehatan Situasi Diare di Indonesia.</w:t>
      </w:r>
      <w:r w:rsidRPr="0075024A">
        <w:rPr>
          <w:rFonts w:ascii="Times New Roman" w:hAnsi="Times New Roman" w:cs="Times New Roman"/>
          <w:sz w:val="24"/>
          <w:szCs w:val="24"/>
        </w:rPr>
        <w:t xml:space="preserve"> Jakarta: Departemen Kesehatan Republik Indonesia.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24A">
        <w:rPr>
          <w:rFonts w:ascii="Times New Roman" w:hAnsi="Times New Roman" w:cs="Times New Roman"/>
          <w:bCs/>
          <w:sz w:val="24"/>
          <w:szCs w:val="24"/>
          <w:lang w:val="id-ID"/>
        </w:rPr>
        <w:t>Maryanto, Fatimah. 20</w:t>
      </w:r>
      <w:r w:rsidRPr="0075024A">
        <w:rPr>
          <w:rFonts w:ascii="Times New Roman" w:hAnsi="Times New Roman" w:cs="Times New Roman"/>
          <w:bCs/>
          <w:sz w:val="24"/>
          <w:szCs w:val="24"/>
        </w:rPr>
        <w:t>04</w:t>
      </w:r>
      <w:r w:rsidRPr="0075024A">
        <w:rPr>
          <w:rFonts w:ascii="Times New Roman" w:hAnsi="Times New Roman" w:cs="Times New Roman"/>
          <w:bCs/>
          <w:sz w:val="24"/>
          <w:szCs w:val="24"/>
          <w:lang w:val="id-ID"/>
        </w:rPr>
        <w:t>. Pengaruh Pemberian Jambu Biji (</w:t>
      </w:r>
      <w:r w:rsidRPr="0075024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Psidium guazava</w:t>
      </w:r>
      <w:r w:rsidRPr="0075024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L.)Pada Lipidemia Serum Tikus (Sprague-Dawley) Hiperkolesterolemia. Jakarta: Media Medikia Indonesia 39. Hal 105-111.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MEDA. 2019. Hasil Identifikasi Tumbuhan. Surat Hasil Identifikasi. Herbarium      Medanense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24A">
        <w:rPr>
          <w:rFonts w:ascii="Times New Roman" w:hAnsi="Times New Roman" w:cs="Times New Roman"/>
          <w:sz w:val="24"/>
          <w:szCs w:val="24"/>
        </w:rPr>
        <w:t>(MEDA). Universitas Sumatera Utara. Medan.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Navaneethan,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24A">
        <w:rPr>
          <w:rFonts w:ascii="Times New Roman" w:hAnsi="Times New Roman" w:cs="Times New Roman"/>
          <w:sz w:val="24"/>
          <w:szCs w:val="24"/>
        </w:rPr>
        <w:t xml:space="preserve">U. dan Giannella, R.A. 2011. Difinition, Epidemiologi, Pathopysiology, Clinical Classification, and Differential Diagnosis Of Dairrhea. London: </w:t>
      </w:r>
      <w:r w:rsidRPr="0075024A">
        <w:rPr>
          <w:rFonts w:ascii="Times New Roman" w:hAnsi="Times New Roman" w:cs="Times New Roman"/>
          <w:i/>
          <w:sz w:val="24"/>
          <w:szCs w:val="24"/>
        </w:rPr>
        <w:t>Springer Science Business Media,</w:t>
      </w:r>
      <w:r w:rsidRPr="0075024A">
        <w:rPr>
          <w:rFonts w:ascii="Times New Roman" w:hAnsi="Times New Roman" w:cs="Times New Roman"/>
          <w:sz w:val="24"/>
          <w:szCs w:val="24"/>
        </w:rPr>
        <w:t xml:space="preserve"> UC 2011. Hal 3.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Robinson, T. 1995. Kandungan Organik Tumbuhan Tinggi. Edisi ke-4 Terjemahan Kosasih Padmawinata.ITB Press. Bandung. Hal 152,154,196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Saifuddin, A. 2013. </w:t>
      </w:r>
      <w:r w:rsidRPr="0075024A">
        <w:rPr>
          <w:rFonts w:ascii="Times New Roman" w:hAnsi="Times New Roman" w:cs="Times New Roman"/>
          <w:i/>
          <w:sz w:val="24"/>
          <w:szCs w:val="24"/>
        </w:rPr>
        <w:t>Standarisasi Bahan Obat Alam</w:t>
      </w:r>
      <w:r w:rsidRPr="0075024A">
        <w:rPr>
          <w:rFonts w:ascii="Times New Roman" w:hAnsi="Times New Roman" w:cs="Times New Roman"/>
          <w:sz w:val="24"/>
          <w:szCs w:val="24"/>
        </w:rPr>
        <w:t>. Edisi Pertama. Yogyakarta: Graha Ilmu. Hal 70.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Saifudin, S. 2014. </w:t>
      </w:r>
      <w:r w:rsidRPr="00467F44">
        <w:rPr>
          <w:rFonts w:ascii="Times New Roman" w:hAnsi="Times New Roman" w:cs="Times New Roman"/>
          <w:i/>
          <w:sz w:val="24"/>
          <w:szCs w:val="24"/>
        </w:rPr>
        <w:t>Senyawa Alam Metabolit Sekunder, Teori, Konsep dan Teknik Pemurniaan.ebook.library.</w:t>
      </w:r>
      <w:r w:rsidRPr="0075024A">
        <w:rPr>
          <w:rFonts w:ascii="Times New Roman" w:hAnsi="Times New Roman" w:cs="Times New Roman"/>
          <w:sz w:val="24"/>
          <w:szCs w:val="24"/>
        </w:rPr>
        <w:t xml:space="preserve"> Yogyakarta: UMS CV, Budi Utama. Hal 15-16.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Sari, L.O.R.K. 2006.Pemanfaatan Obat Tradisional Dengan Pertimbangan Manfaat Dan Keamanannya.</w:t>
      </w:r>
      <w:r w:rsidRPr="0075024A">
        <w:rPr>
          <w:rFonts w:ascii="Times New Roman" w:hAnsi="Times New Roman" w:cs="Times New Roman"/>
          <w:i/>
          <w:sz w:val="24"/>
          <w:szCs w:val="24"/>
        </w:rPr>
        <w:t>Majala Ilmu Kefarmasian</w:t>
      </w:r>
      <w:r w:rsidRPr="0075024A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24A">
        <w:rPr>
          <w:rFonts w:ascii="Times New Roman" w:hAnsi="Times New Roman" w:cs="Times New Roman"/>
          <w:sz w:val="24"/>
          <w:szCs w:val="24"/>
        </w:rPr>
        <w:t>(1): 1-7.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Sudoyo, Dkk 2009.</w:t>
      </w:r>
      <w:r w:rsidRPr="0075024A">
        <w:rPr>
          <w:rFonts w:ascii="Times New Roman" w:hAnsi="Times New Roman" w:cs="Times New Roman"/>
          <w:i/>
          <w:sz w:val="24"/>
          <w:szCs w:val="24"/>
        </w:rPr>
        <w:t xml:space="preserve">Buku  Ajar Ilmu Penyakit Dalam. </w:t>
      </w:r>
      <w:r w:rsidRPr="0075024A">
        <w:rPr>
          <w:rFonts w:ascii="Times New Roman" w:hAnsi="Times New Roman" w:cs="Times New Roman"/>
          <w:sz w:val="24"/>
          <w:szCs w:val="24"/>
        </w:rPr>
        <w:t>Edisi 5. Jakarta: Internal Publishing. Hal 548-551.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>Sundari, Dkk 2001.</w:t>
      </w:r>
      <w:r w:rsidRPr="0075024A">
        <w:rPr>
          <w:rFonts w:ascii="Times New Roman" w:hAnsi="Times New Roman" w:cs="Times New Roman"/>
          <w:i/>
          <w:sz w:val="24"/>
          <w:szCs w:val="24"/>
        </w:rPr>
        <w:t>Uji Khasiat Antidiare Infus Daun Jati Belanda (Guazuma ulmifolia Lamk.) Pada Tikus Putis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467F44">
        <w:rPr>
          <w:rFonts w:ascii="Times New Roman" w:hAnsi="Times New Roman" w:cs="Times New Roman"/>
          <w:i/>
          <w:sz w:val="24"/>
          <w:szCs w:val="24"/>
        </w:rPr>
        <w:t>Artikel Media Litbang Kesehatan.</w:t>
      </w:r>
      <w:r w:rsidRPr="0075024A">
        <w:rPr>
          <w:rFonts w:ascii="Times New Roman" w:hAnsi="Times New Roman" w:cs="Times New Roman"/>
          <w:sz w:val="24"/>
          <w:szCs w:val="24"/>
        </w:rPr>
        <w:t xml:space="preserve"> 11(3): 30-34.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Syamsudin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5024A">
        <w:rPr>
          <w:rFonts w:ascii="Times New Roman" w:hAnsi="Times New Roman" w:cs="Times New Roman"/>
          <w:sz w:val="24"/>
          <w:szCs w:val="24"/>
        </w:rPr>
        <w:t xml:space="preserve">Biomed. 2013. </w:t>
      </w:r>
      <w:r w:rsidRPr="0075024A">
        <w:rPr>
          <w:rFonts w:ascii="Times New Roman" w:hAnsi="Times New Roman" w:cs="Times New Roman"/>
          <w:i/>
          <w:sz w:val="24"/>
          <w:szCs w:val="24"/>
        </w:rPr>
        <w:t>Nutrasetikal Edisi Pertama</w:t>
      </w:r>
      <w:r w:rsidRPr="0075024A">
        <w:rPr>
          <w:rFonts w:ascii="Times New Roman" w:hAnsi="Times New Roman" w:cs="Times New Roman"/>
          <w:sz w:val="24"/>
          <w:szCs w:val="24"/>
        </w:rPr>
        <w:t xml:space="preserve">. Bandung: Penerbit ITB. </w:t>
      </w:r>
    </w:p>
    <w:p w:rsidR="0053716E" w:rsidRPr="0075024A" w:rsidRDefault="0053716E" w:rsidP="0053716E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Taiz, L.,</w:t>
      </w:r>
      <w:r w:rsidRPr="0075024A">
        <w:rPr>
          <w:rFonts w:ascii="Times New Roman" w:hAnsi="Times New Roman" w:cs="Times New Roman"/>
          <w:sz w:val="24"/>
          <w:szCs w:val="24"/>
        </w:rPr>
        <w:t xml:space="preserve">and Zeiger, E. (1998). </w:t>
      </w:r>
      <w:r w:rsidRPr="0075024A">
        <w:rPr>
          <w:rFonts w:ascii="Times New Roman" w:hAnsi="Times New Roman" w:cs="Times New Roman"/>
          <w:i/>
          <w:sz w:val="24"/>
          <w:szCs w:val="24"/>
        </w:rPr>
        <w:t>Plant Physiology</w:t>
      </w:r>
      <w:r w:rsidRPr="0075024A">
        <w:rPr>
          <w:rFonts w:ascii="Times New Roman" w:hAnsi="Times New Roman" w:cs="Times New Roman"/>
          <w:sz w:val="24"/>
          <w:szCs w:val="24"/>
        </w:rPr>
        <w:t>. Sinaver Asosiates, Inc Publisher. Hal 24-26.</w:t>
      </w:r>
    </w:p>
    <w:p w:rsidR="0053716E" w:rsidRPr="0075024A" w:rsidRDefault="0053716E" w:rsidP="0053716E">
      <w:pPr>
        <w:pStyle w:val="ListParagraph"/>
        <w:spacing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Tan, H.T. dan Rahardja, K. 2007. Obat-obat </w:t>
      </w:r>
      <w:r w:rsidRPr="0075024A">
        <w:rPr>
          <w:rFonts w:ascii="Times New Roman" w:hAnsi="Times New Roman" w:cs="Times New Roman"/>
          <w:i/>
          <w:sz w:val="24"/>
          <w:szCs w:val="24"/>
        </w:rPr>
        <w:t>Penting, Khasiat, Penggunaan, dan Efek-efek Sampingnya.</w:t>
      </w:r>
      <w:r w:rsidRPr="0075024A">
        <w:rPr>
          <w:rFonts w:ascii="Times New Roman" w:hAnsi="Times New Roman" w:cs="Times New Roman"/>
          <w:sz w:val="24"/>
          <w:szCs w:val="24"/>
        </w:rPr>
        <w:t xml:space="preserve"> Edisi Keenam. Jakarta: PT.Elex Media Komputindo. Hal 288-289.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Vogel, H. G. 2000. </w:t>
      </w:r>
      <w:r w:rsidRPr="0075024A">
        <w:rPr>
          <w:rFonts w:ascii="Times New Roman" w:hAnsi="Times New Roman" w:cs="Times New Roman"/>
          <w:i/>
          <w:sz w:val="24"/>
          <w:szCs w:val="24"/>
        </w:rPr>
        <w:t xml:space="preserve">Drug  Discovery and evaluation Pharmacologycal Assay. </w:t>
      </w:r>
      <w:r w:rsidRPr="0075024A">
        <w:rPr>
          <w:rFonts w:ascii="Times New Roman" w:hAnsi="Times New Roman" w:cs="Times New Roman"/>
          <w:sz w:val="24"/>
          <w:szCs w:val="24"/>
        </w:rPr>
        <w:t>Springer- Verley Berlin, Deidelbarg, New York. Hal 75.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WHO. 1992. </w:t>
      </w:r>
      <w:r w:rsidRPr="0075024A">
        <w:rPr>
          <w:rFonts w:ascii="Times New Roman" w:hAnsi="Times New Roman" w:cs="Times New Roman"/>
          <w:i/>
          <w:sz w:val="24"/>
          <w:szCs w:val="24"/>
        </w:rPr>
        <w:t>Quality Control Methods For Medical Plant Materials</w:t>
      </w:r>
      <w:r w:rsidRPr="0075024A">
        <w:rPr>
          <w:rFonts w:ascii="Times New Roman" w:hAnsi="Times New Roman" w:cs="Times New Roman"/>
          <w:sz w:val="24"/>
          <w:szCs w:val="24"/>
        </w:rPr>
        <w:t>. Geneva: Wordl Healt Organization. Hal 31-32.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lastRenderedPageBreak/>
        <w:t>Wijayakusuma, H.M.H. 2000.Potensi Tumbuhan Obat Asli Indonesia Sebagai Produk Kesehatan.</w:t>
      </w:r>
      <w:r w:rsidRPr="0075024A">
        <w:rPr>
          <w:rFonts w:ascii="Times New Roman" w:hAnsi="Times New Roman" w:cs="Times New Roman"/>
          <w:i/>
          <w:sz w:val="24"/>
          <w:szCs w:val="24"/>
        </w:rPr>
        <w:t>Jurnal Risalah Ilmiah Penelitian Dan Pengembangan Teknologi Sotop Dan Radiasi.</w:t>
      </w:r>
      <w:r w:rsidRPr="0075024A">
        <w:rPr>
          <w:rFonts w:ascii="Times New Roman" w:hAnsi="Times New Roman" w:cs="Times New Roman"/>
          <w:sz w:val="24"/>
          <w:szCs w:val="24"/>
        </w:rPr>
        <w:t xml:space="preserve"> Hal 25.</w:t>
      </w:r>
    </w:p>
    <w:p w:rsidR="0053716E" w:rsidRPr="0075024A" w:rsidRDefault="0053716E" w:rsidP="0053716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024A">
        <w:rPr>
          <w:rFonts w:ascii="Times New Roman" w:hAnsi="Times New Roman" w:cs="Times New Roman"/>
          <w:sz w:val="24"/>
          <w:szCs w:val="24"/>
        </w:rPr>
        <w:t xml:space="preserve">Winarno, M, W., dan Sundari, D., 1996, Pemanfaatan Tumbuhan Sebagai Obat Diare di Indonesia. Cermin Dunia Kedokteran, Jakarta. Hal 25-32.   </w:t>
      </w:r>
    </w:p>
    <w:p w:rsidR="0053716E" w:rsidRPr="0075024A" w:rsidRDefault="0053716E" w:rsidP="0053716E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1F1" w:rsidRPr="0053716E" w:rsidRDefault="00D221F1" w:rsidP="0053716E">
      <w:bookmarkStart w:id="0" w:name="_GoBack"/>
      <w:bookmarkEnd w:id="0"/>
    </w:p>
    <w:sectPr w:rsidR="00D221F1" w:rsidRPr="0053716E" w:rsidSect="0090305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5EC"/>
    <w:multiLevelType w:val="hybridMultilevel"/>
    <w:tmpl w:val="998C22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F5"/>
    <w:rsid w:val="0002094F"/>
    <w:rsid w:val="000C5950"/>
    <w:rsid w:val="00121895"/>
    <w:rsid w:val="00144D32"/>
    <w:rsid w:val="00154A1F"/>
    <w:rsid w:val="001644A7"/>
    <w:rsid w:val="00197D3C"/>
    <w:rsid w:val="001A7574"/>
    <w:rsid w:val="001C7A62"/>
    <w:rsid w:val="002047D9"/>
    <w:rsid w:val="00211E75"/>
    <w:rsid w:val="002369CF"/>
    <w:rsid w:val="00366D70"/>
    <w:rsid w:val="003C4EBB"/>
    <w:rsid w:val="003E607A"/>
    <w:rsid w:val="004259DD"/>
    <w:rsid w:val="00455159"/>
    <w:rsid w:val="00496965"/>
    <w:rsid w:val="004B44DB"/>
    <w:rsid w:val="004D0E66"/>
    <w:rsid w:val="004E295B"/>
    <w:rsid w:val="0053716E"/>
    <w:rsid w:val="00547708"/>
    <w:rsid w:val="00552C88"/>
    <w:rsid w:val="005557B0"/>
    <w:rsid w:val="005D2829"/>
    <w:rsid w:val="005D6E1F"/>
    <w:rsid w:val="005E106C"/>
    <w:rsid w:val="00601B6E"/>
    <w:rsid w:val="00615667"/>
    <w:rsid w:val="006645F4"/>
    <w:rsid w:val="00673129"/>
    <w:rsid w:val="00681673"/>
    <w:rsid w:val="0069646D"/>
    <w:rsid w:val="006B1098"/>
    <w:rsid w:val="006C3B9F"/>
    <w:rsid w:val="006E6AD3"/>
    <w:rsid w:val="006F14D3"/>
    <w:rsid w:val="00704845"/>
    <w:rsid w:val="0079579B"/>
    <w:rsid w:val="007C7E75"/>
    <w:rsid w:val="0081799E"/>
    <w:rsid w:val="0083488C"/>
    <w:rsid w:val="00874FBC"/>
    <w:rsid w:val="00896C0B"/>
    <w:rsid w:val="008B009A"/>
    <w:rsid w:val="008C67B7"/>
    <w:rsid w:val="00903050"/>
    <w:rsid w:val="00913B54"/>
    <w:rsid w:val="00985447"/>
    <w:rsid w:val="009D5530"/>
    <w:rsid w:val="00A27455"/>
    <w:rsid w:val="00A60251"/>
    <w:rsid w:val="00A72602"/>
    <w:rsid w:val="00A91C4E"/>
    <w:rsid w:val="00AB480B"/>
    <w:rsid w:val="00AD7FF5"/>
    <w:rsid w:val="00B36BDB"/>
    <w:rsid w:val="00B83B35"/>
    <w:rsid w:val="00BC4F4E"/>
    <w:rsid w:val="00C04077"/>
    <w:rsid w:val="00C35880"/>
    <w:rsid w:val="00C615D7"/>
    <w:rsid w:val="00C83565"/>
    <w:rsid w:val="00CA16B8"/>
    <w:rsid w:val="00CC0694"/>
    <w:rsid w:val="00D221F1"/>
    <w:rsid w:val="00D259DF"/>
    <w:rsid w:val="00E001E7"/>
    <w:rsid w:val="00E25508"/>
    <w:rsid w:val="00E64237"/>
    <w:rsid w:val="00EA0321"/>
    <w:rsid w:val="00EB794E"/>
    <w:rsid w:val="00F24453"/>
    <w:rsid w:val="00F3302B"/>
    <w:rsid w:val="00F3753F"/>
    <w:rsid w:val="00F37B0E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Spacing"/>
    <w:next w:val="Normal"/>
    <w:link w:val="Heading1Char"/>
    <w:uiPriority w:val="9"/>
    <w:qFormat/>
    <w:rsid w:val="00A91C4E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C4E"/>
    <w:pPr>
      <w:spacing w:after="26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91C4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FF5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6645F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664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1C4E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1C4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1C4E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A91C4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91C4E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4E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Spacing"/>
    <w:next w:val="Normal"/>
    <w:link w:val="Heading1Char"/>
    <w:uiPriority w:val="9"/>
    <w:qFormat/>
    <w:rsid w:val="00A91C4E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C4E"/>
    <w:pPr>
      <w:spacing w:after="26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91C4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FF5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6645F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664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1C4E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1C4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1C4E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A91C4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91C4E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4E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2021-04-09T05:20:00Z</dcterms:created>
  <dcterms:modified xsi:type="dcterms:W3CDTF">2021-04-09T05:20:00Z</dcterms:modified>
</cp:coreProperties>
</file>