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8" w:rsidRPr="00BE4351" w:rsidRDefault="00B01118" w:rsidP="00B01118">
      <w:pPr>
        <w:pStyle w:val="Heading1"/>
        <w:tabs>
          <w:tab w:val="left" w:pos="2687"/>
          <w:tab w:val="center" w:pos="3968"/>
        </w:tabs>
        <w:jc w:val="left"/>
        <w:rPr>
          <w:color w:val="000000" w:themeColor="text1"/>
        </w:rPr>
      </w:pPr>
      <w:bookmarkStart w:id="0" w:name="_Toc74395721"/>
      <w:r w:rsidRPr="00BE4351">
        <w:rPr>
          <w:color w:val="000000" w:themeColor="text1"/>
        </w:rPr>
        <w:t>DAFTAR PUSTAKA</w:t>
      </w:r>
      <w:bookmarkEnd w:id="0"/>
    </w:p>
    <w:p w:rsidR="00B01118" w:rsidRPr="00BE4351" w:rsidRDefault="00B01118" w:rsidP="00B011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1118" w:rsidRPr="008E3367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Agoes, G. dan Darijanto, S.T., (1993).</w:t>
      </w:r>
      <w:r w:rsidRPr="008E3367">
        <w:rPr>
          <w:rFonts w:ascii="Times New Roman" w:hAnsi="Times New Roman" w:cs="Times New Roman"/>
          <w:sz w:val="24"/>
          <w:szCs w:val="24"/>
        </w:rPr>
        <w:t xml:space="preserve"> </w:t>
      </w:r>
      <w:r w:rsidRPr="008E3367">
        <w:rPr>
          <w:rFonts w:ascii="Times New Roman" w:hAnsi="Times New Roman" w:cs="Times New Roman"/>
          <w:i/>
          <w:sz w:val="24"/>
          <w:szCs w:val="24"/>
        </w:rPr>
        <w:t>Teknologi Farmasi Likuida Dan Semi Solida. 112</w:t>
      </w:r>
      <w:r>
        <w:rPr>
          <w:rFonts w:ascii="Times New Roman" w:hAnsi="Times New Roman" w:cs="Times New Roman"/>
          <w:sz w:val="24"/>
          <w:szCs w:val="24"/>
        </w:rPr>
        <w:t>. Bandung :</w:t>
      </w:r>
      <w:r w:rsidRPr="008E3367">
        <w:rPr>
          <w:rFonts w:ascii="Times New Roman" w:hAnsi="Times New Roman" w:cs="Times New Roman"/>
          <w:sz w:val="24"/>
          <w:szCs w:val="24"/>
        </w:rPr>
        <w:t xml:space="preserve"> Pusat Antar Universitas </w:t>
      </w:r>
      <w:r>
        <w:rPr>
          <w:rFonts w:ascii="Times New Roman" w:hAnsi="Times New Roman" w:cs="Times New Roman"/>
          <w:sz w:val="24"/>
          <w:szCs w:val="24"/>
        </w:rPr>
        <w:t>Bidang Ilmu Hayati ITB.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Ansari. S.A., 2009.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Skin pH and Skin Flora. In Handbook of Cosmetics Science and Technology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Edisi Ketiga, Informa Healtcare USA. New York.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Ansel. H.C., 1989.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 Bentuk Sediaan Farmasi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diterjemahkan oleh Farida Ibrahim. Asmanizar. Iis Aisyah. Edisi keempat. 255-271. 607-608. 700. Jakarta. UI Press. </w:t>
      </w:r>
    </w:p>
    <w:p w:rsidR="00B01118" w:rsidRPr="005E2B16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C02">
        <w:rPr>
          <w:rFonts w:ascii="Times New Roman" w:hAnsi="Times New Roman" w:cs="Times New Roman"/>
          <w:sz w:val="24"/>
          <w:szCs w:val="24"/>
        </w:rPr>
        <w:t>Ansel, H. C. 2005. Pengantar Bentuk Sediaan Farmasi, diterjemahkan oleh Ibrahim, F., Edisi IV, 605-619, Jakarta: UI Press.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Ariani, N. dan Norjannah. (2017).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Daya Hambat Ekstrak Etanol Kulit Buah Pisang Kepok</w:t>
      </w:r>
      <w:r w:rsidRPr="00F76A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Mentah (Musa paradisiaca forma typica) Terhadap Pertumbuhan Escherichia coli Secara In Vitro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Jurnal Ilmiah Ibnu Sina, 2(2), 296-303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Banker, G. (1997).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Modern Pharmaceutics Drugs and the Pharmaceutica l Science'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(7ed.). New York: Marcel Dekker Inc.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Brooks, G</w:t>
      </w:r>
      <w:r w:rsidRPr="00F22956">
        <w:rPr>
          <w:rFonts w:ascii="Times New Roman" w:hAnsi="Times New Roman" w:cs="Times New Roman"/>
          <w:sz w:val="24"/>
          <w:szCs w:val="24"/>
        </w:rPr>
        <w:t>, Mor</w:t>
      </w:r>
      <w:r>
        <w:rPr>
          <w:rFonts w:ascii="Times New Roman" w:hAnsi="Times New Roman" w:cs="Times New Roman"/>
          <w:sz w:val="24"/>
          <w:szCs w:val="24"/>
        </w:rPr>
        <w:t>se, S, Butel, J. &amp; Carroll, K.</w:t>
      </w:r>
      <w:r w:rsidRPr="00F2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2956">
        <w:rPr>
          <w:rFonts w:ascii="Times New Roman" w:hAnsi="Times New Roman" w:cs="Times New Roman"/>
          <w:sz w:val="24"/>
          <w:szCs w:val="24"/>
        </w:rPr>
        <w:t>2013).</w:t>
      </w:r>
      <w:r w:rsidRPr="00F22956">
        <w:rPr>
          <w:rFonts w:ascii="Times New Roman" w:hAnsi="Times New Roman" w:cs="Times New Roman"/>
          <w:i/>
          <w:sz w:val="24"/>
          <w:szCs w:val="24"/>
        </w:rPr>
        <w:t xml:space="preserve"> Medical Microbiology 26th Edition</w:t>
      </w:r>
      <w:r w:rsidRPr="00F22956">
        <w:rPr>
          <w:rFonts w:ascii="Times New Roman" w:hAnsi="Times New Roman" w:cs="Times New Roman"/>
          <w:sz w:val="24"/>
          <w:szCs w:val="24"/>
        </w:rPr>
        <w:t>. New York: Mc Graw Hill Medical.</w:t>
      </w:r>
    </w:p>
    <w:p w:rsidR="00B01118" w:rsidRPr="00E06687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687">
        <w:rPr>
          <w:rFonts w:ascii="Times New Roman" w:hAnsi="Times New Roman" w:cs="Times New Roman"/>
          <w:sz w:val="24"/>
          <w:szCs w:val="24"/>
        </w:rPr>
        <w:t xml:space="preserve">Cahyani,V.R.2014. </w:t>
      </w:r>
      <w:r w:rsidRPr="00E06687">
        <w:rPr>
          <w:rFonts w:ascii="Times New Roman" w:hAnsi="Times New Roman" w:cs="Times New Roman"/>
          <w:i/>
          <w:sz w:val="24"/>
          <w:szCs w:val="24"/>
        </w:rPr>
        <w:t>Petunjuk Praktikum Mikrobiologi Pangan</w:t>
      </w:r>
      <w:r w:rsidRPr="00E06687">
        <w:rPr>
          <w:rFonts w:ascii="Times New Roman" w:hAnsi="Times New Roman" w:cs="Times New Roman"/>
          <w:sz w:val="24"/>
          <w:szCs w:val="24"/>
        </w:rPr>
        <w:t>. Surakarta : Universitas Sebelas Maret.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Chiller. K., Selkin. B.A., Murakawa. G,J., 2001 Skin Microflora and Bacterial In fection of skin.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investigative Dermatology Symposium Proceeding</w:t>
      </w:r>
    </w:p>
    <w:p w:rsidR="00B01118" w:rsidRPr="00716B98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3A4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Clegg, 1995 dalam </w:t>
      </w:r>
      <w:hyperlink r:id="rId6" w:history="1">
        <w:r w:rsidRPr="00DE3A40">
          <w:rPr>
            <w:rStyle w:val="Hyperlink"/>
            <w:color w:val="262626" w:themeColor="text1" w:themeTint="D9"/>
            <w:lang w:val="en-US"/>
          </w:rPr>
          <w:t>http://simonbwidjanarko.files.wordpress.com/2008/06/bahan-pembentuk-gel-2.pdf</w:t>
        </w:r>
      </w:hyperlink>
      <w:r w:rsidRPr="00DE3A4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DeLeo. F,R., Otto. M., Kreiswirth. B.N., and Chambers. H.F. 2010.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Community-associated meticillin-resistant Staphylococcus aureus. Laboratory of Human Bacterial Pathogenesis. Rocky Mountain Laboratories. National Institute of Allergy And Infectious Diseases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National Institutes of Health. Hamilton, MT 59840. USA.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Desiyanto. F. A., 2013.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Efektivitas mencuci tangan menggunakan cairan pembersih tangan antiseptik (hand sanitizer) terhadap jumlah angka kuman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Jurnal Kesmas. 7 (2). </w:t>
      </w:r>
    </w:p>
    <w:p w:rsidR="00B01118" w:rsidRPr="009C04F0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Diana, Barsella. 2012</w:t>
      </w:r>
      <w:r w:rsidRPr="009C04F0">
        <w:rPr>
          <w:rFonts w:ascii="Times New Roman" w:hAnsi="Times New Roman" w:cs="Times New Roman"/>
          <w:sz w:val="24"/>
          <w:szCs w:val="24"/>
        </w:rPr>
        <w:t xml:space="preserve">. </w:t>
      </w:r>
      <w:r w:rsidRPr="009C04F0">
        <w:rPr>
          <w:rFonts w:ascii="Times New Roman" w:hAnsi="Times New Roman" w:cs="Times New Roman"/>
          <w:i/>
          <w:sz w:val="24"/>
          <w:szCs w:val="24"/>
        </w:rPr>
        <w:t>Sistem Inf</w:t>
      </w:r>
      <w:r>
        <w:rPr>
          <w:rFonts w:ascii="Times New Roman" w:hAnsi="Times New Roman" w:cs="Times New Roman"/>
          <w:i/>
          <w:sz w:val="24"/>
          <w:szCs w:val="24"/>
        </w:rPr>
        <w:t>ormasi Kesehatan</w:t>
      </w:r>
      <w:r w:rsidRPr="009C04F0">
        <w:rPr>
          <w:rFonts w:ascii="Times New Roman" w:hAnsi="Times New Roman" w:cs="Times New Roman"/>
          <w:i/>
          <w:sz w:val="24"/>
          <w:szCs w:val="24"/>
        </w:rPr>
        <w:t>.</w:t>
      </w:r>
      <w:r w:rsidRPr="009C04F0">
        <w:rPr>
          <w:rFonts w:ascii="Times New Roman" w:hAnsi="Times New Roman" w:cs="Times New Roman"/>
          <w:sz w:val="24"/>
          <w:szCs w:val="24"/>
        </w:rPr>
        <w:t xml:space="preserve"> Jakarta : Mitra Wacana Medika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F76A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Ditjen POM. (1979). </w:t>
      </w:r>
      <w:r w:rsidRPr="00F76A49">
        <w:rPr>
          <w:rFonts w:ascii="Times New Roman" w:hAnsi="Times New Roman" w:cs="Times New Roman"/>
          <w:i/>
          <w:sz w:val="24"/>
          <w:szCs w:val="24"/>
          <w:lang w:val="en-US"/>
        </w:rPr>
        <w:t>Materi Medika Indonesia Jilid III</w:t>
      </w:r>
      <w:r w:rsidRPr="00F76A49">
        <w:rPr>
          <w:rFonts w:ascii="Times New Roman" w:hAnsi="Times New Roman" w:cs="Times New Roman"/>
          <w:sz w:val="24"/>
          <w:szCs w:val="24"/>
          <w:lang w:val="en-US"/>
        </w:rPr>
        <w:t xml:space="preserve">. Jakarta: Direktorat Jenderal Pengawasan Obat dan Makanan. Hal. 155-161.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76A49">
        <w:rPr>
          <w:rFonts w:ascii="Times New Roman" w:eastAsia="Calibri" w:hAnsi="Times New Roman" w:cs="Times New Roman"/>
          <w:sz w:val="24"/>
          <w:szCs w:val="24"/>
        </w:rPr>
        <w:t>itjen POM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1980. Materia Medika Indonesia. Jilid IV. 177-180. Departemen Kesehatan Republik Indonesia. Jakarta.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</w:rPr>
        <w:t>Ditjen POM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1989.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Materia Medika Indonesia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Jilid V. 434. 436. Departemen Kesehatan RI. Jakarta.</w:t>
      </w:r>
    </w:p>
    <w:p w:rsidR="00B01118" w:rsidRPr="00F76A49" w:rsidRDefault="00B01118" w:rsidP="00B01118">
      <w:pPr>
        <w:autoSpaceDE w:val="0"/>
        <w:autoSpaceDN w:val="0"/>
        <w:adjustRightInd w:val="0"/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Ditjen POM. 1995.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Farmakope  Indonesia Edisi IV. Jakarta :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Depkes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76A49">
        <w:rPr>
          <w:rFonts w:ascii="Times New Roman" w:eastAsia="Calibri" w:hAnsi="Times New Roman" w:cs="Times New Roman"/>
          <w:sz w:val="24"/>
          <w:szCs w:val="24"/>
        </w:rPr>
        <w:t>itjen POM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2008.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Kepmenkes RI Nomor 852/Menkes/SK/IX/2008 tentang Strategi Nasional Sanitasi Total Berbasis Masyarakat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, Ditjen P2PL, Jakarta.</w:t>
      </w:r>
    </w:p>
    <w:p w:rsidR="00B01118" w:rsidRPr="00040225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225">
        <w:rPr>
          <w:rFonts w:ascii="Times New Roman" w:hAnsi="Times New Roman" w:cs="Times New Roman"/>
          <w:sz w:val="24"/>
          <w:szCs w:val="24"/>
        </w:rPr>
        <w:t>Ditjen POM. (2000). Parameter Standar Umum Ekstrak Tumbuhan Obat. DepKes RI, Jakarta. Halaman 3-5, 13-17, 30-31.</w:t>
      </w:r>
    </w:p>
    <w:p w:rsidR="00B01118" w:rsidRPr="00F76A49" w:rsidRDefault="00B01118" w:rsidP="00B01118">
      <w:pPr>
        <w:autoSpaceDE w:val="0"/>
        <w:autoSpaceDN w:val="0"/>
        <w:adjustRightInd w:val="0"/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Dwidjoseputro D. 1985.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Dasar-Dasar Mikrobiologi.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Jakarta : Djambatan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Dwikarya. M . 2003.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Merawat Kulit dan Wajah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Jakarta: Kawan Pustaka.</w:t>
      </w:r>
    </w:p>
    <w:p w:rsidR="00B01118" w:rsidRPr="00464480" w:rsidRDefault="00B01118" w:rsidP="00B0111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Elmitra. 2017. </w:t>
      </w:r>
      <w:r w:rsidRPr="00464480">
        <w:rPr>
          <w:rFonts w:ascii="Times New Roman" w:eastAsia="Calibri" w:hAnsi="Times New Roman" w:cs="Times New Roman"/>
          <w:i/>
          <w:sz w:val="24"/>
          <w:szCs w:val="24"/>
        </w:rPr>
        <w:t>Dasar-dasar farmasetika dan sediaan semi solid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Yogyakarta : Penerbit Deepublish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Farnsworth. Norman. R., 1996.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Biological and Pytochemical Screening of Plants. Journal Of Pharmaceutical Sciences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55(3). 225-276. </w:t>
      </w:r>
    </w:p>
    <w:p w:rsidR="00B01118" w:rsidRPr="00446D64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Fardiaz, S. (1987).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Penuntun Praktikum Mikrobiologi Pangan. </w:t>
      </w:r>
      <w:r>
        <w:rPr>
          <w:rFonts w:ascii="Times New Roman" w:eastAsia="Calibri" w:hAnsi="Times New Roman" w:cs="Times New Roman"/>
          <w:sz w:val="24"/>
          <w:szCs w:val="24"/>
        </w:rPr>
        <w:t>Lembaga Sumber Informasi. Bogor : Institut Pertanian Bogor</w:t>
      </w:r>
    </w:p>
    <w:p w:rsidR="00B01118" w:rsidRPr="00040225" w:rsidRDefault="00B01118" w:rsidP="00B01118">
      <w:pPr>
        <w:widowControl w:val="0"/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76A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Gaman. P.M dan K.B. Sherrington </w:t>
      </w:r>
      <w:r w:rsidRPr="00F76A4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76A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1994. </w:t>
      </w:r>
      <w:r w:rsidRPr="00F76A4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The Science of food, An Introduction to food sciense, Nutrition and Microbiology Second Edition</w:t>
      </w:r>
      <w:r w:rsidRPr="00F76A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(Terjemahan: Ilmu pangan</w:t>
      </w:r>
      <w:r w:rsidRPr="00F76A49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F76A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Pengantar ilmu pangan, Nutrisi, dan Mikrobiologi Edisi Kedua. Diterjemahkan oleh Gardjito, M, S. Naruk; A Murdhiati; Sudjono). Yogyakarta : Gadjah Mada University Press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Garg, A., Aggarwal, D., Garg, S. dan Sigla, A,K. (2002).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Spreading of Semisolid Formulation : An Update. Journal Pharmaceutical Technology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, 20(2), 84-102.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Hadioetomo. R. S., 1985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Mikrobiologi Dasar-dasar Praktik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Gramedia. Jakarta. </w:t>
      </w:r>
    </w:p>
    <w:p w:rsidR="00B01118" w:rsidRPr="009C04F0" w:rsidRDefault="00B01118" w:rsidP="00B0111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Hapsari, Endah. 2015.</w:t>
      </w:r>
      <w:r w:rsidRPr="008056DE">
        <w:rPr>
          <w:rFonts w:ascii="Times New Roman" w:hAnsi="Times New Roman" w:cs="Times New Roman"/>
          <w:sz w:val="24"/>
          <w:szCs w:val="24"/>
        </w:rPr>
        <w:t xml:space="preserve"> </w:t>
      </w:r>
      <w:r w:rsidRPr="008056DE">
        <w:rPr>
          <w:rFonts w:ascii="Times New Roman" w:hAnsi="Times New Roman" w:cs="Times New Roman"/>
          <w:i/>
          <w:sz w:val="24"/>
          <w:szCs w:val="24"/>
        </w:rPr>
        <w:t xml:space="preserve">Uji Anti Bakteri Ekstrak Herba Meniran (Phyllanthus niruri) terhadap Pertumbuhan Bakteri Bacillus cereus dan Escherichia coli,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056DE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]. Yogyakarta :</w:t>
      </w:r>
      <w:r w:rsidRPr="008056DE">
        <w:rPr>
          <w:rFonts w:ascii="Times New Roman" w:hAnsi="Times New Roman" w:cs="Times New Roman"/>
          <w:sz w:val="24"/>
          <w:szCs w:val="24"/>
        </w:rPr>
        <w:t xml:space="preserve"> Pendidikan Biologi Univer</w:t>
      </w:r>
      <w:r>
        <w:rPr>
          <w:rFonts w:ascii="Times New Roman" w:hAnsi="Times New Roman" w:cs="Times New Roman"/>
          <w:sz w:val="24"/>
          <w:szCs w:val="24"/>
        </w:rPr>
        <w:t>sitas Sanata Dharma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Harimurti, S., Hidayaturahmah, R. (2016).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 Variasi Konsentrasi Karbomer Sebagai Gelling Agent Terhadap Viskositas dan pH Sediaan Gel Antiseptik Ekstrak Etanolik Daun Sirih Merah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FKIK, 1(5), 1-8.</w:t>
      </w:r>
    </w:p>
    <w:p w:rsidR="00B01118" w:rsidRPr="009C04F0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Harborne. J.B. (1987).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 Fitokimia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Terjemahan Padmawinata. K dan soediro. Cetakan I. Bandung: ITB.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Hal 76,85-99. 147-153. 234-235.</w:t>
      </w:r>
    </w:p>
    <w:p w:rsidR="00B01118" w:rsidRPr="00716B98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4977">
        <w:rPr>
          <w:rFonts w:ascii="Times New Roman" w:hAnsi="Times New Roman" w:cs="Times New Roman"/>
          <w:sz w:val="24"/>
          <w:szCs w:val="24"/>
        </w:rPr>
        <w:t>Harwood, R. J., 2006, Hydroxypropyl Methylcellulose, In: Rowe, R. C., Shesky, P. J., and Owen, S. C. (eds.), Handbook of Pharmaceutical Excipients, Fifth Edition, 346, Pharmaceutical Press, UK.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Herdiana. Y., 2007.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Formulasi Gel Uudesilenil Fenilalanin Dalam Aktivitas Sebagai Pencerah Kulit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Universitas Padjajaran.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Hernani dan Rahmawati, M. 2009.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Aspek Pengeringan Dalam Mempertahankan Kandungan Metabolit Sekunder Pada Tanaman Obat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.Perkembangan Teknologi TRO 21 (2): 33-39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Hidayat S.S dan Hutapea Jr.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Inventaris Tanaman Obat Indonesia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Edisi I:440-441. Badan Penelitian Dan Pembangunan Departemen Kesehatan Republik Indonesia. 1991.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Hudaya. A. 2010.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Uji antioksidan dan antibakteri ekstrak air bunga kecombrang (Etlingera elatior) sebagai pangan fungsional terhadap Staphylococcus aureus dan Escherichia coli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Skripsi Fakultas Sains dan Teknologi Universitas Islam Negeri Syarif Hidayatullah, Jakarta.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Ibrahim H. and F. M. Setyawati.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Alphabatical Treatment of Species. In c. de Guzmma and J.S. Siemonsma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(Eds) : Plant Resouce of South-Earth Asia No. 13. Spices. Backnuysh Publisher, Leiden the Netherlands. 1999. P.123-126.</w:t>
      </w:r>
    </w:p>
    <w:p w:rsidR="00B01118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Inayatullah, S. 2012. Efek Ekstrak Daun Sirih Hijau (</w:t>
      </w:r>
      <w:r w:rsidRPr="00464C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Piper betle L.</w:t>
      </w:r>
      <w:r w:rsidRPr="00464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terhadap Pertumbuhan Bakteri Staphylococcus aureus. </w:t>
      </w:r>
      <w:r w:rsidRPr="00464C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Skripsi.</w:t>
      </w:r>
      <w:r w:rsidRPr="00464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64C02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Islam Negeri Syarif Hidayatullah, Jakarta.</w:t>
      </w:r>
    </w:p>
    <w:p w:rsidR="00B01118" w:rsidRPr="00554959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Indra Wibawa Dwi.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Ekstraksi Cair-Cair.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https://indrawibawads.files.wordpress.com/2012/01/ekstraksi-cairindra-wibawa-tkim-unila.pdf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Ismiyati. 2004.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Identifikasi Bakteri dari Tinja pasien diare di Rumah Sakit Islam   Klaten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Skripsi. Fakultas Farmasi. UMS. Surakarta.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ITIS. 2012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Staphylococcus aureus Rosenbach. 1884 : Taxonomic serial No: 369.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Di unduh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anchor="null" w:history="1">
        <w:r w:rsidRPr="00E550C7">
          <w:rPr>
            <w:rStyle w:val="Hyperlink"/>
            <w:rFonts w:eastAsia="Calibri"/>
            <w:lang w:val="en-US"/>
          </w:rPr>
          <w:t>https://www.itis.gov/servlet/SingleRpt/SingleRpt?search_topic=TSN&amp;search_value=369#null</w:t>
        </w:r>
      </w:hyperlink>
      <w:r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Diakses pada tanggal 25 juli 2018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Jaffar FM. Osman CP. Ismail NH dan Awang K.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Analysis of esensial oil of leaves. Stem. flowers and rhizomes of Etlngera elatior (JACK) R. M. SMITH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The Malaysian Journal of Analytical Sciences. 2007;:11 : 269-273.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Jaweetz. E., J.Melnick., E. Alderberg (1996).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Mikrobiologi Kedokteran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; Alih Bahasa Edi Nugroho. R.F.Maulany ; Editor, Irawan Setiawan Edisi.20. EGC.Jakarta. Hal: 153-172, 211.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Jawetz. E., Melnick. J. L., Adelberg. E. A., 2001.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Mikrobiologi Kedokteran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Edisi XXII. diterjemahkan oleh Bagian Mikrobiologi Fakultas Kedokteran Universitas Airlangga. 205-209. Penerbit Salemba Medika. Jakarta.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Junqueira L.C., J.Carneiro. R.O. Kelley. 1997.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Histologi Dasar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Ed ke-8. Tambayang J. penerjemah. Jakarta: EGC. Terjemahan dari: Basic Histology.</w:t>
      </w:r>
    </w:p>
    <w:p w:rsidR="00B01118" w:rsidRPr="00716B98" w:rsidRDefault="00B01118" w:rsidP="00B0111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3955">
        <w:rPr>
          <w:rFonts w:ascii="Times New Roman" w:hAnsi="Times New Roman" w:cs="Times New Roman"/>
          <w:sz w:val="24"/>
          <w:szCs w:val="24"/>
        </w:rPr>
        <w:t xml:space="preserve">Kariosentono H.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716B98">
        <w:rPr>
          <w:rFonts w:ascii="Times New Roman" w:hAnsi="Times New Roman" w:cs="Times New Roman"/>
          <w:i/>
          <w:sz w:val="24"/>
          <w:szCs w:val="24"/>
        </w:rPr>
        <w:t>Kelainan pigmentasi dan penuaan dini serta peran pendidikan kedokteran di bidang ilmu kesehatan kulit dan kelamin</w:t>
      </w:r>
      <w:r w:rsidRPr="007E39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Jawa Tengah : </w:t>
      </w:r>
      <w:r w:rsidRPr="007E3955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ieberman, Lachman, L.A.H dan J.L. Kanig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1994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Teori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 Praktek Industri Farmasi II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Edisi ketiga. Jakarta. Penerbit UI Press. Hal 1, 93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Locke . Thomas. Keat. S., Walker. A dan Mackinnon. R., 2012.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Microbial and Infectious Diseases on the Move.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Diterjemahkan oleh Akbarini . Rizqi. 99- 111. Jakarta. Indeks</w:t>
      </w:r>
    </w:p>
    <w:p w:rsidR="00B01118" w:rsidRPr="000134D2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2">
        <w:rPr>
          <w:rFonts w:ascii="Times New Roman" w:hAnsi="Times New Roman" w:cs="Times New Roman"/>
          <w:sz w:val="24"/>
          <w:szCs w:val="24"/>
        </w:rPr>
        <w:t>Lund, Walter. (1994). Th</w:t>
      </w:r>
      <w:r w:rsidRPr="000134D2">
        <w:rPr>
          <w:rFonts w:ascii="Times New Roman" w:hAnsi="Times New Roman" w:cs="Times New Roman"/>
          <w:i/>
          <w:sz w:val="24"/>
          <w:szCs w:val="24"/>
        </w:rPr>
        <w:t>e Pharmaceutical Codex, 12th edition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 : </w:t>
      </w:r>
      <w:r w:rsidRPr="000134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Pharmaceutocal Press.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Martin. A., Swarbick. J., dan A. Cammarata. 1993.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Farmasi Fisik 2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Edisi III. Jakarta: UI Press. Pp. 940-1010. 1162. 1163. 1170. </w:t>
      </w:r>
    </w:p>
    <w:p w:rsidR="00B01118" w:rsidRPr="009C04F0" w:rsidRDefault="00B01118" w:rsidP="00B0111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Martin, A., Swarbrick, J., &amp; Cammarat, A. 2012</w:t>
      </w:r>
      <w:r w:rsidRPr="008056DE">
        <w:rPr>
          <w:rFonts w:ascii="Times New Roman" w:hAnsi="Times New Roman" w:cs="Times New Roman"/>
          <w:sz w:val="24"/>
          <w:szCs w:val="24"/>
        </w:rPr>
        <w:t xml:space="preserve">. </w:t>
      </w:r>
      <w:r w:rsidRPr="008056DE">
        <w:rPr>
          <w:rFonts w:ascii="Times New Roman" w:hAnsi="Times New Roman" w:cs="Times New Roman"/>
          <w:i/>
          <w:sz w:val="24"/>
          <w:szCs w:val="24"/>
        </w:rPr>
        <w:t>Farmasi Fisik Dasar – Dasar Farmasi Fisik Dalam Ilmu Farmasetik</w:t>
      </w:r>
      <w:r w:rsidRPr="008056DE">
        <w:rPr>
          <w:rFonts w:ascii="Times New Roman" w:hAnsi="Times New Roman" w:cs="Times New Roman"/>
          <w:sz w:val="24"/>
          <w:szCs w:val="24"/>
        </w:rPr>
        <w:t>. Penerbit Universit</w:t>
      </w:r>
      <w:r>
        <w:rPr>
          <w:rFonts w:ascii="Times New Roman" w:hAnsi="Times New Roman" w:cs="Times New Roman"/>
          <w:sz w:val="24"/>
          <w:szCs w:val="24"/>
        </w:rPr>
        <w:t>as Indonesia, Jakarta, pp. 1077</w:t>
      </w:r>
    </w:p>
    <w:p w:rsidR="00B01118" w:rsidRPr="00554959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4C02">
        <w:rPr>
          <w:rFonts w:ascii="Times New Roman" w:hAnsi="Times New Roman" w:cs="Times New Roman"/>
          <w:sz w:val="24"/>
          <w:szCs w:val="24"/>
        </w:rPr>
        <w:t xml:space="preserve">Mastuti, R. 2016. </w:t>
      </w:r>
      <w:r w:rsidRPr="00464C02">
        <w:rPr>
          <w:rFonts w:ascii="Times New Roman" w:hAnsi="Times New Roman" w:cs="Times New Roman"/>
          <w:i/>
          <w:sz w:val="24"/>
          <w:szCs w:val="24"/>
        </w:rPr>
        <w:t>Metabolit Sekunder Dan Pertahanan Tumbuhan</w:t>
      </w:r>
      <w:r w:rsidRPr="00464C02">
        <w:rPr>
          <w:rFonts w:ascii="Times New Roman" w:hAnsi="Times New Roman" w:cs="Times New Roman"/>
          <w:sz w:val="24"/>
          <w:szCs w:val="24"/>
        </w:rPr>
        <w:t>. Jurusan Biologi, Fmipa Universitas Brawijaya. Malang.</w:t>
      </w:r>
    </w:p>
    <w:p w:rsidR="00B01118" w:rsidRPr="00FD1E5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Maswadeh. H., Semreen. M. and Naddaf. A. 2006.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Anti-inflammatory Activity of Achillea and Ruscus Topical Gel On Carragenan-induced Paw Edema in Rats. Acth Poloniae Pharmaceutica-Drug Research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63</w:t>
      </w:r>
    </w:p>
    <w:p w:rsidR="00B01118" w:rsidRPr="00FD1E5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59">
        <w:rPr>
          <w:rFonts w:ascii="Times New Roman" w:hAnsi="Times New Roman" w:cs="Times New Roman"/>
          <w:sz w:val="24"/>
          <w:szCs w:val="24"/>
        </w:rPr>
        <w:t xml:space="preserve">Mukhriani, 2014, Ekstraksi, Pemisahan Senyawa, dan Identifikasi Senyawa </w:t>
      </w:r>
      <w:r>
        <w:rPr>
          <w:rFonts w:ascii="Times New Roman" w:hAnsi="Times New Roman" w:cs="Times New Roman"/>
          <w:sz w:val="24"/>
          <w:szCs w:val="24"/>
        </w:rPr>
        <w:t>Aktif, 25 Jurnal Kesehatan, 7</w:t>
      </w:r>
    </w:p>
    <w:p w:rsidR="00B01118" w:rsidRPr="00FD1E5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Narayana. K. Raj, Spiral. M, dan Cvaluvadi. M.R. 2001.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Biof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lavonoids Classification,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Pharmacological,  biochemical, Effects and Therapeutic Potential. India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Kakatya University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Naufalin Rifda.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Kajian Sifat Antimikroba Ekstrak Bunga Kecombrang (Nicolaia speciosa Horan) Terhadap Mikroba Patogen Dan Perusak Pangan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[Tesis] Jurusan Teknologi Pangan. Fakultas Pertania. IPB. Bogor. 2005.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Naufalin, R. dan H. S. Rukmini. 2010.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Potensi Antioksidan Hasil Ekstraksi Tanaman Kecombrang (Nicolaia speciosa horan) Selama Penyimpanan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Draft Seminar. Purwokerto: Jurusan Teknologi Pertanian, Fakultas Pertanian, Universitas Jenderal Soedirman.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Nazri. N. A. A., Ahmat. N., Adnan. A., Mohammad. S. A. S., and Ruzaina  S. A. A. 2011. In Vitro Antibacterial and Radical Scavenging Activities of Malaysian Table Salad.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African Journal of Biotechnology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10(30): 5728-5735.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Nurhajati. Nunun . 2011.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Perilaku Hidup Bersih dan Sehat (PHBS) Masyarakat Desa Samir dalam Meningkatkan Kesehatan Masyarakat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Online (http://www.jumal-unita.org. diakses September 2016) 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Pearce. C., Evelyn. 2004.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Anatomi dan Fisiologi untuk Paramedis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Jakarta: PT Gramedia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Pelczar. M. J., Chan, E. C. S., 1988.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Dasar-Dasar Mikrobiologi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Universitas Indonesia Press. Jakarta 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cs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Pelczar dan Chan. E.C.S. 2015.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Dasar- dasar Mikrobiologi.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Terjemahan Hadioetomo. Universitas Indonesia press : Jakarta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Poulsen AD. 2003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Etlingera elatior (Jack) R. M. Smith.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hyperlink r:id="rId8" w:history="1">
        <w:r w:rsidRPr="00F76A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http://www.killerplants.com/plant-of-the-week/20030901.asp. 2004. 34</w:t>
        </w:r>
      </w:hyperlink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Radji. Maksum. 2011.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Buku Ajar Mikrobiologi :Panduan Mahasiswa Farmasi dan Kedokteran.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Jakarta : EGC, pp. 10-12, 179-199</w:t>
      </w:r>
    </w:p>
    <w:p w:rsidR="00B01118" w:rsidRPr="00716B9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Radji. Maksum. 2011.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Buku Ajar Mikrobiologi :Panduan Mahasiswa Farmasi dan Kedokteran.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akarta : EGC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FD1E59">
        <w:rPr>
          <w:rFonts w:ascii="Times New Roman" w:hAnsi="Times New Roman" w:cs="Times New Roman"/>
          <w:sz w:val="24"/>
          <w:szCs w:val="24"/>
        </w:rPr>
        <w:t>Rafi, M. 2003. Identifikasi fisik dan senyawa kimia pada tumbuhan obat: focus pada tanaman obat untuk diabetes mellitus. Di dalam Pelatihan Tanaman Obat Tradisional (Swamedikasi): Pengobatan Penyakit Diabetes Mellitus, 3-4 Mei 2003. Bogor: Pusat Studi Biofarmaka Lembaga Penelitian IPR.</w:t>
      </w:r>
    </w:p>
    <w:p w:rsidR="00B01118" w:rsidRPr="00554959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B22">
        <w:rPr>
          <w:rFonts w:ascii="Times New Roman" w:hAnsi="Times New Roman" w:cs="Times New Roman"/>
          <w:sz w:val="24"/>
          <w:szCs w:val="24"/>
        </w:rPr>
        <w:t>Raton, F.L Boca and C.K Smoley, 1993, Everything Added to Food in the United States. http://en.w</w:t>
      </w:r>
      <w:r>
        <w:rPr>
          <w:rFonts w:ascii="Times New Roman" w:hAnsi="Times New Roman" w:cs="Times New Roman"/>
          <w:sz w:val="24"/>
          <w:szCs w:val="24"/>
        </w:rPr>
        <w:t>ikipedia.org/wiki/Gellingagent.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Rawlins. E. A. (2003).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Bentley’s Textbook of Pharmaceutics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.18th Ed. London.</w:t>
      </w:r>
    </w:p>
    <w:p w:rsidR="00B01118" w:rsidRPr="009C04F0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Retnosari dan Isadiartuti, D. </w:t>
      </w:r>
      <w:r w:rsidRPr="009C04F0">
        <w:rPr>
          <w:rFonts w:ascii="Times New Roman" w:hAnsi="Times New Roman" w:cs="Times New Roman"/>
          <w:sz w:val="24"/>
          <w:szCs w:val="24"/>
        </w:rPr>
        <w:t xml:space="preserve">2006. </w:t>
      </w:r>
      <w:r w:rsidRPr="009C04F0">
        <w:rPr>
          <w:rFonts w:ascii="Times New Roman" w:hAnsi="Times New Roman" w:cs="Times New Roman"/>
          <w:i/>
          <w:sz w:val="24"/>
          <w:szCs w:val="24"/>
        </w:rPr>
        <w:t>Studi Efektivitas Sediaan Gel Antiseptik Tangan Ekstrak Daun Sirih (Piper betle L.)</w:t>
      </w:r>
      <w:r w:rsidRPr="009C04F0">
        <w:rPr>
          <w:rFonts w:ascii="Times New Roman" w:hAnsi="Times New Roman" w:cs="Times New Roman"/>
          <w:sz w:val="24"/>
          <w:szCs w:val="24"/>
        </w:rPr>
        <w:t>. Majalah farmasi Indonesia</w:t>
      </w:r>
      <w:r>
        <w:t>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Rosenbach. A. J. F. 1884.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Mikro-organismen bel den Wund-infectionskrankhelten des Menschen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JF Bergmann.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Rosihan. Amha. 2015.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Peranan Bakteri Di Bidang Kedokteran.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Diambil dari </w:t>
      </w:r>
      <w:hyperlink r:id="rId9" w:history="1">
        <w:r w:rsidRPr="00F76A4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www.astalog.com</w:t>
        </w:r>
      </w:hyperlink>
      <w:r w:rsidRPr="00F76A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.diakses pada tanggal 28 Maret 2018</w:t>
      </w:r>
    </w:p>
    <w:p w:rsidR="00B01118" w:rsidRPr="00716B98" w:rsidRDefault="00B01118" w:rsidP="00B0111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4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Rowe, R. C., Sheskey, P., dan Quinn, M. 2009. </w:t>
      </w:r>
      <w:r w:rsidRPr="00464C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of pharmaceutical excipients</w:t>
      </w:r>
      <w:r w:rsidRPr="00464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Libros Digitales-Pharmaceutical Press.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Sharp, S. E. and Cidy, S. 2006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Comparison of Mannitol Salt agar and Blood agar plates for identification and susceptibility testing of Staphylococcus aureus in specimens from cystic fibrosis patients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J. Clin. Microbiol. 44(12): 4545-4546.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Suardi. M., Armenia. &amp; Maryawati. A., 2008.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Formulasi dan Uji Klinik Gel Anti Jerawat Benzoil Peroksida-HPMC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Fakultas Farmasi FMIPA Universitas Andalas. Padang. Hal  1-3.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Sukandar. D., Radiastuti. N., Jayanegara. I., Hudaya. A., 2010.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Karakterisasi Senyawa Aktif Antibakteri Ekstrak Air Bunga Kecombrang (Etlingera elatior) Sebagai Bahan Pangan Fungsional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Skripsi. UIN Syarif Hidayatullah. Jakarta.</w:t>
      </w:r>
    </w:p>
    <w:p w:rsidR="00B01118" w:rsidRPr="00F22956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Syahrurachman, A.</w:t>
      </w:r>
      <w:r w:rsidRPr="00F2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295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2956">
        <w:rPr>
          <w:rFonts w:ascii="Times New Roman" w:hAnsi="Times New Roman" w:cs="Times New Roman"/>
          <w:sz w:val="24"/>
          <w:szCs w:val="24"/>
        </w:rPr>
        <w:t xml:space="preserve">. </w:t>
      </w:r>
      <w:r w:rsidRPr="00F22956">
        <w:rPr>
          <w:rFonts w:ascii="Times New Roman" w:hAnsi="Times New Roman" w:cs="Times New Roman"/>
          <w:i/>
          <w:sz w:val="24"/>
          <w:szCs w:val="24"/>
        </w:rPr>
        <w:t>Buku Ajar Mikrobiologi Kedokteran. Revisi ed</w:t>
      </w:r>
      <w:r w:rsidRPr="00F22956">
        <w:rPr>
          <w:rFonts w:ascii="Times New Roman" w:hAnsi="Times New Roman" w:cs="Times New Roman"/>
          <w:sz w:val="24"/>
          <w:szCs w:val="24"/>
        </w:rPr>
        <w:t>. Jakarta: Binarupa Aksara Publisher.</w:t>
      </w:r>
    </w:p>
    <w:p w:rsidR="00B01118" w:rsidRPr="005E2B16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Syamsuni, H.A. 2006. </w:t>
      </w:r>
      <w:r w:rsidRPr="005E2B16">
        <w:rPr>
          <w:rFonts w:ascii="Times New Roman" w:eastAsia="Calibri" w:hAnsi="Times New Roman" w:cs="Times New Roman"/>
          <w:i/>
          <w:sz w:val="24"/>
          <w:szCs w:val="24"/>
        </w:rPr>
        <w:t>Ilmu Resep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Jakarta : Kedokteran EGC </w:t>
      </w:r>
    </w:p>
    <w:p w:rsidR="00B01118" w:rsidRPr="000134D2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Tampubolon. 1983. Penelitian Pendahuluan Kimia Kecombrang (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Nicolaia speciosa )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Dalam Risalah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Symposum Penelitian Tumbuhan Obat III.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Fakultas Farmasi UGM. Yogyakarta.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Tirta. R., 2010.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Uji Aktivitas Antibakteri Ekstrak Etil Asetat Kelopak Rosella (Hibiscus Sabdariffa Linn) terhadap Propionibacterium acne. S. Aureus dan Escherichia coli serta  Uji Bioautografi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Skripsi. Fakultas Farmasi Universitas Muhammadiyah : Surakarta</w:t>
      </w:r>
    </w:p>
    <w:p w:rsidR="00B01118" w:rsidRPr="000134D2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Toprasri, P. (2003).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Factor Affecting Physical Properties and Drug Release From Hydrophilic and Hydrophobic Colloidal Silicon Dioxide Gels. </w:t>
      </w:r>
      <w:r>
        <w:rPr>
          <w:rFonts w:ascii="Times New Roman" w:eastAsia="Calibri" w:hAnsi="Times New Roman" w:cs="Times New Roman"/>
          <w:sz w:val="24"/>
          <w:szCs w:val="24"/>
        </w:rPr>
        <w:t>Tesis  : Silpakorn University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40225">
        <w:rPr>
          <w:rFonts w:ascii="Times New Roman" w:hAnsi="Times New Roman" w:cs="Times New Roman"/>
          <w:sz w:val="24"/>
          <w:szCs w:val="24"/>
        </w:rPr>
        <w:t>Treybal, R.E., 1980, Mass Transfer Operation, Mc. Graw-Hill Kogakusha Ltd, Tokyo</w:t>
      </w:r>
    </w:p>
    <w:p w:rsidR="00B01118" w:rsidRPr="00F22956" w:rsidRDefault="00B01118" w:rsidP="00B01118">
      <w:pPr>
        <w:spacing w:after="26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F22956">
        <w:rPr>
          <w:rFonts w:ascii="Times New Roman" w:hAnsi="Times New Roman" w:cs="Times New Roman"/>
          <w:sz w:val="24"/>
          <w:szCs w:val="24"/>
        </w:rPr>
        <w:lastRenderedPageBreak/>
        <w:t xml:space="preserve">Triana, D., 2014. </w:t>
      </w:r>
      <w:r w:rsidRPr="00F22956">
        <w:rPr>
          <w:rFonts w:ascii="Times New Roman" w:hAnsi="Times New Roman" w:cs="Times New Roman"/>
          <w:i/>
          <w:sz w:val="24"/>
          <w:szCs w:val="24"/>
        </w:rPr>
        <w:t>Frekuensi β-Lactamase Hasil Staphylococcus aureus Secara Iodometri Di Laboratorium Mikrobiologi Fakultas Kedokteran Universitas Andalas</w:t>
      </w:r>
      <w:r>
        <w:rPr>
          <w:rFonts w:ascii="Times New Roman" w:hAnsi="Times New Roman" w:cs="Times New Roman"/>
          <w:sz w:val="24"/>
          <w:szCs w:val="24"/>
        </w:rPr>
        <w:t>. Jurnal Gradien, 10(2)</w:t>
      </w:r>
    </w:p>
    <w:p w:rsidR="00B01118" w:rsidRPr="00FD1E5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59">
        <w:rPr>
          <w:rFonts w:ascii="Times New Roman" w:hAnsi="Times New Roman" w:cs="Times New Roman"/>
          <w:sz w:val="24"/>
          <w:szCs w:val="24"/>
        </w:rPr>
        <w:t>Ubay, bey. 2011. Ekstraksi padat-cair. www.ekstraksi-padat-cair.html d</w:t>
      </w:r>
      <w:r>
        <w:rPr>
          <w:rFonts w:ascii="Times New Roman" w:hAnsi="Times New Roman" w:cs="Times New Roman"/>
          <w:sz w:val="24"/>
          <w:szCs w:val="24"/>
        </w:rPr>
        <w:t>iakses pada tanggal 6 Juni 2021</w:t>
      </w:r>
    </w:p>
    <w:p w:rsidR="00B01118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Voight. R., 1994.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Buku Pengantar Teknologi Farmasi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diterjemahkan oleh Soedani. N., Yogyakarta. Universitas Gadjah Mada Press. Edisi V  Hal 572- 574</w:t>
      </w:r>
    </w:p>
    <w:p w:rsidR="00B01118" w:rsidRPr="00E06687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Voight. R., </w:t>
      </w:r>
      <w:r>
        <w:rPr>
          <w:rFonts w:ascii="Times New Roman" w:eastAsia="Calibri" w:hAnsi="Times New Roman" w:cs="Times New Roman"/>
          <w:sz w:val="24"/>
          <w:szCs w:val="24"/>
        </w:rPr>
        <w:t>(2005)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Buku Pengantar Teknologi Farmasi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diterjemah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kan oleh Soedani. N., Yogyakart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a : 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sitas Gadjah Mada Pres</w:t>
      </w:r>
      <w:r>
        <w:rPr>
          <w:rFonts w:ascii="Times New Roman" w:eastAsia="Calibri" w:hAnsi="Times New Roman" w:cs="Times New Roman"/>
          <w:sz w:val="24"/>
          <w:szCs w:val="24"/>
        </w:rPr>
        <w:t>s.</w:t>
      </w:r>
    </w:p>
    <w:p w:rsidR="00B01118" w:rsidRPr="00446D64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Waluyo, L. 2004.</w:t>
      </w:r>
      <w:r w:rsidRPr="00446D64">
        <w:rPr>
          <w:rFonts w:ascii="Times New Roman" w:hAnsi="Times New Roman" w:cs="Times New Roman"/>
          <w:sz w:val="24"/>
          <w:szCs w:val="24"/>
        </w:rPr>
        <w:t xml:space="preserve"> </w:t>
      </w:r>
      <w:r w:rsidRPr="00446D64">
        <w:rPr>
          <w:rFonts w:ascii="Times New Roman" w:hAnsi="Times New Roman" w:cs="Times New Roman"/>
          <w:i/>
          <w:sz w:val="24"/>
          <w:szCs w:val="24"/>
        </w:rPr>
        <w:t>Mikrobiologi Umum</w:t>
      </w:r>
      <w:r>
        <w:rPr>
          <w:rFonts w:ascii="Times New Roman" w:hAnsi="Times New Roman" w:cs="Times New Roman"/>
          <w:sz w:val="24"/>
          <w:szCs w:val="24"/>
        </w:rPr>
        <w:t xml:space="preserve">. Malang : </w:t>
      </w:r>
      <w:r w:rsidRPr="00446D64">
        <w:rPr>
          <w:rFonts w:ascii="Times New Roman" w:hAnsi="Times New Roman" w:cs="Times New Roman"/>
          <w:sz w:val="24"/>
          <w:szCs w:val="24"/>
        </w:rPr>
        <w:t>UMM press.</w:t>
      </w:r>
    </w:p>
    <w:p w:rsidR="00B01118" w:rsidRPr="00F76A49" w:rsidRDefault="00B01118" w:rsidP="00B01118">
      <w:pPr>
        <w:spacing w:after="260" w:line="240" w:lineRule="auto"/>
        <w:ind w:left="680" w:hanging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WHO.  2013.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Bakteri yang Ada di Tangan</w:t>
      </w:r>
      <w:r w:rsidRPr="00F76A49">
        <w:rPr>
          <w:rFonts w:ascii="Times New Roman" w:eastAsia="Calibri" w:hAnsi="Times New Roman" w:cs="Times New Roman"/>
          <w:sz w:val="24"/>
          <w:szCs w:val="24"/>
          <w:lang w:val="en-US"/>
        </w:rPr>
        <w:t>. (dari http://www.vemale.- com/ke-sehatan/19614-bakteri-di-tangan-setiap-hari. Html. diunduh 30 Januari 2015)</w:t>
      </w:r>
    </w:p>
    <w:p w:rsidR="00B01118" w:rsidRPr="00F76A49" w:rsidRDefault="00B01118" w:rsidP="00B01118">
      <w:pPr>
        <w:pStyle w:val="NoSpacing"/>
        <w:spacing w:after="260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Wirakusumah. </w:t>
      </w:r>
      <w:r>
        <w:rPr>
          <w:rFonts w:ascii="Times New Roman" w:eastAsia="Calibri" w:hAnsi="Times New Roman" w:cs="Times New Roman"/>
          <w:sz w:val="24"/>
          <w:szCs w:val="24"/>
        </w:rPr>
        <w:t>1994</w:t>
      </w:r>
      <w:r w:rsidRPr="00F76A4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F76A49">
        <w:rPr>
          <w:rFonts w:ascii="Times New Roman" w:eastAsia="Calibri" w:hAnsi="Times New Roman" w:cs="Times New Roman"/>
          <w:i/>
          <w:sz w:val="24"/>
          <w:szCs w:val="24"/>
          <w:lang w:val="sv-SE"/>
        </w:rPr>
        <w:t>Cantik Dan Awet Muda Dengan Buah Sayur Dan Herbal</w:t>
      </w:r>
      <w:r w:rsidRPr="00F76A49">
        <w:rPr>
          <w:rFonts w:ascii="Times New Roman" w:eastAsia="Calibri" w:hAnsi="Times New Roman" w:cs="Times New Roman"/>
          <w:sz w:val="24"/>
          <w:szCs w:val="24"/>
          <w:lang w:val="sv-SE"/>
        </w:rPr>
        <w:t>. Jakarta. Penerbit Penebar Swadaya. Hal 3-12, 55-58</w:t>
      </w:r>
    </w:p>
    <w:p w:rsidR="00B569D8" w:rsidRPr="00B01118" w:rsidRDefault="00B01118" w:rsidP="00B01118">
      <w:r>
        <w:rPr>
          <w:rFonts w:ascii="Times New Roman" w:hAnsi="Times New Roman" w:cs="Times New Roman"/>
          <w:sz w:val="24"/>
          <w:szCs w:val="24"/>
        </w:rPr>
        <w:t xml:space="preserve">Yanhendri, Yenny, S.W.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Berbagai Bentuk Sediaan Topikal dalam Dermatologi. </w:t>
      </w:r>
      <w:r>
        <w:rPr>
          <w:rFonts w:ascii="Times New Roman" w:hAnsi="Times New Roman" w:cs="Times New Roman"/>
          <w:sz w:val="24"/>
          <w:szCs w:val="24"/>
        </w:rPr>
        <w:t>Volume 39 No 6</w:t>
      </w:r>
      <w:bookmarkStart w:id="1" w:name="_GoBack"/>
      <w:bookmarkEnd w:id="1"/>
    </w:p>
    <w:sectPr w:rsidR="00B569D8" w:rsidRPr="00B01118" w:rsidSect="003A6769"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2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B01118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B01118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1E79"/>
    <w:multiLevelType w:val="multilevel"/>
    <w:tmpl w:val="9BBAC4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DC2513"/>
    <w:multiLevelType w:val="multilevel"/>
    <w:tmpl w:val="D91A748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2062"/>
    <w:multiLevelType w:val="multilevel"/>
    <w:tmpl w:val="A9049A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5145B"/>
    <w:multiLevelType w:val="multilevel"/>
    <w:tmpl w:val="10F01B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10" w:hanging="720"/>
      </w:pPr>
    </w:lvl>
    <w:lvl w:ilvl="3">
      <w:start w:val="1"/>
      <w:numFmt w:val="decimal"/>
      <w:isLgl/>
      <w:lvlText w:val="%1.%2.%3.%4"/>
      <w:lvlJc w:val="left"/>
      <w:pPr>
        <w:ind w:left="810" w:hanging="720"/>
      </w:pPr>
    </w:lvl>
    <w:lvl w:ilvl="4">
      <w:start w:val="1"/>
      <w:numFmt w:val="decimal"/>
      <w:isLgl/>
      <w:lvlText w:val="%1.%2.%3.%4.%5"/>
      <w:lvlJc w:val="left"/>
      <w:pPr>
        <w:ind w:left="1170" w:hanging="1080"/>
      </w:pPr>
    </w:lvl>
    <w:lvl w:ilvl="5">
      <w:start w:val="1"/>
      <w:numFmt w:val="decimal"/>
      <w:isLgl/>
      <w:lvlText w:val="%1.%2.%3.%4.%5.%6"/>
      <w:lvlJc w:val="left"/>
      <w:pPr>
        <w:ind w:left="1170" w:hanging="1080"/>
      </w:pPr>
    </w:lvl>
    <w:lvl w:ilvl="6">
      <w:start w:val="1"/>
      <w:numFmt w:val="decimal"/>
      <w:isLgl/>
      <w:lvlText w:val="%1.%2.%3.%4.%5.%6.%7"/>
      <w:lvlJc w:val="left"/>
      <w:pPr>
        <w:ind w:left="1530" w:hanging="1440"/>
      </w:p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</w:lvl>
  </w:abstractNum>
  <w:abstractNum w:abstractNumId="6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5C498E"/>
    <w:multiLevelType w:val="multilevel"/>
    <w:tmpl w:val="227EC0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4F6BE6"/>
    <w:multiLevelType w:val="hybridMultilevel"/>
    <w:tmpl w:val="0A96835A"/>
    <w:lvl w:ilvl="0" w:tplc="82661B2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C77"/>
    <w:multiLevelType w:val="multilevel"/>
    <w:tmpl w:val="0C6E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8122D6"/>
    <w:multiLevelType w:val="multilevel"/>
    <w:tmpl w:val="FEA46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9D088D"/>
    <w:multiLevelType w:val="hybridMultilevel"/>
    <w:tmpl w:val="450A086E"/>
    <w:lvl w:ilvl="0" w:tplc="A0CC4D3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D71A9"/>
    <w:multiLevelType w:val="hybridMultilevel"/>
    <w:tmpl w:val="13CE14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B8F5677"/>
    <w:multiLevelType w:val="hybridMultilevel"/>
    <w:tmpl w:val="D94A9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462A5"/>
    <w:multiLevelType w:val="hybridMultilevel"/>
    <w:tmpl w:val="10F4A2F2"/>
    <w:lvl w:ilvl="0" w:tplc="CF3490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D03"/>
    <w:multiLevelType w:val="hybridMultilevel"/>
    <w:tmpl w:val="2FBE04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F4095"/>
    <w:multiLevelType w:val="multilevel"/>
    <w:tmpl w:val="D1BA79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36143B"/>
    <w:multiLevelType w:val="hybridMultilevel"/>
    <w:tmpl w:val="8012B882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>
      <w:start w:val="1"/>
      <w:numFmt w:val="lowerLetter"/>
      <w:lvlText w:val="%8."/>
      <w:lvlJc w:val="left"/>
      <w:pPr>
        <w:ind w:left="5902" w:hanging="360"/>
      </w:pPr>
    </w:lvl>
    <w:lvl w:ilvl="8" w:tplc="0421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2C7A"/>
    <w:multiLevelType w:val="hybridMultilevel"/>
    <w:tmpl w:val="6FCA3B64"/>
    <w:lvl w:ilvl="0" w:tplc="C5DE489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987779"/>
    <w:multiLevelType w:val="hybridMultilevel"/>
    <w:tmpl w:val="93B4FE7C"/>
    <w:lvl w:ilvl="0" w:tplc="1B00565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025A7B"/>
    <w:multiLevelType w:val="hybridMultilevel"/>
    <w:tmpl w:val="F0BCE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6C2B112">
      <w:start w:val="4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975C16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45DA"/>
    <w:multiLevelType w:val="hybridMultilevel"/>
    <w:tmpl w:val="76D2EF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84F1E"/>
    <w:multiLevelType w:val="hybridMultilevel"/>
    <w:tmpl w:val="C100CCF8"/>
    <w:lvl w:ilvl="0" w:tplc="4960747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2" w:hanging="360"/>
      </w:pPr>
    </w:lvl>
    <w:lvl w:ilvl="2" w:tplc="0421001B" w:tentative="1">
      <w:start w:val="1"/>
      <w:numFmt w:val="lowerRoman"/>
      <w:lvlText w:val="%3."/>
      <w:lvlJc w:val="right"/>
      <w:pPr>
        <w:ind w:left="2362" w:hanging="180"/>
      </w:pPr>
    </w:lvl>
    <w:lvl w:ilvl="3" w:tplc="0421000F" w:tentative="1">
      <w:start w:val="1"/>
      <w:numFmt w:val="decimal"/>
      <w:lvlText w:val="%4."/>
      <w:lvlJc w:val="left"/>
      <w:pPr>
        <w:ind w:left="3082" w:hanging="360"/>
      </w:pPr>
    </w:lvl>
    <w:lvl w:ilvl="4" w:tplc="04210019" w:tentative="1">
      <w:start w:val="1"/>
      <w:numFmt w:val="lowerLetter"/>
      <w:lvlText w:val="%5."/>
      <w:lvlJc w:val="left"/>
      <w:pPr>
        <w:ind w:left="3802" w:hanging="360"/>
      </w:pPr>
    </w:lvl>
    <w:lvl w:ilvl="5" w:tplc="0421001B" w:tentative="1">
      <w:start w:val="1"/>
      <w:numFmt w:val="lowerRoman"/>
      <w:lvlText w:val="%6."/>
      <w:lvlJc w:val="right"/>
      <w:pPr>
        <w:ind w:left="4522" w:hanging="180"/>
      </w:pPr>
    </w:lvl>
    <w:lvl w:ilvl="6" w:tplc="0421000F" w:tentative="1">
      <w:start w:val="1"/>
      <w:numFmt w:val="decimal"/>
      <w:lvlText w:val="%7."/>
      <w:lvlJc w:val="left"/>
      <w:pPr>
        <w:ind w:left="5242" w:hanging="360"/>
      </w:pPr>
    </w:lvl>
    <w:lvl w:ilvl="7" w:tplc="04210019" w:tentative="1">
      <w:start w:val="1"/>
      <w:numFmt w:val="lowerLetter"/>
      <w:lvlText w:val="%8."/>
      <w:lvlJc w:val="left"/>
      <w:pPr>
        <w:ind w:left="5962" w:hanging="360"/>
      </w:pPr>
    </w:lvl>
    <w:lvl w:ilvl="8" w:tplc="0421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9">
    <w:nsid w:val="62540DA6"/>
    <w:multiLevelType w:val="hybridMultilevel"/>
    <w:tmpl w:val="B33223F6"/>
    <w:lvl w:ilvl="0" w:tplc="6AB40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91A5874"/>
    <w:multiLevelType w:val="multilevel"/>
    <w:tmpl w:val="654E00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B15A22"/>
    <w:multiLevelType w:val="multilevel"/>
    <w:tmpl w:val="316EB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3181FDF"/>
    <w:multiLevelType w:val="hybridMultilevel"/>
    <w:tmpl w:val="F0361260"/>
    <w:lvl w:ilvl="0" w:tplc="3A1C9F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53CC0"/>
    <w:multiLevelType w:val="hybridMultilevel"/>
    <w:tmpl w:val="9A868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58FA"/>
    <w:multiLevelType w:val="hybridMultilevel"/>
    <w:tmpl w:val="D334F2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10EFE"/>
    <w:multiLevelType w:val="hybridMultilevel"/>
    <w:tmpl w:val="B49680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353D"/>
    <w:multiLevelType w:val="hybridMultilevel"/>
    <w:tmpl w:val="70F6F652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5B6835C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64C67958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</w:rPr>
    </w:lvl>
    <w:lvl w:ilvl="4" w:tplc="4BD6AE0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0"/>
  </w:num>
  <w:num w:numId="6">
    <w:abstractNumId w:val="30"/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39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37"/>
  </w:num>
  <w:num w:numId="17">
    <w:abstractNumId w:val="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32"/>
  </w:num>
  <w:num w:numId="25">
    <w:abstractNumId w:val="25"/>
  </w:num>
  <w:num w:numId="26">
    <w:abstractNumId w:val="36"/>
  </w:num>
  <w:num w:numId="27">
    <w:abstractNumId w:val="17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6"/>
  </w:num>
  <w:num w:numId="36">
    <w:abstractNumId w:val="34"/>
  </w:num>
  <w:num w:numId="37">
    <w:abstractNumId w:val="7"/>
  </w:num>
  <w:num w:numId="38">
    <w:abstractNumId w:val="19"/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9"/>
    <w:rsid w:val="000A25D7"/>
    <w:rsid w:val="00115768"/>
    <w:rsid w:val="001F6CFB"/>
    <w:rsid w:val="00284F16"/>
    <w:rsid w:val="003A2932"/>
    <w:rsid w:val="003A6769"/>
    <w:rsid w:val="0041383F"/>
    <w:rsid w:val="005D5E1F"/>
    <w:rsid w:val="005F033C"/>
    <w:rsid w:val="009364B4"/>
    <w:rsid w:val="00AF5CCA"/>
    <w:rsid w:val="00B01118"/>
    <w:rsid w:val="00B569D8"/>
    <w:rsid w:val="00E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F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5E1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5E1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  <w:style w:type="character" w:customStyle="1" w:styleId="Heading2Char">
    <w:name w:val="Heading 2 Char"/>
    <w:basedOn w:val="DefaultParagraphFont"/>
    <w:link w:val="Heading2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5E1F"/>
    <w:pPr>
      <w:spacing w:after="0" w:line="240" w:lineRule="auto"/>
    </w:pPr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D5E1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5E1F"/>
    <w:pPr>
      <w:tabs>
        <w:tab w:val="right" w:leader="dot" w:pos="567"/>
        <w:tab w:val="right" w:leader="dot" w:pos="7371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D5E1F"/>
    <w:pPr>
      <w:tabs>
        <w:tab w:val="left" w:pos="284"/>
        <w:tab w:val="left" w:pos="567"/>
        <w:tab w:val="lef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D5E1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D5E1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5E1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5E1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5E1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5E1F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5D5E1F"/>
    <w:rPr>
      <w:rFonts w:eastAsiaTheme="minorEastAsia"/>
      <w:lang w:val="id-ID" w:eastAsia="id-ID"/>
    </w:rPr>
  </w:style>
  <w:style w:type="paragraph" w:customStyle="1" w:styleId="Default">
    <w:name w:val="Default"/>
    <w:rsid w:val="005D5E1F"/>
    <w:pPr>
      <w:autoSpaceDE w:val="0"/>
      <w:autoSpaceDN w:val="0"/>
      <w:adjustRightInd w:val="0"/>
      <w:spacing w:after="0" w:line="240" w:lineRule="auto"/>
    </w:pPr>
    <w:rPr>
      <w:rFonts w:ascii="Calisto MT" w:eastAsiaTheme="minorEastAsia" w:hAnsi="Calisto MT" w:cs="Calisto MT"/>
      <w:color w:val="000000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5D5E1F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E1F"/>
    <w:rPr>
      <w:rFonts w:eastAsiaTheme="minorEastAsia"/>
      <w:lang w:val="id-ID" w:eastAsia="id-ID"/>
    </w:rPr>
  </w:style>
  <w:style w:type="paragraph" w:styleId="ListBullet">
    <w:name w:val="List Bullet"/>
    <w:basedOn w:val="Normal"/>
    <w:uiPriority w:val="99"/>
    <w:semiHidden/>
    <w:unhideWhenUsed/>
    <w:rsid w:val="005D5E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D5E1F"/>
  </w:style>
  <w:style w:type="table" w:customStyle="1" w:styleId="TableGrid3">
    <w:name w:val="Table Grid3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D5E1F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E1F"/>
    <w:rPr>
      <w:color w:val="800080" w:themeColor="followedHyperlink"/>
      <w:u w:val="single"/>
    </w:rPr>
  </w:style>
  <w:style w:type="paragraph" w:customStyle="1" w:styleId="SUBJUDUL1">
    <w:name w:val="SUB JUDUL 1"/>
    <w:basedOn w:val="Normal"/>
    <w:link w:val="SUBJUDUL1Char"/>
    <w:rsid w:val="005D5E1F"/>
    <w:pPr>
      <w:spacing w:after="0" w:line="360" w:lineRule="auto"/>
      <w:jc w:val="both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SUBJUDUL1Char">
    <w:name w:val="SUB JUDUL 1 Char"/>
    <w:basedOn w:val="DefaultParagraphFont"/>
    <w:link w:val="SUBJUDUL1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D5E1F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ID" w:eastAsia="en-US"/>
    </w:rPr>
  </w:style>
  <w:style w:type="character" w:customStyle="1" w:styleId="daftargambarChar">
    <w:name w:val="daftar gambar Char"/>
    <w:basedOn w:val="DefaultParagraphFont"/>
    <w:link w:val="daftargambar"/>
    <w:rsid w:val="005D5E1F"/>
    <w:rPr>
      <w:rFonts w:ascii="Times New Roman" w:hAnsi="Times New Roman" w:cs="Times New Roman"/>
      <w:b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3Char">
    <w:name w:val="3 Char"/>
    <w:basedOn w:val="DefaultParagraphFont"/>
    <w:link w:val="3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link w:val="2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2Char">
    <w:name w:val="2 Char"/>
    <w:basedOn w:val="DefaultParagraphFont"/>
    <w:link w:val="2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5D5E1F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5D5E1F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F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5E1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5E1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  <w:style w:type="character" w:customStyle="1" w:styleId="Heading2Char">
    <w:name w:val="Heading 2 Char"/>
    <w:basedOn w:val="DefaultParagraphFont"/>
    <w:link w:val="Heading2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5E1F"/>
    <w:pPr>
      <w:spacing w:after="0" w:line="240" w:lineRule="auto"/>
    </w:pPr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D5E1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5E1F"/>
    <w:pPr>
      <w:tabs>
        <w:tab w:val="right" w:leader="dot" w:pos="567"/>
        <w:tab w:val="right" w:leader="dot" w:pos="7371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D5E1F"/>
    <w:pPr>
      <w:tabs>
        <w:tab w:val="left" w:pos="284"/>
        <w:tab w:val="left" w:pos="567"/>
        <w:tab w:val="lef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D5E1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D5E1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5E1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5E1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5E1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5E1F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5D5E1F"/>
    <w:rPr>
      <w:rFonts w:eastAsiaTheme="minorEastAsia"/>
      <w:lang w:val="id-ID" w:eastAsia="id-ID"/>
    </w:rPr>
  </w:style>
  <w:style w:type="paragraph" w:customStyle="1" w:styleId="Default">
    <w:name w:val="Default"/>
    <w:rsid w:val="005D5E1F"/>
    <w:pPr>
      <w:autoSpaceDE w:val="0"/>
      <w:autoSpaceDN w:val="0"/>
      <w:adjustRightInd w:val="0"/>
      <w:spacing w:after="0" w:line="240" w:lineRule="auto"/>
    </w:pPr>
    <w:rPr>
      <w:rFonts w:ascii="Calisto MT" w:eastAsiaTheme="minorEastAsia" w:hAnsi="Calisto MT" w:cs="Calisto MT"/>
      <w:color w:val="000000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5D5E1F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E1F"/>
    <w:rPr>
      <w:rFonts w:eastAsiaTheme="minorEastAsia"/>
      <w:lang w:val="id-ID" w:eastAsia="id-ID"/>
    </w:rPr>
  </w:style>
  <w:style w:type="paragraph" w:styleId="ListBullet">
    <w:name w:val="List Bullet"/>
    <w:basedOn w:val="Normal"/>
    <w:uiPriority w:val="99"/>
    <w:semiHidden/>
    <w:unhideWhenUsed/>
    <w:rsid w:val="005D5E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D5E1F"/>
  </w:style>
  <w:style w:type="table" w:customStyle="1" w:styleId="TableGrid3">
    <w:name w:val="Table Grid3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D5E1F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E1F"/>
    <w:rPr>
      <w:color w:val="800080" w:themeColor="followedHyperlink"/>
      <w:u w:val="single"/>
    </w:rPr>
  </w:style>
  <w:style w:type="paragraph" w:customStyle="1" w:styleId="SUBJUDUL1">
    <w:name w:val="SUB JUDUL 1"/>
    <w:basedOn w:val="Normal"/>
    <w:link w:val="SUBJUDUL1Char"/>
    <w:rsid w:val="005D5E1F"/>
    <w:pPr>
      <w:spacing w:after="0" w:line="360" w:lineRule="auto"/>
      <w:jc w:val="both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SUBJUDUL1Char">
    <w:name w:val="SUB JUDUL 1 Char"/>
    <w:basedOn w:val="DefaultParagraphFont"/>
    <w:link w:val="SUBJUDUL1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D5E1F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ID" w:eastAsia="en-US"/>
    </w:rPr>
  </w:style>
  <w:style w:type="character" w:customStyle="1" w:styleId="daftargambarChar">
    <w:name w:val="daftar gambar Char"/>
    <w:basedOn w:val="DefaultParagraphFont"/>
    <w:link w:val="daftargambar"/>
    <w:rsid w:val="005D5E1F"/>
    <w:rPr>
      <w:rFonts w:ascii="Times New Roman" w:hAnsi="Times New Roman" w:cs="Times New Roman"/>
      <w:b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3Char">
    <w:name w:val="3 Char"/>
    <w:basedOn w:val="DefaultParagraphFont"/>
    <w:link w:val="3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link w:val="2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2Char">
    <w:name w:val="2 Char"/>
    <w:basedOn w:val="DefaultParagraphFont"/>
    <w:link w:val="2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5D5E1F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5D5E1F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erplants.com/plant-of-the-week/20030901.asp.%202004.%20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tis.gov/servlet/SingleRpt/SingleRpt?search_topic=TSN&amp;search_value=3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onbwidjanarko.files.wordpress.com/2008/06/bahan-pembentuk-gel-2.pdf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2021-09-10T14:00:00Z</dcterms:created>
  <dcterms:modified xsi:type="dcterms:W3CDTF">2021-09-10T14:00:00Z</dcterms:modified>
</cp:coreProperties>
</file>