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DA" w:rsidRPr="00916A5C" w:rsidRDefault="00EA68DA" w:rsidP="00EA68DA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16A5C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AC7C47D" wp14:editId="1CC9C129">
                <wp:simplePos x="0" y="0"/>
                <wp:positionH relativeFrom="column">
                  <wp:posOffset>4838700</wp:posOffset>
                </wp:positionH>
                <wp:positionV relativeFrom="paragraph">
                  <wp:posOffset>-1156970</wp:posOffset>
                </wp:positionV>
                <wp:extent cx="446404" cy="520699"/>
                <wp:effectExtent l="0" t="0" r="10795" b="12700"/>
                <wp:wrapNone/>
                <wp:docPr id="104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6404" cy="520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381pt;margin-top:-91.1pt;width:35.15pt;height:4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" strokecolor="white" strokeweight="1pt">
                <v:path arrowok="t"/>
              </v:rect>
            </w:pict>
          </mc:Fallback>
        </mc:AlternateContent>
      </w:r>
      <w:r w:rsidRPr="00916A5C">
        <w:rPr>
          <w:rFonts w:ascii="Times New Roman" w:hAnsi="Times New Roman" w:cs="Times New Roman"/>
          <w:color w:val="auto"/>
          <w:sz w:val="24"/>
          <w:szCs w:val="24"/>
        </w:rPr>
        <w:t>REFERENCES</w:t>
      </w:r>
    </w:p>
    <w:p w:rsidR="00EA68DA" w:rsidRPr="00916A5C" w:rsidRDefault="00EA68DA" w:rsidP="00EA68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, (2010).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Active Teaching and Learning Approaches in Zambia.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International Reading Association.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Vol.4, No.1, April 2004.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Retrieved 16 April 2014.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,No.1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2015 ISSN:24442 -740.</w:t>
      </w:r>
      <w:r w:rsidRPr="00916A5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Amel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2010). Project-Based Learning for the 21st Century: Skills for the Future. The Clearing House: A Journal of Educational Strategies, Issues and Ideas, 83(2). April 12, 2016. 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Amirah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2014).“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 xml:space="preserve">Using Scanning Technique in Teaching News Item Text to Improve Reading Comprehension Achievement for the Tenth Grade Students at SMA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9 Palembang”.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(2019), 3 (2): 402–410 ISSN 2549–9009.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Anderson &amp; Anderson, (2003).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Text Types in English 2.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Macmillan Education Australia PTY, Ltd. Volume 9 No 1,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2015 ISSN: 1979-0457.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Alderson, (2011).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Improving student’s reading competence through Two Stay Two Stray technique. Surakarta: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University.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Freadman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, (2010).Team Building for School Change. New York: Teachers College Press Vol. 2 No. 2, May 2015.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Angkowo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2007).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.Jakarta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Anwar, (2011).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Karangan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Seri.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Indonesia Volume 7, No. 3, 2021, pp. 863-871.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Alfi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berseri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autis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Jupekhu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, 2(2), 270-279. DOI: </w:t>
      </w:r>
      <w:hyperlink r:id="rId5" w:history="1">
        <w:r w:rsidRPr="00916A5C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https://doi.org/10.24036/jupe14560.64</w:t>
        </w:r>
      </w:hyperlink>
      <w:r w:rsidRPr="00916A5C">
        <w:rPr>
          <w:rStyle w:val="Hyperlink"/>
          <w:rFonts w:ascii="Times New Roman" w:hAnsi="Times New Roman" w:cs="Times New Roman"/>
          <w:i/>
          <w:sz w:val="24"/>
          <w:szCs w:val="24"/>
        </w:rPr>
        <w:t>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Alferian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2012).The effect of the directed reading thinking activity through cooperative learning on English secondary stage students’ reading comprehension in Jordan. International Journal of Humanities and Social Science, 2(16), 138–151.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2010). “Spontaneous” strategy use: Perspectives from metacognitive theory.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Intelligence.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https://doi.org/10.1016/0160- 2896(87)90027-4.</w:t>
      </w:r>
      <w:proofErr w:type="gram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Arifin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KTSP, (2006).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Mts. Jakarta. </w:t>
      </w:r>
    </w:p>
    <w:p w:rsidR="00EA68DA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  <w:sectPr w:rsidR="00EA68DA">
          <w:headerReference w:type="default" r:id="rId6"/>
          <w:footerReference w:type="default" r:id="rId7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lastRenderedPageBreak/>
        <w:t>Arsyad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2002).Media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.Jakarta :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Gravindo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Aziz, (2013).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How to Design and Evaluate a Quantitative Research.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Palembang. 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Noer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Fikri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Bell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,  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2008). Teaching Thinking Skills via Project Work: Integrated Teaching and Learning. (2nd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.). Bangkok: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University Publishing Press.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Bromley, (2008).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“Teaching Reading Comprehension of Narrative text by using Legend in the Theme of “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sangkuriang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” to the Eighth Grade Students of SMP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6 Palembang” (2019), 3 (2): 402–410 ISSN 2549–9009.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Bernhardt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1981).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Using story retelling to develop comprehension.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In K.D.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(Ed.), Children’s comprehension of text: Research into practice (pp. 37–58). Newark, DE: International Reading Association.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Chatman and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Attebery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1993).Reading Narrative Fiction. New York: McMillan. Volume 3, Number 1, June 2018 ISSN: 2579-8170 e-ISSN: 2549-5089.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(2002).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Jakarta :</w:t>
      </w:r>
      <w:proofErr w:type="spellStart"/>
      <w:proofErr w:type="gramEnd"/>
      <w:r w:rsidRPr="00916A5C">
        <w:rPr>
          <w:rFonts w:ascii="Times New Roman" w:hAnsi="Times New Roman" w:cs="Times New Roman"/>
          <w:sz w:val="24"/>
          <w:szCs w:val="24"/>
        </w:rPr>
        <w:t>PT.Reneka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Dymock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2007).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Comprehending Strategy Instruction: Teaching Narrative Text Structure Awareness.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Reading Teacher, 61(2).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161-167. Volume 9 No 1,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2015 ISSN: 1979-0457.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Fadilah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Developing Reading Skill: A Practical Guide to Reading Comprehension Exercise.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Cambridge: Cambridge University Press Volume 3, Number 1, June 2018 ISSN: 2579-8170 ISSN: 2549-5089.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Hamdani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Harjanto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(1997).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.Jakarta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Harmer, (1989).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Using story retelling to develop comprehension.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In K.D.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Muth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(Ed.), Children’s comprehension of text: Research into practice (pp. 37–58). Newark, DE: International Reading Association.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Judin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, (2017).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Using Metacognitive Strategies to Improve Reading Comprehension and Solve a Word Problem. JETL (Journal Of Education, Teaching learning), 2(1)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,124.https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://doi.org/10.26737/jetl.v2i1.151.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bCs/>
          <w:sz w:val="24"/>
          <w:szCs w:val="24"/>
        </w:rPr>
        <w:t>King and Stanley (1989</w:t>
      </w:r>
      <w:r w:rsidRPr="00916A5C">
        <w:rPr>
          <w:rFonts w:ascii="Times New Roman" w:hAnsi="Times New Roman" w:cs="Times New Roman"/>
          <w:sz w:val="24"/>
          <w:szCs w:val="24"/>
        </w:rPr>
        <w:t xml:space="preserve">) .Improving student’s reading competence through Two Stay Two Stray technique. Surakarta: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University. Vol. 01 No. 04, January 2021, pp. 291 – 302.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Nelson (2011).Reading Comprehension Difficulties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Among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EFL Learners in Higher Learning </w:t>
      </w:r>
      <w:r w:rsidRPr="00916A5C">
        <w:rPr>
          <w:rFonts w:ascii="Times New Roman" w:hAnsi="Times New Roman" w:cs="Times New Roman"/>
          <w:sz w:val="24"/>
          <w:szCs w:val="24"/>
        </w:rPr>
        <w:lastRenderedPageBreak/>
        <w:t xml:space="preserve">Institutions.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International Journal of English Linguistic 8(7), 32.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https://doi.org/10.5539/ijel.v8n7p32.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1996).‘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Genre, text type and the language learning classroom’, ELT Journal, 50(3).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237-243.</w:t>
      </w:r>
      <w:proofErr w:type="gram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Patel &amp;Jain, (2008).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English Language Teaching: (Methods, Tools &amp; Techniques) (1st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.). New Delhi, India: Sunrise Publishers &amp; Distributors.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, (2016).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 xml:space="preserve">Teaching Reading through Narrative Text Using Picture Series at the Second Year Students of SMPN 1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Seputih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Rawan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A Script of English Education Lampung University.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Retrievedfromhttps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:/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>/scriptiwi.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>Rebecca (2003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)The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Impact of Using Written Retelling Strategy on Improving Reading Comprehension Achievement and Retention for Ninth Graders In Palestine a Volume 9 No 1,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2015 ISSN: 1979-0457.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2010).The Impact of Using Written Retelling Strategy on Improving Reading Comprehension Achievement and Retention for Ninth Graders In Palestine.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Thesis.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Faculty of Education.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The Islamic University of Gaza.</w:t>
      </w:r>
      <w:proofErr w:type="gram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Razalli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2018).Using Retelling to Scaffold English Language for Pacific Island Students. The Reading Matrix, Vol.4, No.1, April 2004.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Retrieved 16 April 2014.</w:t>
      </w:r>
      <w:proofErr w:type="gramEnd"/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A5C">
        <w:rPr>
          <w:rFonts w:ascii="Times New Roman" w:hAnsi="Times New Roman" w:cs="Times New Roman"/>
          <w:sz w:val="24"/>
          <w:szCs w:val="24"/>
        </w:rPr>
        <w:t>Rumelhart</w:t>
      </w:r>
      <w:proofErr w:type="spellEnd"/>
      <w:proofErr w:type="gramStart"/>
      <w:r w:rsidRPr="00916A5C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2005).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Toward an Interactive Model of Reading, 1149– 1179.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https://doi.org/10.1598/0872075028.41.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, (2002).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Pemanfaatannya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16A5C">
        <w:rPr>
          <w:rFonts w:ascii="Times New Roman" w:hAnsi="Times New Roman" w:cs="Times New Roman"/>
          <w:sz w:val="24"/>
          <w:szCs w:val="24"/>
        </w:rPr>
        <w:t>Jakata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>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Soto, (2019).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Reading comprehension and metacognition: The importance of inferential skills.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Cogent Education, 6(1), 1–20. https://doi.org/10.1080/2331186X.2019.1 565067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Song, (2003).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The effect of interesting text on the reading comprehension of Korean college EFL students: a comparison of seductive details and interesting elaboration.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6A5C">
        <w:rPr>
          <w:rFonts w:ascii="Times New Roman" w:hAnsi="Times New Roman" w:cs="Times New Roman"/>
          <w:sz w:val="24"/>
          <w:szCs w:val="24"/>
        </w:rPr>
        <w:t>Sweet &amp; Snow (2003).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The Effect of Story Grammar Instruction on EFL Students Comprehension of Narrative Text.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Reading in Foreign Language, 8(2).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Volume 9 No 1, </w:t>
      </w:r>
      <w:proofErr w:type="spellStart"/>
      <w:r w:rsidRPr="00916A5C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916A5C"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A68DA" w:rsidRPr="00916A5C" w:rsidRDefault="00EA68DA" w:rsidP="00EA68DA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6A5C">
        <w:rPr>
          <w:rFonts w:ascii="Times New Roman" w:hAnsi="Times New Roman" w:cs="Times New Roman"/>
          <w:sz w:val="24"/>
          <w:szCs w:val="24"/>
        </w:rPr>
        <w:t xml:space="preserve">Wright, A. (2001). </w:t>
      </w:r>
      <w:proofErr w:type="gramStart"/>
      <w:r w:rsidRPr="00916A5C">
        <w:rPr>
          <w:rFonts w:ascii="Times New Roman" w:hAnsi="Times New Roman" w:cs="Times New Roman"/>
          <w:sz w:val="24"/>
          <w:szCs w:val="24"/>
        </w:rPr>
        <w:t>Pictures for Language Learning.</w:t>
      </w:r>
      <w:proofErr w:type="gramEnd"/>
      <w:r w:rsidRPr="00916A5C">
        <w:rPr>
          <w:rFonts w:ascii="Times New Roman" w:hAnsi="Times New Roman" w:cs="Times New Roman"/>
          <w:sz w:val="24"/>
          <w:szCs w:val="24"/>
        </w:rPr>
        <w:t xml:space="preserve"> Cambridge: Cambridge University Press.</w:t>
      </w:r>
    </w:p>
    <w:p w:rsidR="00FF12EE" w:rsidRDefault="00FF12EE">
      <w:bookmarkStart w:id="0" w:name="_GoBack"/>
      <w:bookmarkEnd w:id="0"/>
    </w:p>
    <w:sectPr w:rsidR="00FF1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74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21A02" w:rsidRPr="00DC244D" w:rsidRDefault="00EA68D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C244D">
          <w:rPr>
            <w:rFonts w:ascii="Times New Roman" w:hAnsi="Times New Roman" w:cs="Times New Roman"/>
            <w:sz w:val="24"/>
          </w:rPr>
          <w:fldChar w:fldCharType="begin"/>
        </w:r>
        <w:r w:rsidRPr="00DC244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C244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DC244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21A02" w:rsidRDefault="00EA68DA">
    <w:pPr>
      <w:pStyle w:val="Footer"/>
      <w:tabs>
        <w:tab w:val="left" w:pos="825"/>
      </w:tabs>
      <w:rPr>
        <w:lang w:val="id-ID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02" w:rsidRDefault="00EA68D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 xml:space="preserve"> PAGE   \* MERGEFORMAT 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3</w:t>
    </w:r>
    <w:r>
      <w:rPr>
        <w:rFonts w:ascii="Times New Roman" w:hAnsi="Times New Roman" w:cs="Times New Roman"/>
        <w:noProof/>
        <w:sz w:val="24"/>
      </w:rPr>
      <w:fldChar w:fldCharType="end"/>
    </w:r>
  </w:p>
  <w:p w:rsidR="00921A02" w:rsidRDefault="00EA68DA">
    <w:pPr>
      <w:pStyle w:val="Header"/>
      <w:tabs>
        <w:tab w:val="clear" w:pos="4680"/>
        <w:tab w:val="clear" w:pos="936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DA"/>
    <w:rsid w:val="00EA68DA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DA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8DA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8DA"/>
    <w:rPr>
      <w:rFonts w:ascii="Calibri Light" w:eastAsia="SimSun" w:hAnsi="Calibri Light" w:cs="SimSu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EA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DA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A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D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A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DA"/>
    <w:pPr>
      <w:spacing w:after="160" w:line="259" w:lineRule="auto"/>
    </w:pPr>
    <w:rPr>
      <w:rFonts w:ascii="Calibri" w:eastAsia="Calibri" w:hAnsi="Calibri" w:cs="SimSu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8DA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8DA"/>
    <w:rPr>
      <w:rFonts w:ascii="Calibri Light" w:eastAsia="SimSun" w:hAnsi="Calibri Light" w:cs="SimSu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EA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DA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A6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DA"/>
    <w:rPr>
      <w:rFonts w:ascii="Calibri" w:eastAsia="Calibri" w:hAnsi="Calibri" w:cs="SimSun"/>
    </w:rPr>
  </w:style>
  <w:style w:type="character" w:styleId="Hyperlink">
    <w:name w:val="Hyperlink"/>
    <w:basedOn w:val="DefaultParagraphFont"/>
    <w:uiPriority w:val="99"/>
    <w:rsid w:val="00EA68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doi.org/10.24036/jupe14560.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2022-08-12T05:06:00Z</dcterms:created>
  <dcterms:modified xsi:type="dcterms:W3CDTF">2022-08-12T05:08:00Z</dcterms:modified>
</cp:coreProperties>
</file>