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3" w:rsidRDefault="00CA0BA3" w:rsidP="00CA0B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49E">
        <w:rPr>
          <w:rFonts w:asciiTheme="majorBidi" w:hAnsiTheme="majorBidi" w:cstheme="majorBidi"/>
          <w:b/>
          <w:bCs/>
          <w:sz w:val="24"/>
          <w:szCs w:val="24"/>
        </w:rPr>
        <w:t>APENDIX A.1 INTERVIEW QUESTIONS SHEET</w:t>
      </w:r>
    </w:p>
    <w:p w:rsidR="00CA0BA3" w:rsidRPr="0057349E" w:rsidRDefault="00CA0BA3" w:rsidP="00CA0BA3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777"/>
      </w:tblGrid>
      <w:tr w:rsidR="00CA0BA3" w:rsidTr="0077293D">
        <w:tc>
          <w:tcPr>
            <w:tcW w:w="1842" w:type="dxa"/>
          </w:tcPr>
          <w:p w:rsidR="00CA0BA3" w:rsidRPr="0057349E" w:rsidRDefault="00CA0BA3" w:rsidP="00CA0B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Indicators</w:t>
            </w:r>
          </w:p>
        </w:tc>
        <w:tc>
          <w:tcPr>
            <w:tcW w:w="5777" w:type="dxa"/>
          </w:tcPr>
          <w:p w:rsidR="00CA0BA3" w:rsidRPr="0057349E" w:rsidRDefault="00CA0BA3" w:rsidP="00CA0B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Questions</w:t>
            </w:r>
          </w:p>
        </w:tc>
      </w:tr>
      <w:tr w:rsidR="00CA0BA3" w:rsidTr="0077293D">
        <w:tc>
          <w:tcPr>
            <w:tcW w:w="184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Vocabulary</w:t>
            </w: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What words do you find difficult in reading texts when you do the questions?</w:t>
            </w:r>
          </w:p>
        </w:tc>
      </w:tr>
      <w:tr w:rsidR="00CA0BA3" w:rsidTr="0077293D">
        <w:tc>
          <w:tcPr>
            <w:tcW w:w="1842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What do you do, if you find out the difficulties sentence to understanding?</w:t>
            </w:r>
          </w:p>
        </w:tc>
      </w:tr>
      <w:tr w:rsidR="00CA0BA3" w:rsidTr="0077293D">
        <w:tc>
          <w:tcPr>
            <w:tcW w:w="1842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How long did you analyze it for?</w:t>
            </w:r>
          </w:p>
        </w:tc>
      </w:tr>
      <w:tr w:rsidR="00CA0BA3" w:rsidTr="0077293D">
        <w:tc>
          <w:tcPr>
            <w:tcW w:w="1842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How many times have you reread the text?</w:t>
            </w:r>
          </w:p>
        </w:tc>
      </w:tr>
      <w:tr w:rsidR="00CA0BA3" w:rsidTr="0077293D">
        <w:tc>
          <w:tcPr>
            <w:tcW w:w="1842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Reasoning and Background Knowledge</w:t>
            </w: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How long do you take it to understand the content of the text, especially when you find unfamiliar text?</w:t>
            </w:r>
          </w:p>
        </w:tc>
      </w:tr>
      <w:tr w:rsidR="00CA0BA3" w:rsidTr="0077293D">
        <w:tc>
          <w:tcPr>
            <w:tcW w:w="1842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What is the difficult text for you?</w:t>
            </w:r>
          </w:p>
        </w:tc>
      </w:tr>
      <w:tr w:rsidR="00CA0BA3" w:rsidTr="0077293D">
        <w:trPr>
          <w:trHeight w:val="667"/>
        </w:trPr>
        <w:tc>
          <w:tcPr>
            <w:tcW w:w="1842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7" w:type="dxa"/>
          </w:tcPr>
          <w:p w:rsidR="00CA0BA3" w:rsidRPr="00DC230C" w:rsidRDefault="00CA0BA3" w:rsidP="00CA0B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C230C">
              <w:rPr>
                <w:rFonts w:asciiTheme="majorBidi" w:hAnsiTheme="majorBidi" w:cstheme="majorBidi"/>
                <w:sz w:val="24"/>
                <w:szCs w:val="24"/>
              </w:rPr>
              <w:t>Is there any text that is familiar?</w:t>
            </w:r>
          </w:p>
        </w:tc>
      </w:tr>
    </w:tbl>
    <w:p w:rsidR="00CA0BA3" w:rsidRPr="00A102F5" w:rsidRDefault="00CA0BA3" w:rsidP="00CA0BA3">
      <w:pPr>
        <w:rPr>
          <w:rFonts w:asciiTheme="majorBidi" w:hAnsiTheme="majorBidi" w:cstheme="majorBidi"/>
          <w:i/>
          <w:iCs/>
          <w:sz w:val="24"/>
          <w:szCs w:val="24"/>
        </w:rPr>
      </w:pPr>
      <w:r w:rsidRPr="00A102F5">
        <w:rPr>
          <w:rFonts w:asciiTheme="majorBidi" w:hAnsiTheme="majorBidi" w:cstheme="majorBidi"/>
          <w:i/>
          <w:iCs/>
          <w:sz w:val="24"/>
          <w:szCs w:val="24"/>
        </w:rPr>
        <w:t>Source : Theory of Lee:2017 in chapter 2 page 9, 10 and 11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P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Pr="0057349E" w:rsidRDefault="00CA0BA3" w:rsidP="00CA0B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49E">
        <w:rPr>
          <w:rFonts w:asciiTheme="majorBidi" w:hAnsiTheme="majorBidi" w:cstheme="majorBidi"/>
          <w:b/>
          <w:bCs/>
          <w:sz w:val="24"/>
          <w:szCs w:val="24"/>
        </w:rPr>
        <w:lastRenderedPageBreak/>
        <w:t>APENDIX A.2 INTERVIEW ANSWER SHEET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Grade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Category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570"/>
        <w:gridCol w:w="4215"/>
        <w:gridCol w:w="1559"/>
        <w:gridCol w:w="1559"/>
      </w:tblGrid>
      <w:tr w:rsidR="00CA0BA3" w:rsidTr="0077293D">
        <w:tc>
          <w:tcPr>
            <w:tcW w:w="570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15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Indicators Achived</w:t>
            </w:r>
          </w:p>
        </w:tc>
        <w:tc>
          <w:tcPr>
            <w:tcW w:w="1559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559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Response</w:t>
            </w:r>
          </w:p>
        </w:tc>
      </w:tr>
      <w:tr w:rsidR="00CA0BA3" w:rsidTr="0077293D">
        <w:tc>
          <w:tcPr>
            <w:tcW w:w="570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Vocabulary</w:t>
            </w: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BA3" w:rsidTr="0077293D">
        <w:tc>
          <w:tcPr>
            <w:tcW w:w="570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0BA3" w:rsidTr="0077293D">
        <w:tc>
          <w:tcPr>
            <w:tcW w:w="570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Reasoning and Background Knowledge</w:t>
            </w: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Pr="00DC230C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P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Pr="00DC230C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Pr="00DC230C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Pr="0057349E" w:rsidRDefault="00CA0BA3" w:rsidP="00CA0B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49E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A.3 RESULT OF INTERVIEW SHEET OF EFL STUDENTS PERCEPTION ON DIFFICULTIES TO FACED TOEFL TEST IN READING SECTION AT UNIVERSITY MUSLIM NUSANTARA AL WASHLIYAH MEDAN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LL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8 semester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Category</w:t>
      </w:r>
      <w:r>
        <w:rPr>
          <w:rFonts w:asciiTheme="majorBidi" w:hAnsiTheme="majorBidi" w:cstheme="majorBidi"/>
          <w:sz w:val="24"/>
          <w:szCs w:val="24"/>
        </w:rPr>
        <w:tab/>
        <w:t>: Higher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4"/>
        <w:gridCol w:w="2175"/>
        <w:gridCol w:w="3715"/>
        <w:gridCol w:w="1177"/>
      </w:tblGrid>
      <w:tr w:rsidR="00CA0BA3" w:rsidTr="0077293D">
        <w:tc>
          <w:tcPr>
            <w:tcW w:w="694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75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Indicator Ahived</w:t>
            </w:r>
          </w:p>
        </w:tc>
        <w:tc>
          <w:tcPr>
            <w:tcW w:w="3715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177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Response</w:t>
            </w:r>
          </w:p>
        </w:tc>
      </w:tr>
      <w:tr w:rsidR="00CA0BA3" w:rsidTr="0077293D">
        <w:tc>
          <w:tcPr>
            <w:tcW w:w="694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17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Vocabulary</w:t>
            </w:r>
          </w:p>
        </w:tc>
        <w:tc>
          <w:tcPr>
            <w:tcW w:w="371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LL said “</w:t>
            </w:r>
            <w:r w:rsidRPr="0041221B">
              <w:rPr>
                <w:rFonts w:asciiTheme="majorBidi" w:hAnsiTheme="majorBidi" w:cstheme="majorBidi"/>
                <w:sz w:val="24"/>
                <w:szCs w:val="24"/>
              </w:rPr>
              <w:t>Word like science, that is heavy and difficult to memorize for 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.” When she doing the TOEFL Test she found of like science difficult to understanding and memoriez so she got difficulties to understanding the text related in science.</w:t>
            </w:r>
          </w:p>
        </w:tc>
        <w:tc>
          <w:tcPr>
            <w:tcW w:w="1177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4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17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</w:tc>
        <w:tc>
          <w:tcPr>
            <w:tcW w:w="3715" w:type="dxa"/>
          </w:tcPr>
          <w:p w:rsidR="00CA0BA3" w:rsidRPr="0041221B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21B">
              <w:rPr>
                <w:rFonts w:asciiTheme="majorBidi" w:hAnsiTheme="majorBidi" w:cstheme="majorBidi"/>
                <w:sz w:val="24"/>
                <w:szCs w:val="24"/>
              </w:rPr>
              <w:t>LL said there are some words that I already know the meaning, so if I get stuck on a difficult word I can read the sentence up to 3 times so I can understand the meaning. I'm guessing that's roughly what it means, I'm linking the word with another word, I'm connecting it, so guess what it means</w:t>
            </w:r>
          </w:p>
        </w:tc>
        <w:tc>
          <w:tcPr>
            <w:tcW w:w="1177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4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175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Reasoning and Background Knowledge</w:t>
            </w:r>
          </w:p>
        </w:tc>
        <w:tc>
          <w:tcPr>
            <w:tcW w:w="3715" w:type="dxa"/>
          </w:tcPr>
          <w:p w:rsidR="00CA0BA3" w:rsidRPr="0041221B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21B">
              <w:rPr>
                <w:rFonts w:asciiTheme="majorBidi" w:hAnsiTheme="majorBidi" w:cstheme="majorBidi"/>
                <w:sz w:val="24"/>
                <w:szCs w:val="24"/>
              </w:rPr>
              <w:t>LL said she analyze the text for about 2 to 5 minutes to answer unfamiliar text</w:t>
            </w:r>
          </w:p>
        </w:tc>
        <w:tc>
          <w:tcPr>
            <w:tcW w:w="1177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4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0BA3" w:rsidRPr="0041221B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21B">
              <w:rPr>
                <w:rFonts w:asciiTheme="majorBidi" w:hAnsiTheme="majorBidi" w:cstheme="majorBidi"/>
                <w:sz w:val="24"/>
                <w:szCs w:val="24"/>
              </w:rPr>
              <w:t>LL said text about american science was the unfamiliar text</w:t>
            </w:r>
          </w:p>
        </w:tc>
        <w:tc>
          <w:tcPr>
            <w:tcW w:w="1177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4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5" w:type="dxa"/>
          </w:tcPr>
          <w:p w:rsidR="00CA0BA3" w:rsidRPr="0041221B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1221B">
              <w:rPr>
                <w:rFonts w:asciiTheme="majorBidi" w:hAnsiTheme="majorBidi" w:cstheme="majorBidi"/>
                <w:sz w:val="24"/>
                <w:szCs w:val="24"/>
              </w:rPr>
              <w:t>LL said text about history was familiar for her so she got answer the question well.</w:t>
            </w:r>
          </w:p>
        </w:tc>
        <w:tc>
          <w:tcPr>
            <w:tcW w:w="1177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</w:tr>
    </w:tbl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PAY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8 Semester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Moderate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1974"/>
        <w:gridCol w:w="3662"/>
        <w:gridCol w:w="1555"/>
      </w:tblGrid>
      <w:tr w:rsidR="00CA0BA3" w:rsidTr="0077293D">
        <w:tc>
          <w:tcPr>
            <w:tcW w:w="570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1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Indicator Ahived</w:t>
            </w:r>
          </w:p>
        </w:tc>
        <w:tc>
          <w:tcPr>
            <w:tcW w:w="3685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559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Response</w:t>
            </w:r>
          </w:p>
        </w:tc>
      </w:tr>
      <w:tr w:rsidR="00CA0BA3" w:rsidTr="0077293D">
        <w:tc>
          <w:tcPr>
            <w:tcW w:w="570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Vocabulary</w:t>
            </w:r>
          </w:p>
        </w:tc>
        <w:tc>
          <w:tcPr>
            <w:tcW w:w="3685" w:type="dxa"/>
          </w:tcPr>
          <w:p w:rsidR="00CA0BA3" w:rsidRPr="00C4250C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PAY stated  she got difficult when found out</w:t>
            </w:r>
            <w:r w:rsidRPr="00C4250C">
              <w:rPr>
                <w:rFonts w:asciiTheme="majorBidi" w:hAnsiTheme="majorBidi" w:cstheme="majorBidi"/>
                <w:sz w:val="24"/>
                <w:szCs w:val="24"/>
              </w:rPr>
              <w:t xml:space="preserve"> a word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like</w:t>
            </w:r>
            <w:r w:rsidRPr="00C4250C">
              <w:rPr>
                <w:rFonts w:asciiTheme="majorBidi" w:hAnsiTheme="majorBidi" w:cstheme="majorBidi"/>
                <w:sz w:val="24"/>
                <w:szCs w:val="24"/>
              </w:rPr>
              <w:t xml:space="preserve"> health sciences, if a text about something about health has a lot of vocabulary, it's foreign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 her.</w:t>
            </w: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570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981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</w:tc>
        <w:tc>
          <w:tcPr>
            <w:tcW w:w="3685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53C6">
              <w:rPr>
                <w:rFonts w:asciiTheme="majorBidi" w:hAnsiTheme="majorBidi" w:cstheme="majorBidi"/>
                <w:sz w:val="24"/>
                <w:szCs w:val="24"/>
              </w:rPr>
              <w:t>PAY said she analyze the text for about 3 to 7 minutes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 one text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570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PAY said she read the text</w:t>
            </w:r>
            <w:r w:rsidRPr="001953C6">
              <w:rPr>
                <w:rFonts w:asciiTheme="majorBidi" w:hAnsiTheme="majorBidi" w:cstheme="majorBidi"/>
                <w:sz w:val="24"/>
                <w:szCs w:val="24"/>
              </w:rPr>
              <w:t xml:space="preserve"> repeat and repeat again to get the meaning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570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Reasoning and Background Knowledge </w:t>
            </w:r>
          </w:p>
        </w:tc>
        <w:tc>
          <w:tcPr>
            <w:tcW w:w="368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PAY said analyze the text until 7 minutes for read unfamiliar text</w:t>
            </w:r>
          </w:p>
        </w:tc>
        <w:tc>
          <w:tcPr>
            <w:tcW w:w="1559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570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53C6">
              <w:rPr>
                <w:rFonts w:asciiTheme="majorBidi" w:hAnsiTheme="majorBidi" w:cstheme="majorBidi"/>
                <w:sz w:val="24"/>
                <w:szCs w:val="24"/>
              </w:rPr>
              <w:t>PAY Said texts about health sciences, for example, texts about epidemics, diseases, or viruses was unfamiliar text for understanding</w:t>
            </w:r>
          </w:p>
        </w:tc>
        <w:tc>
          <w:tcPr>
            <w:tcW w:w="1559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570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53C6">
              <w:rPr>
                <w:rFonts w:asciiTheme="majorBidi" w:hAnsiTheme="majorBidi" w:cstheme="majorBidi"/>
                <w:sz w:val="24"/>
                <w:szCs w:val="24"/>
              </w:rPr>
              <w:t>PAY said there is a text familiar for her that was about plants</w:t>
            </w:r>
          </w:p>
        </w:tc>
        <w:tc>
          <w:tcPr>
            <w:tcW w:w="1559" w:type="dxa"/>
          </w:tcPr>
          <w:p w:rsidR="00CA0BA3" w:rsidRPr="001953C6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</w:tr>
    </w:tbl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Pr="00CA0BA3" w:rsidRDefault="00CA0BA3" w:rsidP="00CA0BA3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AR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Semester 8</w:t>
      </w: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Level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Lower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928"/>
        <w:gridCol w:w="3353"/>
        <w:gridCol w:w="1502"/>
      </w:tblGrid>
      <w:tr w:rsidR="00CA0BA3" w:rsidTr="0077293D">
        <w:tc>
          <w:tcPr>
            <w:tcW w:w="695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28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Indicator Ahived</w:t>
            </w:r>
          </w:p>
        </w:tc>
        <w:tc>
          <w:tcPr>
            <w:tcW w:w="3353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502" w:type="dxa"/>
          </w:tcPr>
          <w:p w:rsidR="00CA0BA3" w:rsidRPr="0057349E" w:rsidRDefault="00CA0BA3" w:rsidP="00CA0BA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3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Response</w:t>
            </w:r>
          </w:p>
        </w:tc>
      </w:tr>
      <w:tr w:rsidR="00CA0BA3" w:rsidTr="0077293D">
        <w:tc>
          <w:tcPr>
            <w:tcW w:w="695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Vocabulary</w:t>
            </w:r>
          </w:p>
        </w:tc>
        <w:tc>
          <w:tcPr>
            <w:tcW w:w="3353" w:type="dxa"/>
          </w:tcPr>
          <w:p w:rsidR="00CA0BA3" w:rsidRPr="00DB27DD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7DD">
              <w:rPr>
                <w:rFonts w:asciiTheme="majorBidi" w:hAnsiTheme="majorBidi" w:cstheme="majorBidi"/>
                <w:sz w:val="24"/>
                <w:szCs w:val="24"/>
              </w:rPr>
              <w:t>AR Sta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ted he had</w:t>
            </w:r>
            <w:r w:rsidRPr="00DB27DD">
              <w:rPr>
                <w:rFonts w:asciiTheme="majorBidi" w:hAnsiTheme="majorBidi" w:cstheme="majorBidi"/>
                <w:sz w:val="24"/>
                <w:szCs w:val="24"/>
              </w:rPr>
              <w:t xml:space="preserve"> the problem in vocabulary moreover about the science or about business there is many difficult words for him, he like prefer to speaking than writing or reading.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5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</w:tc>
        <w:tc>
          <w:tcPr>
            <w:tcW w:w="3353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7DD">
              <w:rPr>
                <w:rFonts w:asciiTheme="majorBidi" w:hAnsiTheme="majorBidi" w:cstheme="majorBidi"/>
                <w:sz w:val="24"/>
                <w:szCs w:val="24"/>
              </w:rPr>
              <w:t>AR stated he spend time to read a text maybe more than 7 to 10 minutes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5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3" w:type="dxa"/>
          </w:tcPr>
          <w:p w:rsidR="00CA0BA3" w:rsidRPr="00DB27DD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 stated it's a lot, many times to understanding a text there may be more</w:t>
            </w:r>
            <w:r w:rsidRPr="00DB27DD">
              <w:rPr>
                <w:rFonts w:asciiTheme="majorBidi" w:hAnsiTheme="majorBidi" w:cstheme="majorBidi"/>
                <w:sz w:val="24"/>
                <w:szCs w:val="24"/>
              </w:rPr>
              <w:t xml:space="preserve"> than 5 times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repeat read a text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5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28" w:type="dxa"/>
            <w:vMerge w:val="restart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Reasoning and Background Knowledge</w:t>
            </w:r>
          </w:p>
        </w:tc>
        <w:tc>
          <w:tcPr>
            <w:tcW w:w="3353" w:type="dxa"/>
          </w:tcPr>
          <w:p w:rsidR="00CA0BA3" w:rsidRPr="00DB27DD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7DD">
              <w:rPr>
                <w:rFonts w:asciiTheme="majorBidi" w:hAnsiTheme="majorBidi" w:cstheme="majorBidi"/>
                <w:sz w:val="24"/>
                <w:szCs w:val="24"/>
              </w:rPr>
              <w:t>AR stated he needs 10 minutes to understanding unfamiliar text because he read the sentences one by one.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5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3" w:type="dxa"/>
          </w:tcPr>
          <w:p w:rsidR="00CA0BA3" w:rsidRPr="00DB27DD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7DD">
              <w:rPr>
                <w:rFonts w:asciiTheme="majorBidi" w:hAnsiTheme="majorBidi" w:cstheme="majorBidi"/>
                <w:sz w:val="24"/>
                <w:szCs w:val="24"/>
              </w:rPr>
              <w:t>AR stated the unfamiliar text was science, like drought, floods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Negative</w:t>
            </w:r>
          </w:p>
        </w:tc>
      </w:tr>
      <w:tr w:rsidR="00CA0BA3" w:rsidTr="0077293D">
        <w:tc>
          <w:tcPr>
            <w:tcW w:w="695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3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7DD">
              <w:rPr>
                <w:rFonts w:asciiTheme="majorBidi" w:hAnsiTheme="majorBidi" w:cstheme="majorBidi"/>
                <w:sz w:val="24"/>
                <w:szCs w:val="24"/>
              </w:rPr>
              <w:t>AR said the familiar text was about football</w:t>
            </w:r>
          </w:p>
        </w:tc>
        <w:tc>
          <w:tcPr>
            <w:tcW w:w="1502" w:type="dxa"/>
          </w:tcPr>
          <w:p w:rsidR="00CA0BA3" w:rsidRDefault="00CA0BA3" w:rsidP="00CA0BA3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Positive</w:t>
            </w:r>
          </w:p>
        </w:tc>
      </w:tr>
    </w:tbl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CA0BA3" w:rsidRPr="00004AE1" w:rsidRDefault="00CA0BA3" w:rsidP="00CA0B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04AE1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A.4 DOCUMENTATION</w:t>
      </w:r>
    </w:p>
    <w:p w:rsidR="00CA0BA3" w:rsidRDefault="00CA0BA3" w:rsidP="00CA0BA3"/>
    <w:p w:rsidR="00CA0BA3" w:rsidRDefault="00CA0BA3" w:rsidP="00CA0BA3">
      <w:r w:rsidRPr="00602B17">
        <w:rPr>
          <w:noProof/>
          <w:lang w:val="en-US"/>
        </w:rPr>
        <w:drawing>
          <wp:inline distT="0" distB="0" distL="0" distR="0" wp14:anchorId="1612D30F" wp14:editId="6B379580">
            <wp:extent cx="4619625" cy="3571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60" cy="35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A3" w:rsidRDefault="00CA0BA3" w:rsidP="00CA0BA3">
      <w:r w:rsidRPr="00602B17">
        <w:rPr>
          <w:noProof/>
          <w:lang w:val="en-US"/>
        </w:rPr>
        <w:drawing>
          <wp:inline distT="0" distB="0" distL="0" distR="0" wp14:anchorId="1FB8F97C" wp14:editId="1647C924">
            <wp:extent cx="461962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59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A3" w:rsidRDefault="00CA0BA3" w:rsidP="00CA0BA3">
      <w:r w:rsidRPr="00602B17">
        <w:rPr>
          <w:noProof/>
          <w:lang w:val="en-US"/>
        </w:rPr>
        <w:lastRenderedPageBreak/>
        <w:drawing>
          <wp:inline distT="0" distB="0" distL="0" distR="0" wp14:anchorId="14B06624" wp14:editId="4E4B2EA5">
            <wp:extent cx="4714875" cy="3219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97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A3" w:rsidRPr="00BA3966" w:rsidRDefault="00CA0BA3" w:rsidP="00CA0BA3">
      <w:pPr>
        <w:rPr>
          <w:rFonts w:asciiTheme="majorBidi" w:hAnsiTheme="majorBidi" w:cstheme="majorBidi"/>
          <w:sz w:val="24"/>
          <w:szCs w:val="24"/>
        </w:rPr>
      </w:pPr>
    </w:p>
    <w:p w:rsidR="002C06B3" w:rsidRDefault="002C06B3"/>
    <w:sectPr w:rsidR="002C06B3" w:rsidSect="006662E3">
      <w:pgSz w:w="11906" w:h="16838" w:code="9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F5"/>
    <w:multiLevelType w:val="hybridMultilevel"/>
    <w:tmpl w:val="55FCF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2C60"/>
    <w:multiLevelType w:val="hybridMultilevel"/>
    <w:tmpl w:val="4798F5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317C"/>
    <w:multiLevelType w:val="hybridMultilevel"/>
    <w:tmpl w:val="1DFCBF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3"/>
    <w:rsid w:val="002C06B3"/>
    <w:rsid w:val="00C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A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0BA3"/>
    <w:pPr>
      <w:widowControl w:val="0"/>
      <w:autoSpaceDE w:val="0"/>
      <w:autoSpaceDN w:val="0"/>
      <w:spacing w:line="240" w:lineRule="auto"/>
      <w:ind w:left="1900" w:hanging="36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A0BA3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A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A3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0BA3"/>
    <w:pPr>
      <w:widowControl w:val="0"/>
      <w:autoSpaceDE w:val="0"/>
      <w:autoSpaceDN w:val="0"/>
      <w:spacing w:line="240" w:lineRule="auto"/>
      <w:ind w:left="1900" w:hanging="36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A0BA3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A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2022-08-12T05:13:00Z</dcterms:created>
  <dcterms:modified xsi:type="dcterms:W3CDTF">2022-08-12T05:14:00Z</dcterms:modified>
</cp:coreProperties>
</file>