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F9" w:rsidRDefault="00B60CF9" w:rsidP="00B60CF9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id-ID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REFERENCES</w:t>
      </w:r>
    </w:p>
    <w:p w:rsidR="00B60CF9" w:rsidRPr="000D4B09" w:rsidRDefault="00B60CF9" w:rsidP="00B60CF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Aprilia, Y., &amp; Ahmad, Y. B. (2020). Learning Pronunciation Component Using U-Dictionary Application.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Journal of Applied Studies in Language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, 4(2), 195-201.</w:t>
      </w: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BC3390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Arikunto, S. (20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13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). 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Prosedur Penelitian: Suatu Pendekatan Praktek. Edisi revisi.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Jakarta: PT Rineka Cipta</w:t>
      </w:r>
    </w:p>
    <w:p w:rsidR="00B60CF9" w:rsidRPr="000D4B09" w:rsidRDefault="00B60CF9" w:rsidP="00B60CF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Bernaus, M., Masgoret, A., Gardner, R., &amp; Reyes, E. (2004). Motivation and attitudes towards learning language in multicultural classrooms. 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International Journal of Multilingualism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. 1(2), 75-89. </w:t>
      </w:r>
      <w:hyperlink r:id="rId5" w:tgtFrame="_blank" w:history="1">
        <w:r w:rsidRPr="00A06A51">
          <w:rPr>
            <w:rStyle w:val="Hyperlink"/>
            <w:rFonts w:ascii="Times New Roman" w:eastAsia="Times New Roman" w:hAnsi="Times New Roman"/>
            <w:color w:val="4F81BD"/>
            <w:sz w:val="24"/>
            <w:szCs w:val="24"/>
            <w:lang w:eastAsia="id-ID"/>
          </w:rPr>
          <w:t>http://dx.doi.org/10.1080/147907104</w:t>
        </w:r>
      </w:hyperlink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Brown, H. D. (2007).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Teaching by Principles: An Interactive Approach to Language Pedagogy (3rd ed.)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. San Francisco, USA: Pearson Longman.</w:t>
      </w:r>
    </w:p>
    <w:p w:rsidR="00B60CF9" w:rsidRPr="000D4B09" w:rsidRDefault="00B60CF9" w:rsidP="00B60CF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Cambridge. (2007). </w:t>
      </w:r>
      <w:r w:rsidRPr="00523EE6">
        <w:rPr>
          <w:rFonts w:ascii="Times New Roman" w:eastAsia="Times New Roman" w:hAnsi="Times New Roman"/>
          <w:i/>
          <w:sz w:val="24"/>
          <w:szCs w:val="24"/>
          <w:lang w:eastAsia="id-ID"/>
        </w:rPr>
        <w:t>Cambridge Advanced Learner's Dictionary 3rd Edition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Cambridge: Cambridge University Press.</w:t>
      </w: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Creswell, J. W. (2012). 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Educational Research: Planning, Conducting, and Evaluating Quantitative and Qualitative Research.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Fourth Edition. Boston: Pearson Education, Inc.</w:t>
      </w:r>
    </w:p>
    <w:p w:rsidR="00B60CF9" w:rsidRPr="00C72540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Cox, F. (2012).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Australian English: Pronunciation and Transcription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. New York: Cambridge University Press.</w:t>
      </w: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Dauer, M. R. (1993). 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>Accurate English: A Complete Course in Pronunciation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Jersey: Prentice Hall Regrents, p-7.</w:t>
      </w: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Depdiknas. (2005).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Peraturan Pemerintah Republik Indonesia Nomor 19/2005 tentang Standar Nasional Pendidikan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. Jakarta: Depdiknas.</w:t>
      </w: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Depdiknas. (2006).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Permendiknas Nomor 22/2006 tentang Standar Isi untuk Satuan Pendidikan Dasar dan Menengah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. Jakarta: Depdiknas. </w:t>
      </w: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Dhillon, B. P. S. (2016). Does Mother Tongue Affect the English Pronunciation?.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International Journal of Languauge, Education, Humanities, and Innovation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, 4(4).</w:t>
      </w: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color w:val="4F81BD"/>
          <w:sz w:val="24"/>
          <w:szCs w:val="24"/>
          <w:u w:val="single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 xml:space="preserve">Gatbonton, E.; Trofimovich, P. &amp; Magid, M. (2005). Learners’ ethnic group affiliation and L2 pronunciation accuracy: A sociolinguistic investigation.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TESOL Quarterly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, 39(3), 489-511. </w:t>
      </w:r>
      <w:hyperlink r:id="rId6" w:tgtFrame="_blank" w:history="1">
        <w:r w:rsidRPr="00A06A51">
          <w:rPr>
            <w:rFonts w:ascii="Times New Roman" w:eastAsia="Times New Roman" w:hAnsi="Times New Roman"/>
            <w:color w:val="4F81BD"/>
            <w:sz w:val="24"/>
            <w:szCs w:val="24"/>
            <w:u w:val="single"/>
            <w:lang w:eastAsia="id-ID"/>
          </w:rPr>
          <w:t>http://dx.doi.org/10.2307/3588491</w:t>
        </w:r>
      </w:hyperlink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color w:val="4F81BD"/>
          <w:sz w:val="24"/>
          <w:szCs w:val="24"/>
          <w:u w:val="single"/>
          <w:lang w:eastAsia="id-ID"/>
        </w:rPr>
      </w:pPr>
    </w:p>
    <w:p w:rsidR="00B60CF9" w:rsidRPr="00DE6C6A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Gay, L. R., Mills, G. E., &amp; Airasian, P. (2012). 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>Educational Research Competencies for Analysis and Applications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, Tenth Edition. New Jersey: Pearson Merril Prentice Hall.</w:t>
      </w: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Gilak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jani,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A. 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P. (2001)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Why 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Pronunciation so difficult to learn?. 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English Language Teaching Journal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, 4.</w:t>
      </w: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Gilak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jani,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A. P. (2019). 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What Factor Influence The English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Pronunciation of EFL Learners?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Modern Journal of Language Teaching Methods (MJLTM)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, p. 316. </w:t>
      </w: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Hewings, M. (2004).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Pronunciation Practice Activities: A Resource Book for Teaching Engllish Pronunciation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. Cambridge: Cambridge University Press.</w:t>
      </w: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Hornby, A.S., (1995).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Oxford Advanced Learner’s Dictionary, Fifth Edition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. Oxford: Oxford University Press.</w:t>
      </w: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Juwita,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 Riadi, A., &amp; Handayani, M. (2020). The Students’ Perception on Using U-Dictionary in Learning Pronunciation at STBA Pontianak.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Jurnal Ilmiah Spectral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, 6(1), 041-051.</w:t>
      </w: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Karahan, F. (2007). Language Attitudes of Turkish Students toward the English </w:t>
      </w:r>
    </w:p>
    <w:p w:rsidR="00B60CF9" w:rsidRDefault="00B60CF9" w:rsidP="00B60CF9">
      <w:pPr>
        <w:shd w:val="clear" w:color="auto" w:fill="FFFFFF"/>
        <w:spacing w:after="0"/>
        <w:ind w:left="1440" w:hanging="73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Language and its Use in Turkish Context.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Journal of Arts and Sciences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, 7. </w:t>
      </w:r>
    </w:p>
    <w:p w:rsidR="00B60CF9" w:rsidRPr="000D4B09" w:rsidRDefault="00B60CF9" w:rsidP="00B60CF9">
      <w:pPr>
        <w:shd w:val="clear" w:color="auto" w:fill="FFFFFF"/>
        <w:spacing w:after="0"/>
        <w:ind w:left="1440" w:hanging="73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Kelly, G. (2000).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How to Teach Pronunciation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. England: Longman.</w:t>
      </w: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Krismonika, Norahmi, M., &amp; Asi, N. (2021). The Effect of Using U-Dictionary on Vowel Pronunciation Ability of the Tenth Grade Students. 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>Journal of English Language Teaching, Linguistics, and Literature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, 1(1).</w:t>
      </w: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Marinova-Todd, S. H., Marshall, D. B., &amp; Snow, C. E. (2000). Three misconceptions about age and L2 learning.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TESOL Quarterly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, 34(1), 9-34.  </w:t>
      </w:r>
      <w:hyperlink r:id="rId7" w:tgtFrame="_blank" w:history="1">
        <w:r w:rsidRPr="00A06A51">
          <w:rPr>
            <w:rFonts w:ascii="Times New Roman" w:eastAsia="Times New Roman" w:hAnsi="Times New Roman"/>
            <w:color w:val="4F81BD"/>
            <w:sz w:val="24"/>
            <w:szCs w:val="24"/>
            <w:u w:val="single"/>
            <w:lang w:eastAsia="id-ID"/>
          </w:rPr>
          <w:t>http://dx.doi.org/10.2307/3588095</w:t>
        </w:r>
      </w:hyperlink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 xml:space="preserve">Miangah, T. M., &amp; Nezarat, A. (2012). Mobile Assisted Language Learning.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International Journal of Distributed and Parallel Systems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Muijs, D. (2004). 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>Doing Quantitative Research in Education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London: Sage Publications Inc.</w:t>
      </w:r>
    </w:p>
    <w:p w:rsidR="00B60CF9" w:rsidRPr="00A06A51" w:rsidRDefault="00B60CF9" w:rsidP="00B60CF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4F81BD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O’Connor, J. D. (1980). 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Better English Pronunciation. 2nd. Ed.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Cambride: Cambridge University Press.</w:t>
      </w:r>
    </w:p>
    <w:p w:rsidR="00B60CF9" w:rsidRPr="00E277CD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Ramelan, (1999).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English Phonetics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. Semarang: IKIP Semarang Press.</w:t>
      </w:r>
    </w:p>
    <w:p w:rsidR="00B60CF9" w:rsidRPr="000D4B09" w:rsidRDefault="00B60CF9" w:rsidP="00B60CF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Rosyid, A. (2016). Factors Affecting EFL Learners in Learning English Pronunciation.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PEDAGOGIA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, 8(2), 436-443.</w:t>
      </w:r>
    </w:p>
    <w:p w:rsidR="00B60CF9" w:rsidRPr="00A91424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Thanas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oulas, 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D. (2003). </w:t>
      </w:r>
      <w:r w:rsidRPr="003C1A3F">
        <w:rPr>
          <w:rFonts w:ascii="Times New Roman" w:eastAsia="Times New Roman" w:hAnsi="Times New Roman"/>
          <w:i/>
          <w:sz w:val="24"/>
          <w:szCs w:val="24"/>
          <w:lang w:eastAsia="id-ID"/>
        </w:rPr>
        <w:t>Pronunciation: The Cinderella of Language Teaching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. </w:t>
      </w:r>
      <w:hyperlink r:id="rId8" w:tgtFrame="_blank" w:history="1">
        <w:r w:rsidRPr="00A06A51">
          <w:rPr>
            <w:rStyle w:val="Hyperlink"/>
            <w:rFonts w:ascii="Times New Roman" w:eastAsia="Times New Roman" w:hAnsi="Times New Roman"/>
            <w:color w:val="4F81BD"/>
            <w:sz w:val="24"/>
            <w:szCs w:val="24"/>
            <w:lang w:eastAsia="id-ID"/>
          </w:rPr>
          <w:t>http://www.developingteachers.com/articles_tchtraining/pronpf_dimitrios.htm</w:t>
        </w:r>
      </w:hyperlink>
      <w:r w:rsidRPr="00A06A51">
        <w:rPr>
          <w:rFonts w:ascii="Times New Roman" w:eastAsia="Times New Roman" w:hAnsi="Times New Roman"/>
          <w:color w:val="4F81BD"/>
          <w:sz w:val="24"/>
          <w:szCs w:val="24"/>
          <w:lang w:eastAsia="id-ID"/>
        </w:rPr>
        <w:t>.</w:t>
      </w:r>
    </w:p>
    <w:p w:rsidR="00B60CF9" w:rsidRDefault="00B60CF9" w:rsidP="00B60CF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Wardanhi, I., &amp; Wihardhit, K. (2008). 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>Penelitian Tindakan Kelas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(Skripsi). Universitas Terbuka, Jakarta.</w:t>
      </w:r>
    </w:p>
    <w:p w:rsidR="00B60CF9" w:rsidRPr="008F4216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Yule, G. (2006).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The Study of Language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. New York: Cambridge University Press.</w:t>
      </w: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60CF9" w:rsidRPr="000D4B0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Zam-Zami, M. A. N., &amp; Suciati. (2020). Improving Students’ Pronuncation by Using U-Dictionary Application in TBI-C’18 IAIN Kudus.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Journal of English Teaching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, 4(2), 73-84.</w:t>
      </w:r>
    </w:p>
    <w:p w:rsidR="00B60CF9" w:rsidRPr="000D4B09" w:rsidRDefault="00B60CF9" w:rsidP="00B60CF9">
      <w:pPr>
        <w:pStyle w:val="ListParagraph"/>
        <w:tabs>
          <w:tab w:val="left" w:pos="284"/>
          <w:tab w:val="left" w:pos="426"/>
          <w:tab w:val="left" w:pos="709"/>
          <w:tab w:val="left" w:pos="993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B60CF9" w:rsidRDefault="00B60CF9" w:rsidP="00B60CF9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Zhang, F., &amp;  Pengpen. Y. (2009). A Study of Pron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u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 xml:space="preserve">nciation Problems of English in China. </w:t>
      </w:r>
      <w:r w:rsidRPr="000D4B09">
        <w:rPr>
          <w:rFonts w:ascii="Times New Roman" w:eastAsia="Times New Roman" w:hAnsi="Times New Roman"/>
          <w:i/>
          <w:sz w:val="24"/>
          <w:szCs w:val="24"/>
          <w:lang w:eastAsia="id-ID"/>
        </w:rPr>
        <w:t>Asian Social Science</w:t>
      </w:r>
      <w:r w:rsidRPr="000D4B09">
        <w:rPr>
          <w:rFonts w:ascii="Times New Roman" w:eastAsia="Times New Roman" w:hAnsi="Times New Roman"/>
          <w:sz w:val="24"/>
          <w:szCs w:val="24"/>
          <w:lang w:eastAsia="id-ID"/>
        </w:rPr>
        <w:t>, 5 (6), p. 143.</w:t>
      </w:r>
    </w:p>
    <w:bookmarkEnd w:id="0"/>
    <w:p w:rsidR="00776C9A" w:rsidRDefault="00776C9A"/>
    <w:sectPr w:rsidR="00776C9A" w:rsidSect="00B60CF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F9"/>
    <w:rsid w:val="00776C9A"/>
    <w:rsid w:val="00B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F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0CF9"/>
    <w:pPr>
      <w:ind w:left="720"/>
      <w:contextualSpacing/>
    </w:pPr>
  </w:style>
  <w:style w:type="character" w:styleId="Hyperlink">
    <w:name w:val="Hyperlink"/>
    <w:uiPriority w:val="99"/>
    <w:unhideWhenUsed/>
    <w:rsid w:val="00B60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F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0CF9"/>
    <w:pPr>
      <w:ind w:left="720"/>
      <w:contextualSpacing/>
    </w:pPr>
  </w:style>
  <w:style w:type="character" w:styleId="Hyperlink">
    <w:name w:val="Hyperlink"/>
    <w:uiPriority w:val="99"/>
    <w:unhideWhenUsed/>
    <w:rsid w:val="00B60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lopingteache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2307/35880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2307/3588491" TargetMode="External"/><Relationship Id="rId5" Type="http://schemas.openxmlformats.org/officeDocument/2006/relationships/hyperlink" Target="http://dx.doi.org/10.1080/1479071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2022-09-20T09:41:00Z</dcterms:created>
  <dcterms:modified xsi:type="dcterms:W3CDTF">2022-09-20T09:52:00Z</dcterms:modified>
</cp:coreProperties>
</file>