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E2" w:rsidRPr="001F25FA" w:rsidRDefault="000612E2" w:rsidP="000612E2">
      <w:pPr>
        <w:pStyle w:val="Heading1"/>
        <w:rPr>
          <w:lang w:val="id-ID"/>
        </w:rPr>
      </w:pPr>
      <w:bookmarkStart w:id="0" w:name="_Toc136697314"/>
      <w:bookmarkStart w:id="1" w:name="_GoBack"/>
      <w:r w:rsidRPr="001F25FA">
        <w:rPr>
          <w:lang w:val="id-ID"/>
        </w:rPr>
        <w:t>DAFTAR PUSTAKA</w:t>
      </w:r>
      <w:bookmarkEnd w:id="0"/>
    </w:p>
    <w:bookmarkEnd w:id="1"/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Agoes, A. (2010). </w:t>
      </w:r>
      <w:proofErr w:type="gramStart"/>
      <w:r w:rsidRPr="005407D3">
        <w:rPr>
          <w:sz w:val="24"/>
        </w:rPr>
        <w:t>TanamanObat Indonesia.</w:t>
      </w:r>
      <w:proofErr w:type="gramEnd"/>
      <w:r w:rsidRPr="005407D3">
        <w:rPr>
          <w:sz w:val="24"/>
        </w:rPr>
        <w:t xml:space="preserve"> Jakarta: SalembaMedika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>Alfaridz</w:t>
      </w:r>
      <w:proofErr w:type="gramStart"/>
      <w:r w:rsidRPr="005407D3">
        <w:rPr>
          <w:sz w:val="24"/>
        </w:rPr>
        <w:t>,Faizal</w:t>
      </w:r>
      <w:proofErr w:type="gramEnd"/>
      <w:r w:rsidRPr="005407D3">
        <w:rPr>
          <w:sz w:val="24"/>
        </w:rPr>
        <w:t>.,dan Amalia Riezki.(2016). Review Jurnal</w:t>
      </w:r>
      <w:proofErr w:type="gramStart"/>
      <w:r w:rsidRPr="005407D3">
        <w:rPr>
          <w:sz w:val="24"/>
        </w:rPr>
        <w:t>:Klasifikasi</w:t>
      </w:r>
      <w:proofErr w:type="gramEnd"/>
      <w:r w:rsidRPr="005407D3">
        <w:rPr>
          <w:sz w:val="24"/>
        </w:rPr>
        <w:t xml:space="preserve"> dan Aktifitas Farmakologi dari Senyawa Aktif Flavonoid. Jurnal Farmaka Suplemen Vol 16.Halaman 2.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Ansel, C.H. (1989). </w:t>
      </w:r>
      <w:proofErr w:type="gramStart"/>
      <w:r w:rsidRPr="005407D3">
        <w:rPr>
          <w:sz w:val="24"/>
        </w:rPr>
        <w:t>Pengantar bentuk sediaan farmasi.</w:t>
      </w:r>
      <w:proofErr w:type="gramEnd"/>
      <w:r w:rsidRPr="005407D3">
        <w:rPr>
          <w:sz w:val="24"/>
        </w:rPr>
        <w:t xml:space="preserve"> Edisi IV. Jakarta: UI press. </w:t>
      </w:r>
      <w:proofErr w:type="gramStart"/>
      <w:r w:rsidRPr="005407D3">
        <w:rPr>
          <w:sz w:val="24"/>
        </w:rPr>
        <w:t>hal</w:t>
      </w:r>
      <w:proofErr w:type="gramEnd"/>
      <w:r w:rsidRPr="005407D3">
        <w:rPr>
          <w:sz w:val="24"/>
        </w:rPr>
        <w:t>. 162-164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>Anzharni</w:t>
      </w:r>
      <w:proofErr w:type="gramStart"/>
      <w:r w:rsidRPr="005407D3">
        <w:rPr>
          <w:sz w:val="24"/>
        </w:rPr>
        <w:t>,F</w:t>
      </w:r>
      <w:proofErr w:type="gramEnd"/>
      <w:r w:rsidRPr="005407D3">
        <w:rPr>
          <w:sz w:val="24"/>
        </w:rPr>
        <w:t>.,Junuarty,J., dan Stevani,S.(2016). Penetapan Kadar Tanin Pada The Celup yang Beredar di Pasaran Secara Spektrofotometri UVVIS.Padang</w:t>
      </w:r>
      <w:proofErr w:type="gramStart"/>
      <w:r w:rsidRPr="005407D3">
        <w:rPr>
          <w:sz w:val="24"/>
        </w:rPr>
        <w:t>:Jurnal</w:t>
      </w:r>
      <w:proofErr w:type="gramEnd"/>
      <w:r w:rsidRPr="005407D3">
        <w:rPr>
          <w:sz w:val="24"/>
        </w:rPr>
        <w:t xml:space="preserve"> Farmasi Higea Vol 8 No 2.Halaman 134.</w:t>
      </w:r>
    </w:p>
    <w:p w:rsidR="000612E2" w:rsidRPr="005407D3" w:rsidRDefault="000612E2" w:rsidP="000612E2">
      <w:pPr>
        <w:adjustRightInd w:val="0"/>
        <w:spacing w:after="240"/>
        <w:ind w:left="993" w:hanging="993"/>
        <w:jc w:val="both"/>
        <w:rPr>
          <w:noProof/>
          <w:sz w:val="24"/>
          <w:szCs w:val="24"/>
        </w:rPr>
      </w:pPr>
      <w:r w:rsidRPr="005407D3">
        <w:rPr>
          <w:noProof/>
          <w:sz w:val="24"/>
          <w:szCs w:val="24"/>
        </w:rPr>
        <w:t xml:space="preserve">Astika Winahyu, D., Retnaningsih, A., &amp; Aprillia, M. (2019). Penetapan Kadar  Flavanoid pada Kulit Batang Kayu Rabu (CotylelobiummelanoxylonP) dengan Metode Spektrofotometri UV-Vis. </w:t>
      </w:r>
      <w:r w:rsidRPr="005407D3">
        <w:rPr>
          <w:i/>
          <w:iCs/>
          <w:noProof/>
          <w:sz w:val="24"/>
          <w:szCs w:val="24"/>
        </w:rPr>
        <w:t>Jurnal Analis Farmasi</w:t>
      </w:r>
      <w:r w:rsidRPr="005407D3">
        <w:rPr>
          <w:noProof/>
          <w:sz w:val="24"/>
          <w:szCs w:val="24"/>
        </w:rPr>
        <w:t xml:space="preserve">, </w:t>
      </w:r>
      <w:r w:rsidRPr="005407D3">
        <w:rPr>
          <w:i/>
          <w:iCs/>
          <w:noProof/>
          <w:sz w:val="24"/>
          <w:szCs w:val="24"/>
        </w:rPr>
        <w:t>4</w:t>
      </w:r>
      <w:r w:rsidRPr="005407D3">
        <w:rPr>
          <w:noProof/>
          <w:sz w:val="24"/>
          <w:szCs w:val="24"/>
        </w:rPr>
        <w:t>(1), 29–36.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proofErr w:type="gramStart"/>
      <w:r w:rsidRPr="005407D3">
        <w:rPr>
          <w:sz w:val="24"/>
        </w:rPr>
        <w:t>Azizah, D.N. dan Faramayuda, F., 2014.</w:t>
      </w:r>
      <w:proofErr w:type="gramEnd"/>
      <w:r w:rsidRPr="005407D3">
        <w:rPr>
          <w:sz w:val="24"/>
        </w:rPr>
        <w:t xml:space="preserve"> Penetapan Kadar Flavonoid Metode AlCl3 Pada Ekstrak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proofErr w:type="gramStart"/>
      <w:r w:rsidRPr="005407D3">
        <w:rPr>
          <w:sz w:val="24"/>
        </w:rPr>
        <w:t>Chang, C, C., Yang, M, H., Wen, H, M., &amp; Chern, J, C. (2002).Estimation of total flavonoid content in propolis by two complementary colorimetric methods.</w:t>
      </w:r>
      <w:proofErr w:type="gramEnd"/>
      <w:r w:rsidRPr="005407D3">
        <w:rPr>
          <w:sz w:val="24"/>
        </w:rPr>
        <w:t xml:space="preserve"> J Food Drug Analysis, 3 (10), Hal 178-182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Depkes RI. </w:t>
      </w:r>
      <w:proofErr w:type="gramStart"/>
      <w:r w:rsidRPr="005407D3">
        <w:rPr>
          <w:sz w:val="24"/>
        </w:rPr>
        <w:t>(1979). Farmakope Edisi III.</w:t>
      </w:r>
      <w:proofErr w:type="gramEnd"/>
      <w:r w:rsidRPr="005407D3">
        <w:rPr>
          <w:sz w:val="24"/>
        </w:rPr>
        <w:t xml:space="preserve"> Jakarta: Departemen Kesehatan RI. Hal: 31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Depkes RI. </w:t>
      </w:r>
      <w:proofErr w:type="gramStart"/>
      <w:r w:rsidRPr="005407D3">
        <w:rPr>
          <w:sz w:val="24"/>
        </w:rPr>
        <w:t>(1979). Farmakope Edisi III.</w:t>
      </w:r>
      <w:proofErr w:type="gramEnd"/>
      <w:r w:rsidRPr="005407D3">
        <w:rPr>
          <w:sz w:val="24"/>
        </w:rPr>
        <w:t xml:space="preserve"> Jakarta: Departemen Kesehatan RI. Hal: 31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Depkes RI. </w:t>
      </w:r>
      <w:proofErr w:type="gramStart"/>
      <w:r w:rsidRPr="005407D3">
        <w:rPr>
          <w:sz w:val="24"/>
        </w:rPr>
        <w:t>(1980). Materia Medika Indonesia.</w:t>
      </w:r>
      <w:proofErr w:type="gramEnd"/>
      <w:r w:rsidRPr="005407D3">
        <w:rPr>
          <w:sz w:val="24"/>
        </w:rPr>
        <w:t xml:space="preserve"> Jilid IV. </w:t>
      </w:r>
      <w:proofErr w:type="gramStart"/>
      <w:r w:rsidRPr="005407D3">
        <w:rPr>
          <w:sz w:val="24"/>
        </w:rPr>
        <w:t>177-180. Departemen Kesehatan Republik Indonesia.</w:t>
      </w:r>
      <w:proofErr w:type="gramEnd"/>
      <w:r w:rsidRPr="005407D3">
        <w:rPr>
          <w:sz w:val="24"/>
        </w:rPr>
        <w:t xml:space="preserve"> Jakarta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Depkes RI. </w:t>
      </w:r>
      <w:proofErr w:type="gramStart"/>
      <w:r w:rsidRPr="005407D3">
        <w:rPr>
          <w:sz w:val="24"/>
        </w:rPr>
        <w:t>(1980). Materia Medika Indonesia.</w:t>
      </w:r>
      <w:proofErr w:type="gramEnd"/>
      <w:r w:rsidRPr="005407D3">
        <w:rPr>
          <w:sz w:val="24"/>
        </w:rPr>
        <w:t xml:space="preserve"> Jilid IV. </w:t>
      </w:r>
      <w:proofErr w:type="gramStart"/>
      <w:r w:rsidRPr="005407D3">
        <w:rPr>
          <w:sz w:val="24"/>
        </w:rPr>
        <w:t>177-180. Departemen Kesehatan Republik Indonesia.</w:t>
      </w:r>
      <w:proofErr w:type="gramEnd"/>
      <w:r w:rsidRPr="005407D3">
        <w:rPr>
          <w:sz w:val="24"/>
        </w:rPr>
        <w:t xml:space="preserve"> Jakarta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Depkes RI. </w:t>
      </w:r>
      <w:proofErr w:type="gramStart"/>
      <w:r w:rsidRPr="005407D3">
        <w:rPr>
          <w:sz w:val="24"/>
        </w:rPr>
        <w:t>(1989). Materia Medika Indonesia.Jilid V. 434.</w:t>
      </w:r>
      <w:proofErr w:type="gramEnd"/>
      <w:r w:rsidRPr="005407D3">
        <w:rPr>
          <w:sz w:val="24"/>
        </w:rPr>
        <w:t xml:space="preserve"> 436. Departemen Kesehatan RI. Jakarta.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Depkes RI. (1995). Farmakope </w:t>
      </w:r>
      <w:proofErr w:type="gramStart"/>
      <w:r w:rsidRPr="005407D3">
        <w:rPr>
          <w:sz w:val="24"/>
        </w:rPr>
        <w:t>Indonesia .</w:t>
      </w:r>
      <w:proofErr w:type="gramEnd"/>
      <w:r w:rsidRPr="005407D3">
        <w:rPr>
          <w:sz w:val="24"/>
        </w:rPr>
        <w:t xml:space="preserve"> Edisi IV. Jakarta: Departemen Kesehatan RI. </w:t>
      </w:r>
      <w:proofErr w:type="gramStart"/>
      <w:r w:rsidRPr="005407D3">
        <w:rPr>
          <w:sz w:val="24"/>
        </w:rPr>
        <w:t>Hal.1033.</w:t>
      </w:r>
      <w:proofErr w:type="gramEnd"/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Dirjen POM, (2000). </w:t>
      </w:r>
      <w:proofErr w:type="gramStart"/>
      <w:r w:rsidRPr="005407D3">
        <w:rPr>
          <w:sz w:val="24"/>
        </w:rPr>
        <w:t>Parameter standar umum ekstrak tumbuhan obat.jakarta.</w:t>
      </w:r>
      <w:proofErr w:type="gramEnd"/>
      <w:r w:rsidRPr="005407D3">
        <w:rPr>
          <w:sz w:val="24"/>
        </w:rPr>
        <w:t xml:space="preserve"> Indonesia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lastRenderedPageBreak/>
        <w:t xml:space="preserve">Ditjen POM. (1995). </w:t>
      </w:r>
      <w:proofErr w:type="gramStart"/>
      <w:r w:rsidRPr="005407D3">
        <w:rPr>
          <w:sz w:val="24"/>
        </w:rPr>
        <w:t>Farmakope  Indonesia</w:t>
      </w:r>
      <w:proofErr w:type="gramEnd"/>
      <w:r w:rsidRPr="005407D3">
        <w:rPr>
          <w:sz w:val="24"/>
        </w:rPr>
        <w:t xml:space="preserve"> Edisi IV. </w:t>
      </w:r>
      <w:proofErr w:type="gramStart"/>
      <w:r w:rsidRPr="005407D3">
        <w:rPr>
          <w:sz w:val="24"/>
        </w:rPr>
        <w:t>Jakarta :</w:t>
      </w:r>
      <w:proofErr w:type="gramEnd"/>
      <w:r w:rsidRPr="005407D3">
        <w:rPr>
          <w:sz w:val="24"/>
        </w:rPr>
        <w:t xml:space="preserve"> Depkes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Farnsworth. Norman. </w:t>
      </w:r>
      <w:proofErr w:type="gramStart"/>
      <w:r w:rsidRPr="005407D3">
        <w:rPr>
          <w:sz w:val="24"/>
        </w:rPr>
        <w:t>R. (1996).Biological and Pytochemical Screening of Plants.Gracile Brongn.Journal of Guangdong Industry Technical College.</w:t>
      </w:r>
      <w:proofErr w:type="gramEnd"/>
      <w:r w:rsidRPr="005407D3">
        <w:rPr>
          <w:sz w:val="24"/>
        </w:rPr>
        <w:t xml:space="preserve"> 2008-02. Gramedia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proofErr w:type="gramStart"/>
      <w:r w:rsidRPr="005407D3">
        <w:rPr>
          <w:sz w:val="24"/>
        </w:rPr>
        <w:t>Fuad.</w:t>
      </w:r>
      <w:proofErr w:type="gramEnd"/>
      <w:r w:rsidRPr="005407D3">
        <w:rPr>
          <w:sz w:val="24"/>
        </w:rPr>
        <w:t xml:space="preserve"> 2010. Pengaruh Penambahan Serbuk Kulit Kayu Resak, Perebusan dan Radiasi Sinar Ultraviolet Terhadap Nira Nipah. Program Studi Teknologi Hasil Pertanian. Universitas Brawijaya. Malang.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>Fulka</w:t>
      </w:r>
      <w:proofErr w:type="gramStart"/>
      <w:r w:rsidRPr="005407D3">
        <w:rPr>
          <w:sz w:val="24"/>
        </w:rPr>
        <w:t>,Joshita</w:t>
      </w:r>
      <w:proofErr w:type="gramEnd"/>
      <w:r w:rsidRPr="005407D3">
        <w:rPr>
          <w:sz w:val="24"/>
        </w:rPr>
        <w:t xml:space="preserve"> Djajadisastra,dan Bena.(2018).Identifikasi Kandungan Saponin Pada Ekstrak Kamboja Merah ( Plumeria rubra L ) dan Daya Surfaktan Dalam Sediaan Kosmetik.Depok:Jurnal Kefarmasian Indonesia Vol8.Halaman 86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>Fulka</w:t>
      </w:r>
      <w:proofErr w:type="gramStart"/>
      <w:r w:rsidRPr="005407D3">
        <w:rPr>
          <w:sz w:val="24"/>
        </w:rPr>
        <w:t>,Joshita</w:t>
      </w:r>
      <w:proofErr w:type="gramEnd"/>
      <w:r w:rsidRPr="005407D3">
        <w:rPr>
          <w:sz w:val="24"/>
        </w:rPr>
        <w:t xml:space="preserve"> Djajadisastra,dan Bena.(2018).Identifikasi Kandungan Saponin Pada Ekstrak Kamboja Merah ( Plumeria rubra L ) dan Daya Surfaktan Dalam Sediaan Kosmetik.Depok:Jurnal Kefarmasian Indonesia Vol8.Halaman 86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>G Pasaribu, B Sipayung - Jurnal Penelitian Hasil Hutan, 2007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Gultom, R.PJ dan Hartika, S., S. 2019. </w:t>
      </w:r>
      <w:proofErr w:type="gramStart"/>
      <w:r w:rsidRPr="005407D3">
        <w:rPr>
          <w:sz w:val="24"/>
        </w:rPr>
        <w:t>Potensial Farmakologis Tanamann "Gynura" Analisis Fitokimia dan Bioaktivitasnya.</w:t>
      </w:r>
      <w:proofErr w:type="gramEnd"/>
      <w:r w:rsidRPr="005407D3">
        <w:rPr>
          <w:sz w:val="24"/>
        </w:rPr>
        <w:t xml:space="preserve"> Deepublish Publisher. Yogyakarta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proofErr w:type="gramStart"/>
      <w:r w:rsidRPr="005407D3">
        <w:rPr>
          <w:sz w:val="24"/>
        </w:rPr>
        <w:t>Gupta, P, K., Siddarth, P., &amp; Srikanth.</w:t>
      </w:r>
      <w:proofErr w:type="gramEnd"/>
      <w:r w:rsidRPr="005407D3">
        <w:rPr>
          <w:sz w:val="24"/>
        </w:rPr>
        <w:t xml:space="preserve"> (2015). Research and Review: Journal of Medicinal Chemistry. Tulsi: An Elixir </w:t>
      </w:r>
      <w:proofErr w:type="gramStart"/>
      <w:r w:rsidRPr="005407D3">
        <w:rPr>
          <w:sz w:val="24"/>
        </w:rPr>
        <w:t>For</w:t>
      </w:r>
      <w:proofErr w:type="gramEnd"/>
      <w:r w:rsidRPr="005407D3">
        <w:rPr>
          <w:sz w:val="24"/>
        </w:rPr>
        <w:t xml:space="preserve"> Human Life. Vol 4 Issue 1 January-March.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proofErr w:type="gramStart"/>
      <w:r w:rsidRPr="005407D3">
        <w:rPr>
          <w:sz w:val="24"/>
        </w:rPr>
        <w:t>Gupta, P, K., Siddarth, P., &amp; Srikanth.</w:t>
      </w:r>
      <w:proofErr w:type="gramEnd"/>
      <w:r w:rsidRPr="005407D3">
        <w:rPr>
          <w:sz w:val="24"/>
        </w:rPr>
        <w:t xml:space="preserve"> (2015). Research and Review: Journal of Medicinal Chemistry. Tulsi: An Elixir </w:t>
      </w:r>
      <w:proofErr w:type="gramStart"/>
      <w:r w:rsidRPr="005407D3">
        <w:rPr>
          <w:sz w:val="24"/>
        </w:rPr>
        <w:t>For</w:t>
      </w:r>
      <w:proofErr w:type="gramEnd"/>
      <w:r w:rsidRPr="005407D3">
        <w:rPr>
          <w:sz w:val="24"/>
        </w:rPr>
        <w:t xml:space="preserve"> Human Life. Vol 4 Issue 1 January-March.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Hanani, E. (2015). Analisis </w:t>
      </w:r>
      <w:proofErr w:type="gramStart"/>
      <w:r w:rsidRPr="005407D3">
        <w:rPr>
          <w:sz w:val="24"/>
        </w:rPr>
        <w:t>Fitokimia ,</w:t>
      </w:r>
      <w:proofErr w:type="gramEnd"/>
      <w:r w:rsidRPr="005407D3">
        <w:rPr>
          <w:sz w:val="24"/>
        </w:rPr>
        <w:t xml:space="preserve"> Buku Kedokteran EGC, Jakarta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>Harborne, J. B. (1987). Metode Fitokimia, Penuntun Cara Modern Menganalisis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Harborne, J. B. (1987). Metode Fitokimia, Penuntun Cara Modern Menganalisis Tumbuhan. </w:t>
      </w:r>
      <w:proofErr w:type="gramStart"/>
      <w:r w:rsidRPr="005407D3">
        <w:rPr>
          <w:sz w:val="24"/>
        </w:rPr>
        <w:t>Bandung :</w:t>
      </w:r>
      <w:proofErr w:type="gramEnd"/>
      <w:r w:rsidRPr="005407D3">
        <w:rPr>
          <w:sz w:val="24"/>
        </w:rPr>
        <w:t xml:space="preserve"> ITB Press.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proofErr w:type="gramStart"/>
      <w:r w:rsidRPr="005407D3">
        <w:rPr>
          <w:sz w:val="24"/>
        </w:rPr>
        <w:t>Hardjono, S. (1991).</w:t>
      </w:r>
      <w:proofErr w:type="gramEnd"/>
      <w:r w:rsidRPr="005407D3">
        <w:rPr>
          <w:sz w:val="24"/>
        </w:rPr>
        <w:t xml:space="preserve"> Spektroskopi Liberty. Yogyakarta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Heyne, K. 1987. </w:t>
      </w:r>
      <w:proofErr w:type="gramStart"/>
      <w:r w:rsidRPr="005407D3">
        <w:rPr>
          <w:sz w:val="24"/>
        </w:rPr>
        <w:t>Tumbuhan Berguna Indonesia Jilid III.Badan Penelitian dan Pengembangan Kehutanan.</w:t>
      </w:r>
      <w:proofErr w:type="gramEnd"/>
      <w:r w:rsidRPr="005407D3">
        <w:rPr>
          <w:sz w:val="24"/>
        </w:rPr>
        <w:t xml:space="preserve"> Jakarta. </w:t>
      </w:r>
      <w:proofErr w:type="gramStart"/>
      <w:r w:rsidRPr="005407D3">
        <w:rPr>
          <w:sz w:val="24"/>
        </w:rPr>
        <w:t>Hlm.:</w:t>
      </w:r>
      <w:proofErr w:type="gramEnd"/>
      <w:r w:rsidRPr="005407D3">
        <w:rPr>
          <w:sz w:val="24"/>
        </w:rPr>
        <w:t xml:space="preserve"> 1117-1118.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Kelly, S, G. (2011). Alternativ Medicine Review. </w:t>
      </w:r>
      <w:proofErr w:type="gramStart"/>
      <w:r w:rsidRPr="005407D3">
        <w:rPr>
          <w:sz w:val="24"/>
        </w:rPr>
        <w:t>Journal Quersetin.16 (2).</w:t>
      </w:r>
      <w:proofErr w:type="gramEnd"/>
    </w:p>
    <w:p w:rsidR="000612E2" w:rsidRPr="005407D3" w:rsidRDefault="000612E2" w:rsidP="000612E2">
      <w:pPr>
        <w:adjustRightInd w:val="0"/>
        <w:spacing w:after="240"/>
        <w:ind w:left="993" w:hanging="993"/>
        <w:jc w:val="both"/>
        <w:rPr>
          <w:noProof/>
          <w:sz w:val="24"/>
          <w:szCs w:val="24"/>
        </w:rPr>
      </w:pPr>
      <w:r w:rsidRPr="005407D3">
        <w:rPr>
          <w:noProof/>
          <w:sz w:val="24"/>
          <w:szCs w:val="24"/>
        </w:rPr>
        <w:lastRenderedPageBreak/>
        <w:t>Kiswandono, A. A. (2017). perbandingan dua ekstraksi yang berbeda pada daun kelor (moringa oleifera, lamk) terhadap rendemen ekstrak dan senyawa bioaktif yang dihasilkan.</w:t>
      </w:r>
      <w:r w:rsidRPr="005407D3">
        <w:rPr>
          <w:i/>
          <w:iCs/>
          <w:noProof/>
          <w:sz w:val="24"/>
          <w:szCs w:val="24"/>
        </w:rPr>
        <w:t>Jurnal Sains Natural</w:t>
      </w:r>
      <w:r w:rsidRPr="005407D3">
        <w:rPr>
          <w:noProof/>
          <w:sz w:val="24"/>
          <w:szCs w:val="24"/>
        </w:rPr>
        <w:t xml:space="preserve">, </w:t>
      </w:r>
      <w:r w:rsidRPr="005407D3">
        <w:rPr>
          <w:i/>
          <w:iCs/>
          <w:noProof/>
          <w:sz w:val="24"/>
          <w:szCs w:val="24"/>
        </w:rPr>
        <w:t>1</w:t>
      </w:r>
      <w:r w:rsidRPr="005407D3">
        <w:rPr>
          <w:noProof/>
          <w:sz w:val="24"/>
          <w:szCs w:val="24"/>
        </w:rPr>
        <w:t>(1), 53. https://doi.org/10.31938/jsn.v1i1.13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>Kristianti, A. N., N. S. Aminah, M. Tanjung &amp; B. Kurniadi</w:t>
      </w:r>
      <w:proofErr w:type="gramStart"/>
      <w:r w:rsidRPr="005407D3">
        <w:rPr>
          <w:sz w:val="24"/>
        </w:rPr>
        <w:t>.(</w:t>
      </w:r>
      <w:proofErr w:type="gramEnd"/>
      <w:r w:rsidRPr="005407D3">
        <w:rPr>
          <w:sz w:val="24"/>
        </w:rPr>
        <w:t xml:space="preserve">2008). </w:t>
      </w:r>
      <w:proofErr w:type="gramStart"/>
      <w:r w:rsidRPr="005407D3">
        <w:rPr>
          <w:sz w:val="24"/>
        </w:rPr>
        <w:t>Buku Ajar Fitokimia.</w:t>
      </w:r>
      <w:proofErr w:type="gramEnd"/>
      <w:r w:rsidRPr="005407D3">
        <w:rPr>
          <w:sz w:val="24"/>
        </w:rPr>
        <w:t xml:space="preserve"> Surabaya: Airlangga University Press. </w:t>
      </w:r>
      <w:proofErr w:type="gramStart"/>
      <w:r w:rsidRPr="005407D3">
        <w:rPr>
          <w:sz w:val="24"/>
        </w:rPr>
        <w:t>23-47.</w:t>
      </w:r>
      <w:proofErr w:type="gramEnd"/>
    </w:p>
    <w:p w:rsidR="000612E2" w:rsidRPr="005407D3" w:rsidRDefault="000612E2" w:rsidP="000612E2">
      <w:pPr>
        <w:adjustRightInd w:val="0"/>
        <w:spacing w:after="240"/>
        <w:ind w:left="480" w:hanging="480"/>
        <w:jc w:val="both"/>
        <w:rPr>
          <w:noProof/>
          <w:sz w:val="24"/>
          <w:szCs w:val="24"/>
        </w:rPr>
      </w:pPr>
      <w:r w:rsidRPr="005407D3">
        <w:rPr>
          <w:noProof/>
          <w:sz w:val="24"/>
          <w:szCs w:val="24"/>
        </w:rPr>
        <w:t xml:space="preserve">Los, U. M. D. E. C. D. E. (2011). Tati. </w:t>
      </w:r>
      <w:r w:rsidRPr="005407D3">
        <w:rPr>
          <w:i/>
          <w:iCs/>
          <w:noProof/>
          <w:sz w:val="24"/>
          <w:szCs w:val="24"/>
        </w:rPr>
        <w:t>Encyclopedia of Cancer</w:t>
      </w:r>
      <w:r w:rsidRPr="005407D3">
        <w:rPr>
          <w:noProof/>
          <w:sz w:val="24"/>
          <w:szCs w:val="24"/>
        </w:rPr>
        <w:t>, 3614–3614. https://doi.org/10.1007/978-3-642-16483-5_5683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Marjoni, R. (2016). </w:t>
      </w:r>
      <w:proofErr w:type="gramStart"/>
      <w:r w:rsidRPr="005407D3">
        <w:rPr>
          <w:sz w:val="24"/>
        </w:rPr>
        <w:t>Dasar dasar fitokimia untuk diploma III Farmasi.</w:t>
      </w:r>
      <w:proofErr w:type="gramEnd"/>
      <w:r w:rsidRPr="005407D3">
        <w:rPr>
          <w:sz w:val="24"/>
        </w:rPr>
        <w:t xml:space="preserve"> Trans Infomedia. Jakarta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Markham, K, R. (1988). </w:t>
      </w:r>
      <w:proofErr w:type="gramStart"/>
      <w:r w:rsidRPr="005407D3">
        <w:rPr>
          <w:sz w:val="24"/>
        </w:rPr>
        <w:t>Cara mengidentifikasi flavonoid.</w:t>
      </w:r>
      <w:proofErr w:type="gramEnd"/>
      <w:r w:rsidRPr="005407D3">
        <w:rPr>
          <w:sz w:val="24"/>
        </w:rPr>
        <w:t xml:space="preserve"> Penerjemah: K. Padmawinata. </w:t>
      </w:r>
      <w:proofErr w:type="gramStart"/>
      <w:r w:rsidRPr="005407D3">
        <w:rPr>
          <w:sz w:val="24"/>
        </w:rPr>
        <w:t>Bandung :</w:t>
      </w:r>
      <w:proofErr w:type="gramEnd"/>
      <w:r w:rsidRPr="005407D3">
        <w:rPr>
          <w:sz w:val="24"/>
        </w:rPr>
        <w:t xml:space="preserve"> Penerbit ITB.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>Metanol Kulit Buah Kakao (Theobroma Cacao L.). Kartika Jurnal Ilmiah Farmasi, 2(2).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>Nurjanah, L., Izzati, A &amp; Abdullah</w:t>
      </w:r>
      <w:proofErr w:type="gramStart"/>
      <w:r w:rsidRPr="005407D3">
        <w:rPr>
          <w:sz w:val="24"/>
        </w:rPr>
        <w:t>.(</w:t>
      </w:r>
      <w:proofErr w:type="gramEnd"/>
      <w:r w:rsidRPr="005407D3">
        <w:rPr>
          <w:sz w:val="24"/>
        </w:rPr>
        <w:t xml:space="preserve">2011). </w:t>
      </w:r>
      <w:proofErr w:type="gramStart"/>
      <w:r w:rsidRPr="005407D3">
        <w:rPr>
          <w:sz w:val="24"/>
        </w:rPr>
        <w:t>Aktivitas Antioksidan dan Komponen Bioaktif Kerang Pisau (Solen spp).</w:t>
      </w:r>
      <w:proofErr w:type="gramEnd"/>
      <w:r w:rsidRPr="005407D3">
        <w:rPr>
          <w:sz w:val="24"/>
        </w:rPr>
        <w:t xml:space="preserve"> J. Ilmu Kelautan, 16(3): 119-124.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>Ragaya</w:t>
      </w:r>
      <w:proofErr w:type="gramStart"/>
      <w:r w:rsidRPr="005407D3">
        <w:rPr>
          <w:sz w:val="24"/>
        </w:rPr>
        <w:t>,A.R</w:t>
      </w:r>
      <w:proofErr w:type="gramEnd"/>
      <w:r w:rsidRPr="005407D3">
        <w:rPr>
          <w:sz w:val="24"/>
        </w:rPr>
        <w:t>.,Yayuk.,dan Gunawan Erin.(2013).Analisis Senyawa Triterpenoid dari Hasil Fraksinasi Ekstrak Air Buah Buncis (Phaseolus vulgaris Linn).Mataram:Jurnal Chemistry Prog Vol.6 No.2.Halaman 56.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proofErr w:type="gramStart"/>
      <w:r w:rsidRPr="005407D3">
        <w:rPr>
          <w:sz w:val="24"/>
        </w:rPr>
        <w:t>Robinson, T. (1995).</w:t>
      </w:r>
      <w:proofErr w:type="gramEnd"/>
      <w:r w:rsidRPr="005407D3">
        <w:rPr>
          <w:sz w:val="24"/>
        </w:rPr>
        <w:t xml:space="preserve"> Kandungan Organik Tumbuhan Tinggi. </w:t>
      </w:r>
      <w:proofErr w:type="gramStart"/>
      <w:r w:rsidRPr="005407D3">
        <w:rPr>
          <w:sz w:val="24"/>
        </w:rPr>
        <w:t>Edisi ke-4 Terjemahan Kosasih Padmawinata.</w:t>
      </w:r>
      <w:proofErr w:type="gramEnd"/>
      <w:r w:rsidRPr="005407D3">
        <w:rPr>
          <w:sz w:val="24"/>
        </w:rPr>
        <w:t xml:space="preserve"> Bandung. </w:t>
      </w:r>
      <w:proofErr w:type="gramStart"/>
      <w:r w:rsidRPr="005407D3">
        <w:rPr>
          <w:sz w:val="24"/>
        </w:rPr>
        <w:t>ITB.</w:t>
      </w:r>
      <w:proofErr w:type="gramEnd"/>
      <w:r w:rsidRPr="005407D3">
        <w:rPr>
          <w:sz w:val="24"/>
        </w:rPr>
        <w:t xml:space="preserve"> Hal: 152 – 154, 196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>Rohman, A. (2007). Kimia Farmasi Analisis. Yogyakarta: Pustaka Pelajar.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Sahidin, I. (2012). Mengenal Senyawa Alami Pembentukan dan Pengelompokan Secara </w:t>
      </w:r>
      <w:proofErr w:type="gramStart"/>
      <w:r w:rsidRPr="005407D3">
        <w:rPr>
          <w:sz w:val="24"/>
        </w:rPr>
        <w:t>Kimia.Kendari :</w:t>
      </w:r>
      <w:proofErr w:type="gramEnd"/>
      <w:r w:rsidRPr="005407D3">
        <w:rPr>
          <w:sz w:val="24"/>
        </w:rPr>
        <w:t xml:space="preserve"> Unhalu Press.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proofErr w:type="gramStart"/>
      <w:r w:rsidRPr="005407D3">
        <w:rPr>
          <w:sz w:val="24"/>
        </w:rPr>
        <w:t>Salmia, S. (2016).Analisis Kadar Flavonoid Total Ekstrak Kulit Batang Kedondong Bangkok (Spondias dulcis) dengan Metode Spektrofotometri Uv-Vis, Skripsi.Universitas Alaudin Makassar, 48.</w:t>
      </w:r>
      <w:proofErr w:type="gramEnd"/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proofErr w:type="gramStart"/>
      <w:r w:rsidRPr="005407D3">
        <w:rPr>
          <w:sz w:val="24"/>
        </w:rPr>
        <w:t>Sangi, M., Max, R.J.R., Henry, E.I.S., dan Veronica, M.A.M. (2008).Analisis Fitokimia Tumbuhan Obat di Kabupaten Minahasa Utara.</w:t>
      </w:r>
      <w:proofErr w:type="gramEnd"/>
      <w:r w:rsidRPr="005407D3">
        <w:rPr>
          <w:sz w:val="24"/>
        </w:rPr>
        <w:t xml:space="preserve"> J. Progres in Chemistry. </w:t>
      </w:r>
      <w:proofErr w:type="gramStart"/>
      <w:r w:rsidRPr="005407D3">
        <w:rPr>
          <w:sz w:val="24"/>
        </w:rPr>
        <w:t>Vol 1(1).</w:t>
      </w:r>
      <w:proofErr w:type="gramEnd"/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>Sastrohamidjojo, H. (1996). Sintesis Bahan Alam. Gajah Mada University Press: Yogyakarta.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proofErr w:type="gramStart"/>
      <w:r w:rsidRPr="005407D3">
        <w:rPr>
          <w:sz w:val="24"/>
        </w:rPr>
        <w:t>Tiwari, P., Kumar, B., Kaut, M., Kaur, G., &amp; Kaur, H. (2011).</w:t>
      </w:r>
      <w:proofErr w:type="gramEnd"/>
      <w:r w:rsidRPr="005407D3">
        <w:rPr>
          <w:sz w:val="24"/>
        </w:rPr>
        <w:t xml:space="preserve"> Phytochemical screening and extraction: A Review. Internationale Pharmaceutic</w:t>
      </w:r>
      <w:r>
        <w:rPr>
          <w:sz w:val="24"/>
        </w:rPr>
        <w:t xml:space="preserve">al </w:t>
      </w:r>
      <w:r>
        <w:rPr>
          <w:sz w:val="24"/>
        </w:rPr>
        <w:lastRenderedPageBreak/>
        <w:t>Sciencia, 1 (1), Hal 98-106.</w:t>
      </w:r>
      <w:r>
        <w:rPr>
          <w:sz w:val="24"/>
          <w:lang w:val="id-ID"/>
        </w:rPr>
        <w:t xml:space="preserve"> </w:t>
      </w:r>
      <w:proofErr w:type="gramStart"/>
      <w:r w:rsidRPr="005407D3">
        <w:rPr>
          <w:sz w:val="24"/>
        </w:rPr>
        <w:t>Tumbuhan.Bandung :</w:t>
      </w:r>
      <w:proofErr w:type="gramEnd"/>
      <w:r w:rsidRPr="005407D3">
        <w:rPr>
          <w:sz w:val="24"/>
        </w:rPr>
        <w:t xml:space="preserve"> ITB Press.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  <w:lang w:val="id-ID"/>
        </w:rPr>
      </w:pPr>
      <w:proofErr w:type="gramStart"/>
      <w:r w:rsidRPr="005407D3">
        <w:rPr>
          <w:sz w:val="24"/>
        </w:rPr>
        <w:t>Tyler, V. (1976).Pharmacognosy.</w:t>
      </w:r>
      <w:proofErr w:type="gramEnd"/>
      <w:r w:rsidRPr="005407D3">
        <w:rPr>
          <w:sz w:val="24"/>
        </w:rPr>
        <w:t xml:space="preserve"> Edisi VII. Phila Delphia: LEA dan febiger</w:t>
      </w:r>
    </w:p>
    <w:p w:rsidR="000612E2" w:rsidRPr="005407D3" w:rsidRDefault="000612E2" w:rsidP="000612E2">
      <w:pPr>
        <w:adjustRightInd w:val="0"/>
        <w:spacing w:after="240"/>
        <w:ind w:left="993" w:hanging="993"/>
        <w:jc w:val="both"/>
        <w:rPr>
          <w:noProof/>
          <w:sz w:val="24"/>
          <w:szCs w:val="24"/>
        </w:rPr>
      </w:pPr>
      <w:r w:rsidRPr="005407D3">
        <w:rPr>
          <w:noProof/>
          <w:sz w:val="24"/>
          <w:szCs w:val="24"/>
        </w:rPr>
        <w:t xml:space="preserve">Verawati, N., &amp; Aida, N. (2017). Uji Aktivitas Antibakteri Terhadap Bakteri Patogen Dan Identifikasi Senyawa Aktif Ekstrak Kulit Kayu Raru (Vatica leucocapra). </w:t>
      </w:r>
      <w:r w:rsidRPr="005407D3">
        <w:rPr>
          <w:i/>
          <w:iCs/>
          <w:noProof/>
          <w:sz w:val="24"/>
          <w:szCs w:val="24"/>
        </w:rPr>
        <w:t>Jurnal Pertanian</w:t>
      </w:r>
      <w:r w:rsidRPr="005407D3">
        <w:rPr>
          <w:noProof/>
          <w:sz w:val="24"/>
          <w:szCs w:val="24"/>
        </w:rPr>
        <w:t xml:space="preserve">, </w:t>
      </w:r>
      <w:r w:rsidRPr="005407D3">
        <w:rPr>
          <w:i/>
          <w:iCs/>
          <w:noProof/>
          <w:sz w:val="24"/>
          <w:szCs w:val="24"/>
        </w:rPr>
        <w:t>8</w:t>
      </w:r>
      <w:r w:rsidRPr="005407D3">
        <w:rPr>
          <w:noProof/>
          <w:sz w:val="24"/>
          <w:szCs w:val="24"/>
        </w:rPr>
        <w:t>(2), 82. https://doi.org/10.30997/jp.v8i2.1059</w:t>
      </w:r>
    </w:p>
    <w:p w:rsidR="000612E2" w:rsidRPr="005407D3" w:rsidRDefault="000612E2" w:rsidP="000612E2">
      <w:pPr>
        <w:adjustRightInd w:val="0"/>
        <w:spacing w:after="240"/>
        <w:ind w:left="993" w:hanging="993"/>
        <w:jc w:val="both"/>
        <w:rPr>
          <w:noProof/>
          <w:sz w:val="24"/>
          <w:szCs w:val="24"/>
        </w:rPr>
      </w:pPr>
      <w:r w:rsidRPr="005407D3">
        <w:rPr>
          <w:noProof/>
          <w:sz w:val="24"/>
          <w:szCs w:val="24"/>
        </w:rPr>
        <w:t xml:space="preserve">Vinet, L., &amp; Zhedanov, A. (2011). A “missing” family of classical orthogonal polynomials. In </w:t>
      </w:r>
      <w:r w:rsidRPr="005407D3">
        <w:rPr>
          <w:i/>
          <w:iCs/>
          <w:noProof/>
          <w:sz w:val="24"/>
          <w:szCs w:val="24"/>
        </w:rPr>
        <w:t>Journal of Physics A: Mathematical and Theoretical</w:t>
      </w:r>
      <w:r w:rsidRPr="005407D3">
        <w:rPr>
          <w:noProof/>
          <w:sz w:val="24"/>
          <w:szCs w:val="24"/>
        </w:rPr>
        <w:t xml:space="preserve"> (Vol. 44, Issue 8). https://doi.org/10.1088/1751-8113/44/8/085201</w:t>
      </w:r>
    </w:p>
    <w:p w:rsidR="000612E2" w:rsidRPr="005407D3" w:rsidRDefault="000612E2" w:rsidP="000612E2">
      <w:pPr>
        <w:adjustRightInd w:val="0"/>
        <w:spacing w:after="240"/>
        <w:ind w:left="993" w:hanging="993"/>
        <w:jc w:val="both"/>
        <w:rPr>
          <w:noProof/>
          <w:sz w:val="24"/>
        </w:rPr>
      </w:pPr>
      <w:r w:rsidRPr="005407D3">
        <w:rPr>
          <w:noProof/>
          <w:sz w:val="24"/>
          <w:szCs w:val="24"/>
        </w:rPr>
        <w:t xml:space="preserve">Yeti, A., &amp; Rafita, Y. (2021). Penetapan Kadar Flavonoid Total Ekstrak Etanol Herba Rumput Bambu (Lopatherum gracile Brongn.)Dengan Metode Sepektrofotometri Visible. </w:t>
      </w:r>
      <w:r w:rsidRPr="005407D3">
        <w:rPr>
          <w:i/>
          <w:iCs/>
          <w:noProof/>
          <w:sz w:val="24"/>
          <w:szCs w:val="24"/>
        </w:rPr>
        <w:t>Farmasainkes</w:t>
      </w:r>
      <w:r w:rsidRPr="005407D3">
        <w:rPr>
          <w:noProof/>
          <w:sz w:val="24"/>
          <w:szCs w:val="24"/>
        </w:rPr>
        <w:t xml:space="preserve">, </w:t>
      </w:r>
      <w:r w:rsidRPr="005407D3">
        <w:rPr>
          <w:i/>
          <w:iCs/>
          <w:noProof/>
          <w:sz w:val="24"/>
          <w:szCs w:val="24"/>
        </w:rPr>
        <w:t>1</w:t>
      </w:r>
      <w:r w:rsidRPr="005407D3">
        <w:rPr>
          <w:noProof/>
          <w:sz w:val="24"/>
          <w:szCs w:val="24"/>
        </w:rPr>
        <w:t>(1), 11–19.</w:t>
      </w:r>
    </w:p>
    <w:p w:rsidR="000612E2" w:rsidRPr="005407D3" w:rsidRDefault="000612E2" w:rsidP="000612E2">
      <w:pPr>
        <w:spacing w:after="240"/>
        <w:ind w:left="993" w:hanging="993"/>
        <w:jc w:val="both"/>
        <w:rPr>
          <w:sz w:val="24"/>
        </w:rPr>
      </w:pPr>
      <w:r w:rsidRPr="005407D3">
        <w:rPr>
          <w:sz w:val="24"/>
        </w:rPr>
        <w:t xml:space="preserve">Zheng, G., I. S., </w:t>
      </w:r>
      <w:proofErr w:type="gramStart"/>
      <w:r w:rsidRPr="005407D3">
        <w:rPr>
          <w:sz w:val="24"/>
        </w:rPr>
        <w:t>Haworth.,</w:t>
      </w:r>
      <w:proofErr w:type="gramEnd"/>
      <w:r w:rsidRPr="005407D3">
        <w:rPr>
          <w:sz w:val="24"/>
        </w:rPr>
        <w:t xml:space="preserve"> Zuo, Z. M. S, Chow A. H. (2005). Physicohemical and Structural Characterization of Quersetin-Beta Egelodextrin, Journal Pharm. Sci, 94 (5</w:t>
      </w:r>
      <w:proofErr w:type="gramStart"/>
      <w:r w:rsidRPr="005407D3">
        <w:rPr>
          <w:sz w:val="24"/>
        </w:rPr>
        <w:t>) :</w:t>
      </w:r>
      <w:proofErr w:type="gramEnd"/>
      <w:r w:rsidRPr="005407D3">
        <w:rPr>
          <w:sz w:val="24"/>
        </w:rPr>
        <w:t xml:space="preserve"> 1079-1089.</w:t>
      </w:r>
    </w:p>
    <w:p w:rsidR="00AB11F4" w:rsidRPr="000612E2" w:rsidRDefault="00AB11F4" w:rsidP="000612E2"/>
    <w:sectPr w:rsidR="00AB11F4" w:rsidRPr="000612E2" w:rsidSect="00AB11F4">
      <w:headerReference w:type="even" r:id="rId6"/>
      <w:headerReference w:type="default" r:id="rId7"/>
      <w:footerReference w:type="defaul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0612E2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0612E2" w:rsidP="001F25F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F1278E" w:rsidRDefault="000612E2" w:rsidP="001F25F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78E" w:rsidRDefault="000612E2" w:rsidP="001F25F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778"/>
    <w:multiLevelType w:val="hybridMultilevel"/>
    <w:tmpl w:val="AAE4979E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5382D4B"/>
    <w:multiLevelType w:val="hybridMultilevel"/>
    <w:tmpl w:val="9AF66FE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40B56"/>
    <w:multiLevelType w:val="hybridMultilevel"/>
    <w:tmpl w:val="D8EA306E"/>
    <w:lvl w:ilvl="0" w:tplc="3BFCB2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305F4"/>
    <w:multiLevelType w:val="multilevel"/>
    <w:tmpl w:val="D1A68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3C02FCD"/>
    <w:multiLevelType w:val="hybridMultilevel"/>
    <w:tmpl w:val="02F61AEE"/>
    <w:lvl w:ilvl="0" w:tplc="04210011">
      <w:start w:val="1"/>
      <w:numFmt w:val="decimal"/>
      <w:lvlText w:val="%1)"/>
      <w:lvlJc w:val="left"/>
      <w:pPr>
        <w:ind w:left="761" w:hanging="360"/>
      </w:p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</w:lvl>
    <w:lvl w:ilvl="3" w:tplc="0421000F" w:tentative="1">
      <w:start w:val="1"/>
      <w:numFmt w:val="decimal"/>
      <w:lvlText w:val="%4."/>
      <w:lvlJc w:val="left"/>
      <w:pPr>
        <w:ind w:left="2921" w:hanging="360"/>
      </w:p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</w:lvl>
    <w:lvl w:ilvl="6" w:tplc="0421000F" w:tentative="1">
      <w:start w:val="1"/>
      <w:numFmt w:val="decimal"/>
      <w:lvlText w:val="%7."/>
      <w:lvlJc w:val="left"/>
      <w:pPr>
        <w:ind w:left="5081" w:hanging="360"/>
      </w:p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6">
    <w:nsid w:val="240F0487"/>
    <w:multiLevelType w:val="hybridMultilevel"/>
    <w:tmpl w:val="E2E63A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44BDC"/>
    <w:multiLevelType w:val="hybridMultilevel"/>
    <w:tmpl w:val="17F46654"/>
    <w:lvl w:ilvl="0" w:tplc="914ED0A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614DA"/>
    <w:multiLevelType w:val="hybridMultilevel"/>
    <w:tmpl w:val="39909E76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491681"/>
    <w:multiLevelType w:val="hybridMultilevel"/>
    <w:tmpl w:val="0044903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772AC"/>
    <w:multiLevelType w:val="hybridMultilevel"/>
    <w:tmpl w:val="7DFCCA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56F5"/>
    <w:multiLevelType w:val="multilevel"/>
    <w:tmpl w:val="1ABC0D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C943541"/>
    <w:multiLevelType w:val="hybridMultilevel"/>
    <w:tmpl w:val="E09C3D32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A3F76"/>
    <w:multiLevelType w:val="hybridMultilevel"/>
    <w:tmpl w:val="F534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02C7A"/>
    <w:multiLevelType w:val="hybridMultilevel"/>
    <w:tmpl w:val="1A48B108"/>
    <w:lvl w:ilvl="0" w:tplc="1AACB9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60134"/>
    <w:multiLevelType w:val="hybridMultilevel"/>
    <w:tmpl w:val="2A66D050"/>
    <w:lvl w:ilvl="0" w:tplc="0D4A370A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91BCD"/>
    <w:multiLevelType w:val="hybridMultilevel"/>
    <w:tmpl w:val="996060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4791E"/>
    <w:multiLevelType w:val="hybridMultilevel"/>
    <w:tmpl w:val="DA4AD9CE"/>
    <w:lvl w:ilvl="0" w:tplc="322628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EC00F4"/>
    <w:multiLevelType w:val="multilevel"/>
    <w:tmpl w:val="2CA06128"/>
    <w:styleLink w:val="Style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6815164"/>
    <w:multiLevelType w:val="multilevel"/>
    <w:tmpl w:val="91AE371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54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22">
    <w:nsid w:val="584F224E"/>
    <w:multiLevelType w:val="hybridMultilevel"/>
    <w:tmpl w:val="22D247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505F2"/>
    <w:multiLevelType w:val="hybridMultilevel"/>
    <w:tmpl w:val="8F867900"/>
    <w:lvl w:ilvl="0" w:tplc="04210011">
      <w:start w:val="1"/>
      <w:numFmt w:val="decimal"/>
      <w:lvlText w:val="%1)"/>
      <w:lvlJc w:val="left"/>
      <w:pPr>
        <w:ind w:left="761" w:hanging="360"/>
      </w:p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</w:lvl>
    <w:lvl w:ilvl="3" w:tplc="0421000F" w:tentative="1">
      <w:start w:val="1"/>
      <w:numFmt w:val="decimal"/>
      <w:lvlText w:val="%4."/>
      <w:lvlJc w:val="left"/>
      <w:pPr>
        <w:ind w:left="2921" w:hanging="360"/>
      </w:p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</w:lvl>
    <w:lvl w:ilvl="6" w:tplc="0421000F" w:tentative="1">
      <w:start w:val="1"/>
      <w:numFmt w:val="decimal"/>
      <w:lvlText w:val="%7."/>
      <w:lvlJc w:val="left"/>
      <w:pPr>
        <w:ind w:left="5081" w:hanging="360"/>
      </w:p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24">
    <w:nsid w:val="5CF32ABF"/>
    <w:multiLevelType w:val="hybridMultilevel"/>
    <w:tmpl w:val="44B083BE"/>
    <w:lvl w:ilvl="0" w:tplc="3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8C57E4"/>
    <w:multiLevelType w:val="hybridMultilevel"/>
    <w:tmpl w:val="E7E856A6"/>
    <w:lvl w:ilvl="0" w:tplc="9CCCC3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E188B"/>
    <w:multiLevelType w:val="hybridMultilevel"/>
    <w:tmpl w:val="A27C14B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E0A31"/>
    <w:multiLevelType w:val="hybridMultilevel"/>
    <w:tmpl w:val="A4DC1C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98464C"/>
    <w:multiLevelType w:val="hybridMultilevel"/>
    <w:tmpl w:val="729687D4"/>
    <w:lvl w:ilvl="0" w:tplc="8E6C5910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46855"/>
    <w:multiLevelType w:val="hybridMultilevel"/>
    <w:tmpl w:val="22D2476E"/>
    <w:lvl w:ilvl="0" w:tplc="8C4A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C0DEF"/>
    <w:multiLevelType w:val="hybridMultilevel"/>
    <w:tmpl w:val="5CA24F08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991DB2"/>
    <w:multiLevelType w:val="hybridMultilevel"/>
    <w:tmpl w:val="5352E642"/>
    <w:lvl w:ilvl="0" w:tplc="340299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5F2E03"/>
    <w:multiLevelType w:val="hybridMultilevel"/>
    <w:tmpl w:val="C5AE5F94"/>
    <w:lvl w:ilvl="0" w:tplc="04210011">
      <w:start w:val="1"/>
      <w:numFmt w:val="decimal"/>
      <w:lvlText w:val="%1)"/>
      <w:lvlJc w:val="left"/>
      <w:pPr>
        <w:ind w:left="761" w:hanging="360"/>
      </w:pPr>
    </w:lvl>
    <w:lvl w:ilvl="1" w:tplc="04210019" w:tentative="1">
      <w:start w:val="1"/>
      <w:numFmt w:val="lowerLetter"/>
      <w:lvlText w:val="%2."/>
      <w:lvlJc w:val="left"/>
      <w:pPr>
        <w:ind w:left="1481" w:hanging="360"/>
      </w:pPr>
    </w:lvl>
    <w:lvl w:ilvl="2" w:tplc="0421001B" w:tentative="1">
      <w:start w:val="1"/>
      <w:numFmt w:val="lowerRoman"/>
      <w:lvlText w:val="%3."/>
      <w:lvlJc w:val="right"/>
      <w:pPr>
        <w:ind w:left="2201" w:hanging="180"/>
      </w:pPr>
    </w:lvl>
    <w:lvl w:ilvl="3" w:tplc="0421000F" w:tentative="1">
      <w:start w:val="1"/>
      <w:numFmt w:val="decimal"/>
      <w:lvlText w:val="%4."/>
      <w:lvlJc w:val="left"/>
      <w:pPr>
        <w:ind w:left="2921" w:hanging="360"/>
      </w:pPr>
    </w:lvl>
    <w:lvl w:ilvl="4" w:tplc="04210019" w:tentative="1">
      <w:start w:val="1"/>
      <w:numFmt w:val="lowerLetter"/>
      <w:lvlText w:val="%5."/>
      <w:lvlJc w:val="left"/>
      <w:pPr>
        <w:ind w:left="3641" w:hanging="360"/>
      </w:pPr>
    </w:lvl>
    <w:lvl w:ilvl="5" w:tplc="0421001B" w:tentative="1">
      <w:start w:val="1"/>
      <w:numFmt w:val="lowerRoman"/>
      <w:lvlText w:val="%6."/>
      <w:lvlJc w:val="right"/>
      <w:pPr>
        <w:ind w:left="4361" w:hanging="180"/>
      </w:pPr>
    </w:lvl>
    <w:lvl w:ilvl="6" w:tplc="0421000F" w:tentative="1">
      <w:start w:val="1"/>
      <w:numFmt w:val="decimal"/>
      <w:lvlText w:val="%7."/>
      <w:lvlJc w:val="left"/>
      <w:pPr>
        <w:ind w:left="5081" w:hanging="360"/>
      </w:pPr>
    </w:lvl>
    <w:lvl w:ilvl="7" w:tplc="04210019" w:tentative="1">
      <w:start w:val="1"/>
      <w:numFmt w:val="lowerLetter"/>
      <w:lvlText w:val="%8."/>
      <w:lvlJc w:val="left"/>
      <w:pPr>
        <w:ind w:left="5801" w:hanging="360"/>
      </w:pPr>
    </w:lvl>
    <w:lvl w:ilvl="8" w:tplc="0421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3">
    <w:nsid w:val="7FF47538"/>
    <w:multiLevelType w:val="hybridMultilevel"/>
    <w:tmpl w:val="EC2E3600"/>
    <w:lvl w:ilvl="0" w:tplc="1D20D3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30"/>
  </w:num>
  <w:num w:numId="5">
    <w:abstractNumId w:val="0"/>
  </w:num>
  <w:num w:numId="6">
    <w:abstractNumId w:val="1"/>
  </w:num>
  <w:num w:numId="7">
    <w:abstractNumId w:val="21"/>
  </w:num>
  <w:num w:numId="8">
    <w:abstractNumId w:val="15"/>
  </w:num>
  <w:num w:numId="9">
    <w:abstractNumId w:val="8"/>
  </w:num>
  <w:num w:numId="10">
    <w:abstractNumId w:val="17"/>
  </w:num>
  <w:num w:numId="11">
    <w:abstractNumId w:val="16"/>
  </w:num>
  <w:num w:numId="12">
    <w:abstractNumId w:val="12"/>
  </w:num>
  <w:num w:numId="13">
    <w:abstractNumId w:val="28"/>
  </w:num>
  <w:num w:numId="14">
    <w:abstractNumId w:val="11"/>
  </w:num>
  <w:num w:numId="15">
    <w:abstractNumId w:val="20"/>
  </w:num>
  <w:num w:numId="16">
    <w:abstractNumId w:val="6"/>
  </w:num>
  <w:num w:numId="17">
    <w:abstractNumId w:val="23"/>
  </w:num>
  <w:num w:numId="18">
    <w:abstractNumId w:val="27"/>
  </w:num>
  <w:num w:numId="19">
    <w:abstractNumId w:val="9"/>
  </w:num>
  <w:num w:numId="20">
    <w:abstractNumId w:val="32"/>
  </w:num>
  <w:num w:numId="21">
    <w:abstractNumId w:val="10"/>
  </w:num>
  <w:num w:numId="22">
    <w:abstractNumId w:val="5"/>
  </w:num>
  <w:num w:numId="23">
    <w:abstractNumId w:val="33"/>
  </w:num>
  <w:num w:numId="24">
    <w:abstractNumId w:val="31"/>
  </w:num>
  <w:num w:numId="25">
    <w:abstractNumId w:val="13"/>
  </w:num>
  <w:num w:numId="26">
    <w:abstractNumId w:val="25"/>
  </w:num>
  <w:num w:numId="27">
    <w:abstractNumId w:val="29"/>
  </w:num>
  <w:num w:numId="28">
    <w:abstractNumId w:val="22"/>
  </w:num>
  <w:num w:numId="29">
    <w:abstractNumId w:val="3"/>
  </w:num>
  <w:num w:numId="30">
    <w:abstractNumId w:val="2"/>
  </w:num>
  <w:num w:numId="31">
    <w:abstractNumId w:val="18"/>
  </w:num>
  <w:num w:numId="32">
    <w:abstractNumId w:val="14"/>
  </w:num>
  <w:num w:numId="33">
    <w:abstractNumId w:val="2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F4"/>
    <w:rsid w:val="000612E2"/>
    <w:rsid w:val="0008109D"/>
    <w:rsid w:val="003A2334"/>
    <w:rsid w:val="006162F7"/>
    <w:rsid w:val="007B0881"/>
    <w:rsid w:val="007D5084"/>
    <w:rsid w:val="00976CD5"/>
    <w:rsid w:val="00A959FE"/>
    <w:rsid w:val="00AB11F4"/>
    <w:rsid w:val="00AB34BA"/>
    <w:rsid w:val="00C33F17"/>
    <w:rsid w:val="00F0172B"/>
    <w:rsid w:val="00F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4BA"/>
    <w:p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6CD5"/>
    <w:pPr>
      <w:numPr>
        <w:ilvl w:val="1"/>
        <w:numId w:val="2"/>
      </w:num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CD5"/>
    <w:pPr>
      <w:spacing w:line="480" w:lineRule="auto"/>
      <w:jc w:val="both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1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AB11F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AB11F4"/>
    <w:rPr>
      <w:noProof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B11F4"/>
  </w:style>
  <w:style w:type="paragraph" w:styleId="BalloonText">
    <w:name w:val="Balloon Text"/>
    <w:basedOn w:val="Normal"/>
    <w:link w:val="BalloonTextChar"/>
    <w:uiPriority w:val="99"/>
    <w:semiHidden/>
    <w:unhideWhenUsed/>
    <w:rsid w:val="00AB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34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33F17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33F17"/>
  </w:style>
  <w:style w:type="character" w:customStyle="1" w:styleId="Heading2Char">
    <w:name w:val="Heading 2 Char"/>
    <w:basedOn w:val="DefaultParagraphFont"/>
    <w:link w:val="Heading2"/>
    <w:uiPriority w:val="9"/>
    <w:rsid w:val="00976CD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6CD5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976CD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976CD5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CD5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6C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6C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6C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976CD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76CD5"/>
    <w:pPr>
      <w:widowControl/>
      <w:autoSpaceDE/>
      <w:autoSpaceDN/>
      <w:spacing w:after="280"/>
      <w:ind w:left="1418" w:hanging="1418"/>
      <w:jc w:val="both"/>
    </w:pPr>
    <w:rPr>
      <w:rFonts w:eastAsia="Calibri"/>
      <w:b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976CD5"/>
    <w:rPr>
      <w:color w:val="808080"/>
    </w:rPr>
  </w:style>
  <w:style w:type="table" w:customStyle="1" w:styleId="PlainTable41">
    <w:name w:val="Plain Table 41"/>
    <w:basedOn w:val="TableNormal"/>
    <w:uiPriority w:val="44"/>
    <w:rsid w:val="00976CD5"/>
    <w:pPr>
      <w:spacing w:after="0" w:line="240" w:lineRule="auto"/>
    </w:pPr>
    <w:rPr>
      <w:kern w:val="2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1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4BA"/>
    <w:pPr>
      <w:spacing w:line="480" w:lineRule="auto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976CD5"/>
    <w:pPr>
      <w:numPr>
        <w:ilvl w:val="1"/>
        <w:numId w:val="2"/>
      </w:numPr>
      <w:spacing w:after="0"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6CD5"/>
    <w:pPr>
      <w:spacing w:line="480" w:lineRule="auto"/>
      <w:jc w:val="both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11F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11F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HeaderChar">
    <w:name w:val="Header Char"/>
    <w:basedOn w:val="DefaultParagraphFont"/>
    <w:link w:val="Header"/>
    <w:uiPriority w:val="99"/>
    <w:rsid w:val="00AB11F4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AB11F4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noProof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AB11F4"/>
    <w:rPr>
      <w:noProof/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AB11F4"/>
  </w:style>
  <w:style w:type="paragraph" w:styleId="BalloonText">
    <w:name w:val="Balloon Text"/>
    <w:basedOn w:val="Normal"/>
    <w:link w:val="BalloonTextChar"/>
    <w:uiPriority w:val="99"/>
    <w:semiHidden/>
    <w:unhideWhenUsed/>
    <w:rsid w:val="00AB1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F4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34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C33F17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C33F17"/>
  </w:style>
  <w:style w:type="character" w:customStyle="1" w:styleId="Heading2Char">
    <w:name w:val="Heading 2 Char"/>
    <w:basedOn w:val="DefaultParagraphFont"/>
    <w:link w:val="Heading2"/>
    <w:uiPriority w:val="9"/>
    <w:rsid w:val="00976CD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76CD5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976CD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2">
    <w:name w:val="Style2"/>
    <w:uiPriority w:val="99"/>
    <w:rsid w:val="00976CD5"/>
    <w:pPr>
      <w:numPr>
        <w:numId w:val="1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6CD5"/>
    <w:pPr>
      <w:keepNext/>
      <w:keepLines/>
      <w:widowControl/>
      <w:autoSpaceDE/>
      <w:autoSpaceDN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76CD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76C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76C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76CD5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976CD5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976CD5"/>
    <w:pPr>
      <w:widowControl/>
      <w:autoSpaceDE/>
      <w:autoSpaceDN/>
      <w:spacing w:after="280"/>
      <w:ind w:left="1418" w:hanging="1418"/>
      <w:jc w:val="both"/>
    </w:pPr>
    <w:rPr>
      <w:rFonts w:eastAsia="Calibri"/>
      <w:b/>
      <w:sz w:val="24"/>
      <w:szCs w:val="24"/>
      <w:lang w:val="en-ID"/>
    </w:rPr>
  </w:style>
  <w:style w:type="character" w:styleId="PlaceholderText">
    <w:name w:val="Placeholder Text"/>
    <w:basedOn w:val="DefaultParagraphFont"/>
    <w:uiPriority w:val="99"/>
    <w:semiHidden/>
    <w:rsid w:val="00976CD5"/>
    <w:rPr>
      <w:color w:val="808080"/>
    </w:rPr>
  </w:style>
  <w:style w:type="table" w:customStyle="1" w:styleId="PlainTable41">
    <w:name w:val="Plain Table 41"/>
    <w:basedOn w:val="TableNormal"/>
    <w:uiPriority w:val="44"/>
    <w:rsid w:val="00976CD5"/>
    <w:pPr>
      <w:spacing w:after="0" w:line="240" w:lineRule="auto"/>
    </w:pPr>
    <w:rPr>
      <w:kern w:val="2"/>
      <w:lang w:val="en-ID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</dc:creator>
  <cp:lastModifiedBy>BOS</cp:lastModifiedBy>
  <cp:revision>2</cp:revision>
  <dcterms:created xsi:type="dcterms:W3CDTF">2023-10-16T13:29:00Z</dcterms:created>
  <dcterms:modified xsi:type="dcterms:W3CDTF">2023-10-16T13:29:00Z</dcterms:modified>
</cp:coreProperties>
</file>