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97" w:rsidRPr="002D6C26" w:rsidRDefault="00994097" w:rsidP="00994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94097" w:rsidRPr="00C61B2E" w:rsidRDefault="00994097" w:rsidP="00994097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4"/>
        </w:rPr>
      </w:pPr>
      <w:r w:rsidRPr="00C61B2E">
        <w:rPr>
          <w:rFonts w:ascii="Times New Roman" w:hAnsi="Times New Roman" w:cs="Times New Roman"/>
          <w:b/>
          <w:spacing w:val="2"/>
          <w:sz w:val="28"/>
          <w:szCs w:val="24"/>
          <w:lang w:val="id-ID"/>
        </w:rPr>
        <w:t>DETERMINAN KEPATUHAN WAJIB PAJAK</w:t>
      </w:r>
    </w:p>
    <w:p w:rsidR="00994097" w:rsidRPr="00C61B2E" w:rsidRDefault="00994097" w:rsidP="00994097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pacing w:val="32"/>
          <w:sz w:val="28"/>
          <w:szCs w:val="24"/>
          <w:lang w:val="id-ID"/>
        </w:rPr>
      </w:pPr>
      <w:r w:rsidRPr="00C61B2E">
        <w:rPr>
          <w:rFonts w:ascii="Times New Roman" w:hAnsi="Times New Roman" w:cs="Times New Roman"/>
          <w:b/>
          <w:spacing w:val="32"/>
          <w:sz w:val="28"/>
          <w:szCs w:val="24"/>
          <w:lang w:val="id-ID"/>
        </w:rPr>
        <w:t>BUMI</w:t>
      </w:r>
      <w:r w:rsidRPr="00C61B2E">
        <w:rPr>
          <w:rFonts w:ascii="Times New Roman" w:hAnsi="Times New Roman" w:cs="Times New Roman"/>
          <w:b/>
          <w:spacing w:val="32"/>
          <w:sz w:val="28"/>
          <w:szCs w:val="24"/>
        </w:rPr>
        <w:t xml:space="preserve"> </w:t>
      </w:r>
      <w:r w:rsidRPr="00C61B2E">
        <w:rPr>
          <w:rFonts w:ascii="Times New Roman" w:hAnsi="Times New Roman" w:cs="Times New Roman"/>
          <w:b/>
          <w:spacing w:val="32"/>
          <w:sz w:val="28"/>
          <w:szCs w:val="24"/>
          <w:lang w:val="id-ID"/>
        </w:rPr>
        <w:t>DAN BANGUNAN WPOP</w:t>
      </w:r>
    </w:p>
    <w:p w:rsidR="00994097" w:rsidRPr="00C61B2E" w:rsidRDefault="00994097" w:rsidP="00994097">
      <w:pPr>
        <w:pStyle w:val="Heading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lang w:val="id-ID"/>
        </w:rPr>
      </w:pPr>
      <w:r w:rsidRPr="00C61B2E">
        <w:rPr>
          <w:rFonts w:ascii="Times New Roman" w:hAnsi="Times New Roman"/>
          <w:bCs w:val="0"/>
          <w:color w:val="auto"/>
          <w:spacing w:val="2"/>
          <w:szCs w:val="24"/>
          <w:lang w:val="id-ID"/>
        </w:rPr>
        <w:t xml:space="preserve">     KECAMATAN PAGAR MERBAU</w:t>
      </w:r>
    </w:p>
    <w:p w:rsidR="00994097" w:rsidRPr="00C61B2E" w:rsidRDefault="00994097" w:rsidP="00994097">
      <w:pPr>
        <w:rPr>
          <w:b/>
          <w:lang w:val="id-ID"/>
        </w:rPr>
      </w:pPr>
    </w:p>
    <w:p w:rsidR="00994097" w:rsidRPr="00265F9E" w:rsidRDefault="00994097" w:rsidP="0099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NURUL ARINI</w:t>
      </w:r>
    </w:p>
    <w:p w:rsidR="00994097" w:rsidRDefault="00994097" w:rsidP="00994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NPM.183214021</w:t>
      </w:r>
    </w:p>
    <w:p w:rsidR="00994097" w:rsidRDefault="00994097" w:rsidP="00994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97" w:rsidRDefault="00994097" w:rsidP="0099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C61B2E">
        <w:rPr>
          <w:rFonts w:ascii="Times New Roman" w:hAnsi="Times New Roman" w:cs="Times New Roman"/>
          <w:color w:val="4F81BD"/>
          <w:sz w:val="24"/>
          <w:szCs w:val="24"/>
          <w:u w:val="single"/>
        </w:rPr>
        <w:t>nurularini444@gmail.com</w:t>
      </w:r>
    </w:p>
    <w:p w:rsidR="00994097" w:rsidRDefault="00994097" w:rsidP="0099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994097" w:rsidRDefault="00994097" w:rsidP="0099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994097" w:rsidRDefault="00994097" w:rsidP="00994097">
      <w:pPr>
        <w:jc w:val="center"/>
        <w:rPr>
          <w:lang w:val="id-ID"/>
        </w:rPr>
      </w:pPr>
    </w:p>
    <w:p w:rsidR="00994097" w:rsidRPr="005935A3" w:rsidRDefault="00994097" w:rsidP="0099409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35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Perdesaan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5A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diselewengkan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setoran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disetorkan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Dispenda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35A3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35A3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Dispenda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Daerah /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Bangunan.</w:t>
      </w:r>
      <w:r w:rsidRPr="00BF19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kesadaran wajib pajak, sanksi pajak, pemahaman peraturan perpajakan dan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kep</w:t>
      </w:r>
      <w:r>
        <w:rPr>
          <w:rFonts w:ascii="Times New Roman" w:hAnsi="Times New Roman" w:cs="Times New Roman"/>
          <w:sz w:val="24"/>
          <w:szCs w:val="24"/>
        </w:rPr>
        <w:t>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WPOP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Merbau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F19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</w:t>
      </w:r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92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mengg</w:t>
      </w:r>
      <w:r>
        <w:rPr>
          <w:rFonts w:ascii="Times New Roman" w:hAnsi="Times New Roman" w:cs="Times New Roman"/>
          <w:sz w:val="24"/>
          <w:szCs w:val="24"/>
        </w:rPr>
        <w:t>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92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reliabilitasnya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92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92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F192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kap wajib pajak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bumi dan bangunan</w:t>
      </w:r>
      <w:r w:rsidRPr="00BF1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bahwa kesadaran wajib pajak tidak berpengaruh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F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2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bumi dan bangunan</w:t>
      </w:r>
      <w:r w:rsidRPr="00BF19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35A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Daerah /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A3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5935A3">
        <w:rPr>
          <w:rFonts w:ascii="Times New Roman" w:hAnsi="Times New Roman" w:cs="Times New Roman"/>
          <w:sz w:val="24"/>
          <w:szCs w:val="24"/>
        </w:rPr>
        <w:t>.</w:t>
      </w:r>
      <w:r w:rsidRPr="005935A3">
        <w:rPr>
          <w:rFonts w:ascii="Times New Roman" w:hAnsi="Times New Roman" w:cs="Times New Roman"/>
        </w:rPr>
        <w:t xml:space="preserve"> </w:t>
      </w:r>
    </w:p>
    <w:p w:rsidR="00994097" w:rsidRPr="001E1091" w:rsidRDefault="00994097" w:rsidP="00994097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Kepatuhan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Wajib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Perpajakan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Sikap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Wajib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Kesadaran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Wajib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Bumi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1E109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1E1091">
        <w:rPr>
          <w:rFonts w:ascii="Times New Roman" w:hAnsi="Times New Roman" w:cs="Times New Roman"/>
          <w:b/>
          <w:bCs/>
          <w:sz w:val="24"/>
          <w:szCs w:val="24"/>
        </w:rPr>
        <w:t>Bangunan</w:t>
      </w:r>
      <w:proofErr w:type="spellEnd"/>
    </w:p>
    <w:p w:rsidR="00994097" w:rsidRDefault="00994097" w:rsidP="00994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097" w:rsidRDefault="00994097" w:rsidP="00994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097" w:rsidRDefault="0031094E" w:rsidP="00994097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lang w:val="id-ID"/>
        </w:rPr>
      </w:pPr>
      <w:r>
        <w:rPr>
          <w:rFonts w:ascii="Times New Roman" w:hAnsi="Times New Roman"/>
          <w:noProof/>
          <w:color w:val="auto"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-443669</wp:posOffset>
            </wp:positionH>
            <wp:positionV relativeFrom="paragraph">
              <wp:posOffset>-147409</wp:posOffset>
            </wp:positionV>
            <wp:extent cx="5781081" cy="7961587"/>
            <wp:effectExtent l="19050" t="0" r="0" b="0"/>
            <wp:wrapNone/>
            <wp:docPr id="1" name="Picture 1" descr="C:\Users\SERVER\Pictures\2023-11-14\2023-11-14 13-28-4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11-14\2023-11-14 13-28-41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84861" cy="796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E4E" w:rsidRPr="00994097" w:rsidRDefault="00CB0E4E" w:rsidP="00994097">
      <w:bookmarkStart w:id="0" w:name="_GoBack"/>
      <w:bookmarkEnd w:id="0"/>
    </w:p>
    <w:sectPr w:rsidR="00CB0E4E" w:rsidRPr="00994097" w:rsidSect="00B770C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770C7"/>
    <w:rsid w:val="0031094E"/>
    <w:rsid w:val="005C6192"/>
    <w:rsid w:val="00994097"/>
    <w:rsid w:val="00B770C7"/>
    <w:rsid w:val="00CB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0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C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409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0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C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409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SERVER</cp:lastModifiedBy>
  <cp:revision>3</cp:revision>
  <dcterms:created xsi:type="dcterms:W3CDTF">2023-11-14T01:37:00Z</dcterms:created>
  <dcterms:modified xsi:type="dcterms:W3CDTF">2023-11-14T06:32:00Z</dcterms:modified>
</cp:coreProperties>
</file>