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EC" w:rsidRDefault="008C1EEC" w:rsidP="008C1EE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d-ID"/>
        </w:rPr>
        <w:t>REFERENCES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Abrams, M. H, et al. (2010). </w:t>
      </w:r>
      <w:r w:rsidRPr="0010433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d-ID"/>
        </w:rPr>
        <w:t>The Norton Anthology of English Literature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, 2 vols.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ab/>
        <w:t>New York: Norton.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</w:p>
    <w:p w:rsidR="008C1EEC" w:rsidRPr="00104332" w:rsidRDefault="008C1EEC" w:rsidP="008C1EEC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Anne Shapherd, April (2001). </w:t>
      </w:r>
      <w:r w:rsidRPr="0010433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d-ID"/>
        </w:rPr>
        <w:t xml:space="preserve">Overal of the Victorian Era 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>Badrun, Ahmad. (1983). Pengantar Ilmu Sastra: (Teori sastra).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Carr, A. (2004). Positive Psychology: </w:t>
      </w:r>
      <w:r w:rsidRPr="0010433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d-ID"/>
        </w:rPr>
        <w:t xml:space="preserve">The Science of Happiness and Human </w:t>
      </w:r>
      <w:r w:rsidRPr="0010433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d-ID"/>
        </w:rPr>
        <w:tab/>
        <w:t>Strengths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>.Routledge.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Endraswara, Suwardi. (2011). Metodologi Penelitian Sastra Epistemologi, model,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ab/>
        <w:t>teori, dan aplikasi. Yogyakarta: CAPS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Esten, Mursal. (1978).Kesusasteraan : Pengantar Teori dan Sejarah. Bandung: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ab/>
        <w:t>Angkasa.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>F.Noviana. (2014). skripsi. Kampus: Universitas Islam Negeri. Malang.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Griffith. (1982). Understanding of Literature 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Hanconck P (2006) </w:t>
      </w:r>
      <w:r w:rsidRPr="0010433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d-ID"/>
        </w:rPr>
        <w:t>What is literature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>. Sydney: Australia.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J Santoso. (1998). </w:t>
      </w:r>
      <w:r w:rsidRPr="0010433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d-ID"/>
        </w:rPr>
        <w:t>The conflict on the characters jude fawley”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skripsi.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ab/>
        <w:t>kampus:catholic University Surabaya.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Moleong, j, Lexy. (2006). </w:t>
      </w:r>
      <w:r w:rsidRPr="0035143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d-ID"/>
        </w:rPr>
        <w:t>Metodologi Penelitian Kualitatif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. Bandung: PT. Remaja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ab/>
        <w:t>Rosdakarya.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M. Nur Ghufron, Rini Risnawati, Teori-Teori Psikologi (Yogyakarta: Ar Ruzz,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ab/>
        <w:t>(2010), p.96.</w:t>
      </w:r>
    </w:p>
    <w:p w:rsidR="008C1EEC" w:rsidRPr="00974C34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Nurgyanntoro, Burham. (2012). </w:t>
      </w:r>
      <w:r w:rsidRPr="0035143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Teori Pengkajian Fiksi.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Yogyakarta: Gadjah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ab/>
        <w:t>Mada University Press.</w:t>
      </w:r>
    </w:p>
    <w:p w:rsidR="008C1EEC" w:rsidRPr="004B5EC8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>SH. Prayitno, (2017) “</w:t>
      </w:r>
      <w:r w:rsidRPr="0035143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d-ID"/>
        </w:rPr>
        <w:t>hubungan Optimism masa depan motivasi berprestasi”.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ab/>
        <w:t>Skripsi.Kampus:unmu.Jember.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br/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Santoso, Wijaya Heru dan Wahyuningtyas, Sri. (2020). Pengantar Apresiasi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ab/>
        <w:t>Prosa. Surakarta: Yuma Pustaka.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Siswanto, Wahyudi, (2012). Pengantar Teori Sastra. Jakarta: Grasindo.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Peterson, C. (2000). </w:t>
      </w:r>
      <w:r w:rsidRPr="0035143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d-ID"/>
        </w:rPr>
        <w:t>The future of optimism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>. American Psychologist, 55(1), 44-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ab/>
        <w:t>55.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lastRenderedPageBreak/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Weinstein, N. D. (1989). </w:t>
      </w:r>
      <w:r w:rsidRPr="0035143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d-ID"/>
        </w:rPr>
        <w:t>Optimistic biases about personal risks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. Science, 246,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ab/>
        <w:t>1232-1233.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br/>
      </w:r>
    </w:p>
    <w:p w:rsidR="008C1EEC" w:rsidRPr="00412BEC" w:rsidRDefault="008C1EEC" w:rsidP="008C1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 xml:space="preserve">Wellek, R &amp; Warren, A. 1963. </w:t>
      </w:r>
      <w:r w:rsidRPr="0035143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d-ID"/>
        </w:rPr>
        <w:t>Theory of Literature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>. London: Penguin books Ltd.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br/>
      </w:r>
    </w:p>
    <w:p w:rsidR="008C1EEC" w:rsidRDefault="008C1EEC" w:rsidP="008C1E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d-ID"/>
        </w:rPr>
        <w:t>Internet</w:t>
      </w:r>
    </w:p>
    <w:p w:rsidR="008C1EEC" w:rsidRDefault="008C1EEC" w:rsidP="008C1E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d-ID"/>
        </w:rPr>
      </w:pP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https://www.gradesaver.com/the-secret-garden/study-guide/character-list.in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MLA Format</w:t>
      </w: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C1EEC" w:rsidRDefault="008C1EEC" w:rsidP="008C1EEC">
      <w:pPr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https://study.com/academy/lesson/frances-hodgson-burnett-biography-facts.html</w:t>
      </w:r>
    </w:p>
    <w:p w:rsidR="008B4088" w:rsidRPr="008C1EEC" w:rsidRDefault="008B4088" w:rsidP="008C1EEC">
      <w:bookmarkStart w:id="0" w:name="_GoBack"/>
      <w:bookmarkEnd w:id="0"/>
    </w:p>
    <w:sectPr w:rsidR="008B4088" w:rsidRPr="008C1EEC" w:rsidSect="00F435D7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37" w:rsidRDefault="008C1EEC">
    <w:pPr>
      <w:pStyle w:val="Footer"/>
      <w:jc w:val="center"/>
    </w:pPr>
  </w:p>
  <w:p w:rsidR="00393D37" w:rsidRDefault="008C1EE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37" w:rsidRDefault="008C1EEC">
    <w:pPr>
      <w:pStyle w:val="Header"/>
      <w:jc w:val="right"/>
    </w:pPr>
  </w:p>
  <w:p w:rsidR="00393D37" w:rsidRDefault="008C1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26D"/>
    <w:multiLevelType w:val="hybridMultilevel"/>
    <w:tmpl w:val="ED8E11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12E"/>
    <w:multiLevelType w:val="multilevel"/>
    <w:tmpl w:val="35020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A9553D"/>
    <w:multiLevelType w:val="hybridMultilevel"/>
    <w:tmpl w:val="C5480C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241F"/>
    <w:multiLevelType w:val="hybridMultilevel"/>
    <w:tmpl w:val="17706AD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36F4"/>
    <w:multiLevelType w:val="multilevel"/>
    <w:tmpl w:val="D49CE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2222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2222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2222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2222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2222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2222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222222"/>
      </w:rPr>
    </w:lvl>
  </w:abstractNum>
  <w:abstractNum w:abstractNumId="5">
    <w:nsid w:val="1B862CE6"/>
    <w:multiLevelType w:val="hybridMultilevel"/>
    <w:tmpl w:val="6DACD0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F233F"/>
    <w:multiLevelType w:val="multilevel"/>
    <w:tmpl w:val="B6CE7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8C37BAC"/>
    <w:multiLevelType w:val="multilevel"/>
    <w:tmpl w:val="59B86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054607B"/>
    <w:multiLevelType w:val="multilevel"/>
    <w:tmpl w:val="663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69E24E1"/>
    <w:multiLevelType w:val="multilevel"/>
    <w:tmpl w:val="3E2A3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08228E0"/>
    <w:multiLevelType w:val="multilevel"/>
    <w:tmpl w:val="55F87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12C136C"/>
    <w:multiLevelType w:val="hybridMultilevel"/>
    <w:tmpl w:val="8D2A19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E147D"/>
    <w:multiLevelType w:val="multilevel"/>
    <w:tmpl w:val="F142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2047A"/>
    <w:multiLevelType w:val="hybridMultilevel"/>
    <w:tmpl w:val="1D00E6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7"/>
    <w:rsid w:val="000B4ED4"/>
    <w:rsid w:val="001649C7"/>
    <w:rsid w:val="0020191E"/>
    <w:rsid w:val="00212B1F"/>
    <w:rsid w:val="00511775"/>
    <w:rsid w:val="00542AB1"/>
    <w:rsid w:val="005D5408"/>
    <w:rsid w:val="00807724"/>
    <w:rsid w:val="00814C4B"/>
    <w:rsid w:val="008B4088"/>
    <w:rsid w:val="008C1EEC"/>
    <w:rsid w:val="008F1BA5"/>
    <w:rsid w:val="00DA7AFC"/>
    <w:rsid w:val="00E11792"/>
    <w:rsid w:val="00F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D7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D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2A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B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2A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B1"/>
    <w:rPr>
      <w:lang w:val="id-ID"/>
    </w:rPr>
  </w:style>
  <w:style w:type="paragraph" w:styleId="NoSpacing">
    <w:name w:val="No Spacing"/>
    <w:uiPriority w:val="1"/>
    <w:qFormat/>
    <w:rsid w:val="00542AB1"/>
    <w:pPr>
      <w:spacing w:after="0" w:line="240" w:lineRule="auto"/>
      <w:jc w:val="both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0B4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D7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D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2A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B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2A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B1"/>
    <w:rPr>
      <w:lang w:val="id-ID"/>
    </w:rPr>
  </w:style>
  <w:style w:type="paragraph" w:styleId="NoSpacing">
    <w:name w:val="No Spacing"/>
    <w:uiPriority w:val="1"/>
    <w:qFormat/>
    <w:rsid w:val="00542AB1"/>
    <w:pPr>
      <w:spacing w:after="0" w:line="240" w:lineRule="auto"/>
      <w:jc w:val="both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0B4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esaver.com/the-secret-garden/study-guide/character-list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2021-08-25T07:48:00Z</dcterms:created>
  <dcterms:modified xsi:type="dcterms:W3CDTF">2021-08-25T07:48:00Z</dcterms:modified>
</cp:coreProperties>
</file>