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A" w:rsidRPr="00B312F0" w:rsidRDefault="00022DF4" w:rsidP="00B67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6780" w:rsidRPr="009B6F3E" w:rsidRDefault="00F46780" w:rsidP="00B67553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Abdiyani, S. (2008).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Keanekaragaman Jenis Tumbuhan Bawah Berkhasiat Obat</w:t>
      </w:r>
      <w:r w:rsidR="009B6F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r w:rsidR="009B6F3E">
        <w:rPr>
          <w:rFonts w:ascii="Times New Roman" w:hAnsi="Times New Roman" w:cs="Times New Roman"/>
          <w:i/>
          <w:iCs/>
          <w:sz w:val="24"/>
          <w:szCs w:val="24"/>
        </w:rPr>
        <w:t xml:space="preserve">Dataran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Tinggi Dieng</w:t>
      </w:r>
      <w:r w:rsidRPr="00B312F0">
        <w:rPr>
          <w:rFonts w:ascii="Times New Roman" w:hAnsi="Times New Roman" w:cs="Times New Roman"/>
          <w:sz w:val="24"/>
          <w:szCs w:val="24"/>
        </w:rPr>
        <w:t>. Balai Penelitian Kehutanan Solo. Halaman 82.</w:t>
      </w:r>
    </w:p>
    <w:p w:rsidR="00F46780" w:rsidRPr="00B312F0" w:rsidRDefault="00190478" w:rsidP="00B67553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</w:t>
      </w:r>
      <w:r w:rsidRPr="00B312F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780" w:rsidRPr="00B312F0">
        <w:rPr>
          <w:rFonts w:ascii="Times New Roman" w:hAnsi="Times New Roman" w:cs="Times New Roman"/>
          <w:i/>
          <w:iCs/>
          <w:sz w:val="24"/>
          <w:szCs w:val="24"/>
        </w:rPr>
        <w:t>Petunjuk Praktikum Mikrobiologi Dasar</w:t>
      </w:r>
      <w:r w:rsidR="00F46780" w:rsidRPr="00B312F0">
        <w:rPr>
          <w:rFonts w:ascii="Times New Roman" w:hAnsi="Times New Roman" w:cs="Times New Roman"/>
          <w:sz w:val="24"/>
          <w:szCs w:val="24"/>
        </w:rPr>
        <w:t>. Purwok</w:t>
      </w:r>
      <w:r w:rsidR="00983B87">
        <w:rPr>
          <w:rFonts w:ascii="Times New Roman" w:hAnsi="Times New Roman" w:cs="Times New Roman"/>
          <w:sz w:val="24"/>
          <w:szCs w:val="24"/>
        </w:rPr>
        <w:t xml:space="preserve">erto: Laboratorium Mikrobiologi </w:t>
      </w:r>
      <w:r w:rsidR="00F46780" w:rsidRPr="00B312F0">
        <w:rPr>
          <w:rFonts w:ascii="Times New Roman" w:hAnsi="Times New Roman" w:cs="Times New Roman"/>
          <w:sz w:val="24"/>
          <w:szCs w:val="24"/>
        </w:rPr>
        <w:t>Fakultas Biologi Universitas Jenderal Soedirman.</w:t>
      </w:r>
    </w:p>
    <w:p w:rsidR="00F46780" w:rsidRPr="00B312F0" w:rsidRDefault="00F46780" w:rsidP="00B6755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Barku, V.Y.A., Boye, A., dan Ayaba, S. (2013). Phytochemical Screening and</w:t>
      </w:r>
      <w:r w:rsidR="009B6F3E">
        <w:rPr>
          <w:rFonts w:ascii="Times New Roman" w:hAnsi="Times New Roman" w:cs="Times New Roman"/>
          <w:sz w:val="24"/>
          <w:szCs w:val="24"/>
        </w:rPr>
        <w:t xml:space="preserve"> Assessment of </w:t>
      </w:r>
      <w:r w:rsidRPr="00B312F0">
        <w:rPr>
          <w:rFonts w:ascii="Times New Roman" w:hAnsi="Times New Roman" w:cs="Times New Roman"/>
          <w:sz w:val="24"/>
          <w:szCs w:val="24"/>
        </w:rPr>
        <w:t xml:space="preserve">Wound Healing Activity of The Leaves of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Anogeissus</w:t>
      </w:r>
      <w:r w:rsidR="009B6F3E">
        <w:rPr>
          <w:rFonts w:ascii="Times New Roman" w:hAnsi="Times New Roman" w:cs="Times New Roman"/>
          <w:sz w:val="24"/>
          <w:szCs w:val="24"/>
        </w:rPr>
        <w:t xml:space="preserve">n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leiocarpus. European Journal of Experimental Biology</w:t>
      </w:r>
      <w:r w:rsidRPr="00B312F0">
        <w:rPr>
          <w:rFonts w:ascii="Times New Roman" w:hAnsi="Times New Roman" w:cs="Times New Roman"/>
          <w:sz w:val="24"/>
          <w:szCs w:val="24"/>
        </w:rPr>
        <w:t>. 3(4): 25.</w:t>
      </w:r>
    </w:p>
    <w:p w:rsidR="00F46780" w:rsidRPr="00B312F0" w:rsidRDefault="00F46780" w:rsidP="00B6755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Depkes RI. (1979).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 w:rsidRPr="00B312F0">
        <w:rPr>
          <w:rFonts w:ascii="Times New Roman" w:hAnsi="Times New Roman" w:cs="Times New Roman"/>
          <w:sz w:val="24"/>
          <w:szCs w:val="24"/>
        </w:rPr>
        <w:t>. Edisi Ketiga. Jakarta: Departemen</w:t>
      </w:r>
      <w:r w:rsidR="009B6F3E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Kesehatan RI. Halaman 7, 744, 748.</w:t>
      </w:r>
    </w:p>
    <w:p w:rsidR="00945A97" w:rsidRPr="00945A97" w:rsidRDefault="00945A97" w:rsidP="00B6755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Depkes RI</w:t>
      </w:r>
      <w:r w:rsidRPr="00945A97">
        <w:rPr>
          <w:rFonts w:ascii="Times New Roman" w:eastAsia="Times New Roman" w:hAnsi="Times New Roman" w:cs="Times New Roman"/>
          <w:sz w:val="24"/>
          <w:szCs w:val="24"/>
          <w:lang w:eastAsia="id-ID"/>
        </w:rPr>
        <w:t>. (2000). Parameter Standar Umum Ekstrak Tumbuhan Obat,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5A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Direktorat Jenderal Pengawas Obat dan Makanan, Jakarta. </w:t>
      </w:r>
    </w:p>
    <w:p w:rsidR="00F46780" w:rsidRPr="00B312F0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Djide, M. Natsir, dan Sartini. </w:t>
      </w:r>
      <w:r w:rsidR="00190478" w:rsidRPr="00B312F0">
        <w:rPr>
          <w:rFonts w:ascii="Times New Roman" w:hAnsi="Times New Roman" w:cs="Times New Roman"/>
          <w:sz w:val="24"/>
          <w:szCs w:val="24"/>
        </w:rPr>
        <w:t>2008</w:t>
      </w:r>
      <w:r w:rsidR="00190478">
        <w:rPr>
          <w:rFonts w:ascii="Times New Roman" w:hAnsi="Times New Roman" w:cs="Times New Roman"/>
          <w:sz w:val="24"/>
          <w:szCs w:val="24"/>
        </w:rPr>
        <w:t xml:space="preserve">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Dasar-Dasar Mikrobiologi Farmasi</w:t>
      </w:r>
      <w:r w:rsidRPr="00B312F0">
        <w:rPr>
          <w:rFonts w:ascii="Times New Roman" w:hAnsi="Times New Roman" w:cs="Times New Roman"/>
          <w:sz w:val="24"/>
          <w:szCs w:val="24"/>
        </w:rPr>
        <w:t>. Makassar: Lembaga Penerbitan UnHas.</w:t>
      </w:r>
    </w:p>
    <w:p w:rsidR="00F46780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Ganiswarna, Sulistia G.</w:t>
      </w:r>
      <w:r w:rsidR="00190478" w:rsidRPr="00190478">
        <w:rPr>
          <w:rFonts w:ascii="Times New Roman" w:hAnsi="Times New Roman" w:cs="Times New Roman"/>
          <w:sz w:val="24"/>
          <w:szCs w:val="24"/>
        </w:rPr>
        <w:t xml:space="preserve"> </w:t>
      </w:r>
      <w:r w:rsidR="00190478" w:rsidRPr="00B312F0">
        <w:rPr>
          <w:rFonts w:ascii="Times New Roman" w:hAnsi="Times New Roman" w:cs="Times New Roman"/>
          <w:sz w:val="24"/>
          <w:szCs w:val="24"/>
        </w:rPr>
        <w:t>1995</w:t>
      </w:r>
      <w:r w:rsidR="00190478">
        <w:rPr>
          <w:rFonts w:ascii="Times New Roman" w:hAnsi="Times New Roman" w:cs="Times New Roman"/>
          <w:sz w:val="24"/>
          <w:szCs w:val="24"/>
        </w:rPr>
        <w:t>.</w:t>
      </w:r>
      <w:r w:rsidRPr="00B312F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Farmakologi dan Terapi Edisi IV</w:t>
      </w:r>
      <w:r w:rsidRPr="00B312F0">
        <w:rPr>
          <w:rFonts w:ascii="Times New Roman" w:hAnsi="Times New Roman" w:cs="Times New Roman"/>
          <w:sz w:val="24"/>
          <w:szCs w:val="24"/>
        </w:rPr>
        <w:t>. R. Setiabudy dan Vincent H.S. Gan. PengantarAntimikroba. Jakarta: Gaya Baru.</w:t>
      </w:r>
    </w:p>
    <w:p w:rsidR="00F90CBC" w:rsidRDefault="009305CC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Garrity.G. M., Bell. J. A. and Lilburn. T.G.</w:t>
      </w:r>
      <w:r w:rsidR="00190478">
        <w:rPr>
          <w:rFonts w:ascii="Times New Roman" w:hAnsi="Times New Roman" w:cs="Times New Roman"/>
          <w:sz w:val="24"/>
          <w:szCs w:val="24"/>
        </w:rPr>
        <w:t xml:space="preserve"> </w:t>
      </w:r>
      <w:r w:rsidR="00190478" w:rsidRPr="00B312F0">
        <w:rPr>
          <w:rFonts w:ascii="Times New Roman" w:hAnsi="Times New Roman" w:cs="Times New Roman"/>
          <w:sz w:val="24"/>
          <w:szCs w:val="24"/>
        </w:rPr>
        <w:t>2004</w:t>
      </w:r>
      <w:r w:rsidR="00190478">
        <w:rPr>
          <w:rFonts w:ascii="Times New Roman" w:hAnsi="Times New Roman" w:cs="Times New Roman"/>
          <w:sz w:val="24"/>
          <w:szCs w:val="24"/>
        </w:rPr>
        <w:t xml:space="preserve">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Taxonomic Outlineof The Prokaryotes Bergey’s Manual of Systematic Bacteriolog, </w:t>
      </w:r>
      <w:r w:rsidRPr="00B312F0">
        <w:rPr>
          <w:rFonts w:ascii="Times New Roman" w:hAnsi="Times New Roman" w:cs="Times New Roman"/>
          <w:sz w:val="24"/>
          <w:szCs w:val="24"/>
        </w:rPr>
        <w:t>2th Edition., United States of America, Sprin</w:t>
      </w:r>
      <w:r w:rsidR="00190478">
        <w:rPr>
          <w:rFonts w:ascii="Times New Roman" w:hAnsi="Times New Roman" w:cs="Times New Roman"/>
          <w:sz w:val="24"/>
          <w:szCs w:val="24"/>
        </w:rPr>
        <w:t>ger, New York Berlin Hendelberg</w:t>
      </w:r>
      <w:r w:rsidRPr="00B312F0">
        <w:rPr>
          <w:rFonts w:ascii="Times New Roman" w:hAnsi="Times New Roman" w:cs="Times New Roman"/>
          <w:sz w:val="24"/>
          <w:szCs w:val="24"/>
        </w:rPr>
        <w:t>.</w:t>
      </w:r>
    </w:p>
    <w:p w:rsidR="00F90CBC" w:rsidRPr="00F90CBC" w:rsidRDefault="00F90CBC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0CBC">
        <w:rPr>
          <w:rFonts w:ascii="Times New Roman" w:hAnsi="Times New Roman" w:cs="Times New Roman"/>
          <w:sz w:val="24"/>
          <w:szCs w:val="24"/>
        </w:rPr>
        <w:t xml:space="preserve">Jawetz, E. Melnick, J. L dan Adelberg, E.A, 1986. </w:t>
      </w:r>
      <w:r w:rsidRPr="00F90CBC">
        <w:rPr>
          <w:rFonts w:ascii="Times New Roman" w:hAnsi="Times New Roman" w:cs="Times New Roman"/>
          <w:i/>
          <w:iCs/>
          <w:sz w:val="24"/>
          <w:szCs w:val="24"/>
        </w:rPr>
        <w:t xml:space="preserve">Mikrobiologi Untuk Profesi Kesehatan. </w:t>
      </w:r>
      <w:r w:rsidRPr="00F90CBC">
        <w:rPr>
          <w:rFonts w:ascii="Times New Roman" w:hAnsi="Times New Roman" w:cs="Times New Roman"/>
          <w:sz w:val="24"/>
          <w:szCs w:val="24"/>
        </w:rPr>
        <w:t>Jakarta :EGC Penerbit Buku Kedokteran</w:t>
      </w:r>
    </w:p>
    <w:p w:rsidR="007D7F08" w:rsidRDefault="007D7F08" w:rsidP="00B67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Jawetz, E. Melnick, dkk.</w:t>
      </w:r>
      <w:r w:rsidR="00190478">
        <w:rPr>
          <w:rFonts w:ascii="Times New Roman" w:hAnsi="Times New Roman" w:cs="Times New Roman"/>
          <w:sz w:val="24"/>
          <w:szCs w:val="24"/>
        </w:rPr>
        <w:t xml:space="preserve"> </w:t>
      </w:r>
      <w:r w:rsidR="00190478" w:rsidRPr="00B312F0">
        <w:rPr>
          <w:rFonts w:ascii="Times New Roman" w:hAnsi="Times New Roman" w:cs="Times New Roman"/>
          <w:sz w:val="24"/>
          <w:szCs w:val="24"/>
        </w:rPr>
        <w:t>1996</w:t>
      </w:r>
      <w:r w:rsidR="00190478">
        <w:rPr>
          <w:rFonts w:ascii="Times New Roman" w:hAnsi="Times New Roman" w:cs="Times New Roman"/>
          <w:sz w:val="24"/>
          <w:szCs w:val="24"/>
        </w:rPr>
        <w:t>.</w:t>
      </w:r>
      <w:r w:rsidRPr="00B312F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Mikrobiologi Kedokteran. </w:t>
      </w:r>
      <w:r w:rsidR="00190478">
        <w:rPr>
          <w:rFonts w:ascii="Times New Roman" w:hAnsi="Times New Roman" w:cs="Times New Roman"/>
          <w:sz w:val="24"/>
          <w:szCs w:val="24"/>
        </w:rPr>
        <w:t>Jakarta: EGC</w:t>
      </w:r>
      <w:r w:rsidRPr="00B312F0">
        <w:rPr>
          <w:rFonts w:ascii="Times New Roman" w:hAnsi="Times New Roman" w:cs="Times New Roman"/>
          <w:sz w:val="24"/>
          <w:szCs w:val="24"/>
        </w:rPr>
        <w:t>.</w:t>
      </w:r>
    </w:p>
    <w:p w:rsidR="005C394A" w:rsidRPr="005C394A" w:rsidRDefault="005C394A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Jawet,</w:t>
      </w:r>
      <w:r w:rsidR="004F7E21">
        <w:rPr>
          <w:rFonts w:ascii="Times New Roman" w:hAnsi="Times New Roman" w:cs="Times New Roman"/>
          <w:sz w:val="24"/>
          <w:szCs w:val="24"/>
        </w:rPr>
        <w:t xml:space="preserve"> Melnick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EB511D">
        <w:rPr>
          <w:rFonts w:ascii="Times New Roman" w:hAnsi="Times New Roman" w:cs="Times New Roman"/>
          <w:sz w:val="24"/>
          <w:szCs w:val="24"/>
        </w:rPr>
        <w:t>Adelberg’s.</w:t>
      </w:r>
      <w:r w:rsidR="00190478" w:rsidRPr="00190478">
        <w:rPr>
          <w:rFonts w:ascii="Times New Roman" w:hAnsi="Times New Roman" w:cs="Times New Roman"/>
          <w:sz w:val="24"/>
          <w:szCs w:val="24"/>
        </w:rPr>
        <w:t xml:space="preserve"> </w:t>
      </w:r>
      <w:r w:rsidR="00190478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1D">
        <w:rPr>
          <w:rFonts w:ascii="Times New Roman" w:hAnsi="Times New Roman" w:cs="Times New Roman"/>
          <w:i/>
          <w:sz w:val="24"/>
          <w:szCs w:val="24"/>
        </w:rPr>
        <w:t xml:space="preserve">Mikrobiologi </w:t>
      </w:r>
      <w:r w:rsidR="004F7E21" w:rsidRPr="00EB511D">
        <w:rPr>
          <w:rFonts w:ascii="Times New Roman" w:hAnsi="Times New Roman" w:cs="Times New Roman"/>
          <w:i/>
          <w:sz w:val="24"/>
          <w:szCs w:val="24"/>
        </w:rPr>
        <w:t>Kedokteran</w:t>
      </w:r>
      <w:r>
        <w:rPr>
          <w:rFonts w:ascii="Times New Roman" w:hAnsi="Times New Roman" w:cs="Times New Roman"/>
          <w:sz w:val="24"/>
          <w:szCs w:val="24"/>
        </w:rPr>
        <w:t>, 23</w:t>
      </w:r>
      <w:r w:rsidRPr="005C39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ed. Jakarta: </w:t>
      </w:r>
      <w:r w:rsidR="00EB511D">
        <w:rPr>
          <w:rFonts w:ascii="Times New Roman" w:hAnsi="Times New Roman" w:cs="Times New Roman"/>
          <w:sz w:val="24"/>
          <w:szCs w:val="24"/>
        </w:rPr>
        <w:t>ISBN</w:t>
      </w:r>
      <w:r w:rsidR="00190478">
        <w:rPr>
          <w:rFonts w:ascii="Times New Roman" w:hAnsi="Times New Roman" w:cs="Times New Roman"/>
          <w:sz w:val="24"/>
          <w:szCs w:val="24"/>
        </w:rPr>
        <w:t>978-979-448-859-1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29E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Harborne, J.B. (1984).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Menganalisa</w:t>
      </w:r>
      <w:r w:rsidR="00EB51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Tumbuhan. </w:t>
      </w:r>
      <w:r w:rsidRPr="00B312F0">
        <w:rPr>
          <w:rFonts w:ascii="Times New Roman" w:hAnsi="Times New Roman" w:cs="Times New Roman"/>
          <w:sz w:val="24"/>
          <w:szCs w:val="24"/>
        </w:rPr>
        <w:t>Penerjemah: Kosasih Padmawinata dan Iwang Soediro.</w:t>
      </w:r>
      <w:r w:rsidR="00EB51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Terbitan Kedua. Bandung: Penerbit ITB. Halaman 35.</w:t>
      </w:r>
    </w:p>
    <w:p w:rsidR="009305CC" w:rsidRDefault="009305CC" w:rsidP="00B67553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Hadiroseyani, Y.,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Hafifuddin, Alifuddin, M.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and Supriyadi, H., 2005,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Daun Kirinyuh (Chromolaena odorata) Untu Pengobatan Penyakit Cacar Pada Ikan Gurame (Osphronemus gouramy) Yang disebabkan Aeromonas hydrophilla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S26,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5CC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 Akuakultur Indonesia, 4(2), pp.139–144.</w:t>
      </w:r>
    </w:p>
    <w:p w:rsidR="00015DD7" w:rsidRPr="00015DD7" w:rsidRDefault="00015DD7" w:rsidP="00B67553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Kemenkes RI. (2014)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 w:rsidRPr="00B312F0">
        <w:rPr>
          <w:rFonts w:ascii="Times New Roman" w:hAnsi="Times New Roman" w:cs="Times New Roman"/>
          <w:sz w:val="24"/>
          <w:szCs w:val="24"/>
        </w:rPr>
        <w:t>. Edisi</w:t>
      </w:r>
      <w:r>
        <w:rPr>
          <w:rFonts w:ascii="Times New Roman" w:hAnsi="Times New Roman" w:cs="Times New Roman"/>
          <w:sz w:val="24"/>
          <w:szCs w:val="24"/>
        </w:rPr>
        <w:t xml:space="preserve"> Kelima</w:t>
      </w:r>
      <w:r w:rsidRPr="00B312F0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 xml:space="preserve">Kementrian </w:t>
      </w:r>
      <w:r w:rsidRPr="00B312F0">
        <w:rPr>
          <w:rFonts w:ascii="Times New Roman" w:hAnsi="Times New Roman" w:cs="Times New Roman"/>
          <w:sz w:val="24"/>
          <w:szCs w:val="24"/>
        </w:rPr>
        <w:t>Kesehatan RI.</w:t>
      </w:r>
    </w:p>
    <w:p w:rsidR="00B90BE4" w:rsidRDefault="005C394A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Kuete., et al.2011. antimirobial activities of the methanol extract an compounds from Artocarpus communis (moraceae). BMC Complementary and </w:t>
      </w:r>
      <w:r>
        <w:rPr>
          <w:rFonts w:ascii="Times New Roman" w:hAnsi="Times New Roman" w:cs="Times New Roman"/>
          <w:sz w:val="24"/>
          <w:szCs w:val="24"/>
        </w:rPr>
        <w:lastRenderedPageBreak/>
        <w:t>alternative medicine, 11:12.</w:t>
      </w:r>
      <w:r w:rsidR="004A62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A62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http://www.biomedcentral.com/1472-6882/11/42</w:t>
        </w:r>
      </w:hyperlink>
      <w:r w:rsidRPr="004A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E4" w:rsidRPr="004A6215" w:rsidRDefault="00B90BE4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90BE4">
        <w:rPr>
          <w:rFonts w:ascii="Times New Roman" w:hAnsi="Times New Roman" w:cs="Times New Roman"/>
          <w:sz w:val="24"/>
          <w:szCs w:val="24"/>
        </w:rPr>
        <w:t>Markham, M., Suharman. (1988). Cara Mengidentifikasi Flavonoid,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BE4">
        <w:rPr>
          <w:rFonts w:ascii="Times New Roman" w:hAnsi="Times New Roman" w:cs="Times New Roman"/>
          <w:sz w:val="24"/>
          <w:szCs w:val="24"/>
        </w:rPr>
        <w:t>diterjemahkan Oleh Kosasih Padmawinata. Bandung: Penerbit ITB. 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BE4">
        <w:rPr>
          <w:rFonts w:ascii="Times New Roman" w:hAnsi="Times New Roman" w:cs="Times New Roman"/>
          <w:sz w:val="24"/>
          <w:szCs w:val="24"/>
        </w:rPr>
        <w:t>15.</w:t>
      </w:r>
    </w:p>
    <w:p w:rsidR="00D64EA0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Mun’im, A., Azizahwati, dan Fimani, A. (2010).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Pengaruh Pemberian Infusa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Daun Sirih Merah (Piper </w:t>
      </w:r>
      <w:r w:rsidRPr="00B312F0">
        <w:rPr>
          <w:rFonts w:ascii="Times New Roman" w:hAnsi="Times New Roman" w:cs="Times New Roman"/>
          <w:sz w:val="24"/>
          <w:szCs w:val="24"/>
        </w:rPr>
        <w:t>Cf. Fragile, Benth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) Secara Topikal Terhadap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Penyembuhan Luka Pada Tikus Putih Diabet. </w:t>
      </w:r>
      <w:r w:rsidRPr="00B312F0">
        <w:rPr>
          <w:rFonts w:ascii="Times New Roman" w:hAnsi="Times New Roman" w:cs="Times New Roman"/>
          <w:sz w:val="24"/>
          <w:szCs w:val="24"/>
        </w:rPr>
        <w:t>Depok: Laboratorium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Farm</w:t>
      </w:r>
      <w:r w:rsidR="00D64EA0">
        <w:rPr>
          <w:rFonts w:ascii="Times New Roman" w:hAnsi="Times New Roman" w:cs="Times New Roman"/>
          <w:sz w:val="24"/>
          <w:szCs w:val="24"/>
        </w:rPr>
        <w:t>a</w:t>
      </w:r>
      <w:r w:rsidRPr="00B312F0">
        <w:rPr>
          <w:rFonts w:ascii="Times New Roman" w:hAnsi="Times New Roman" w:cs="Times New Roman"/>
          <w:sz w:val="24"/>
          <w:szCs w:val="24"/>
        </w:rPr>
        <w:t>kognosi-Fitokimia, Departemen Farmasi FMIPA UI, Kampus UI dan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Laboratorium Farmakologi-Toksikologi, Departemen Farmasi FMIPA UI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Kampus UI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12F0">
        <w:rPr>
          <w:rFonts w:ascii="Times New Roman" w:hAnsi="Times New Roman" w:cs="Times New Roman"/>
          <w:sz w:val="24"/>
          <w:szCs w:val="24"/>
        </w:rPr>
        <w:t>Halaman 8.</w:t>
      </w:r>
    </w:p>
    <w:p w:rsidR="00D64EA0" w:rsidRDefault="00B312F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Pratiwi, </w:t>
      </w:r>
      <w:r w:rsidR="00D64EA0" w:rsidRPr="00B312F0">
        <w:rPr>
          <w:rFonts w:ascii="Times New Roman" w:hAnsi="Times New Roman" w:cs="Times New Roman"/>
          <w:sz w:val="24"/>
          <w:szCs w:val="24"/>
        </w:rPr>
        <w:t>Sylvia T</w:t>
      </w:r>
      <w:r w:rsidRPr="00B312F0">
        <w:rPr>
          <w:rFonts w:ascii="Times New Roman" w:hAnsi="Times New Roman" w:cs="Times New Roman"/>
          <w:sz w:val="24"/>
          <w:szCs w:val="24"/>
        </w:rPr>
        <w:t xml:space="preserve">. 2008. Mikrobiologi </w:t>
      </w:r>
      <w:r w:rsidR="00D64EA0" w:rsidRPr="00B312F0">
        <w:rPr>
          <w:rFonts w:ascii="Times New Roman" w:hAnsi="Times New Roman" w:cs="Times New Roman"/>
          <w:sz w:val="24"/>
          <w:szCs w:val="24"/>
        </w:rPr>
        <w:t>Farmasi</w:t>
      </w:r>
      <w:r w:rsidRPr="00B312F0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D64EA0" w:rsidRPr="00B312F0">
        <w:rPr>
          <w:rFonts w:ascii="Times New Roman" w:hAnsi="Times New Roman" w:cs="Times New Roman"/>
          <w:sz w:val="24"/>
          <w:szCs w:val="24"/>
        </w:rPr>
        <w:t xml:space="preserve">Erlangga. </w:t>
      </w:r>
    </w:p>
    <w:p w:rsidR="00015DD7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Paju, N., Yamlean, P.V.Y., dan Kojong, N. (2013). Uji Efektivitas Salep Ekstrak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Daun Binahong (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Anredera cordifolia </w:t>
      </w:r>
      <w:r w:rsidRPr="00B312F0">
        <w:rPr>
          <w:rFonts w:ascii="Times New Roman" w:hAnsi="Times New Roman" w:cs="Times New Roman"/>
          <w:sz w:val="24"/>
          <w:szCs w:val="24"/>
        </w:rPr>
        <w:t>(Ten.) Steenis) pada Kelinci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(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Oryctolagus cuniculus</w:t>
      </w:r>
      <w:r w:rsidRPr="00B312F0">
        <w:rPr>
          <w:rFonts w:ascii="Times New Roman" w:hAnsi="Times New Roman" w:cs="Times New Roman"/>
          <w:sz w:val="24"/>
          <w:szCs w:val="24"/>
        </w:rPr>
        <w:t xml:space="preserve">) yang Terinfeksi Bakteri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Staphylococcus aureus.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Pharmacon Jurnal Ilmiah Farmasi. </w:t>
      </w:r>
      <w:r w:rsidRPr="00B312F0">
        <w:rPr>
          <w:rFonts w:ascii="Times New Roman" w:hAnsi="Times New Roman" w:cs="Times New Roman"/>
          <w:sz w:val="24"/>
          <w:szCs w:val="24"/>
        </w:rPr>
        <w:t>2(1): 9.</w:t>
      </w:r>
    </w:p>
    <w:p w:rsidR="00015DD7" w:rsidRPr="00015DD7" w:rsidRDefault="00015DD7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5DD7">
        <w:rPr>
          <w:rFonts w:ascii="Times New Roman" w:hAnsi="Times New Roman" w:cs="Times New Roman"/>
          <w:sz w:val="24"/>
          <w:szCs w:val="24"/>
        </w:rPr>
        <w:t xml:space="preserve">Pelczar, M.J., Chan. E.C.S, and Pelczar, M.F., 1988, </w:t>
      </w:r>
      <w:r w:rsidRPr="00015DD7">
        <w:rPr>
          <w:rFonts w:ascii="Times New Roman" w:hAnsi="Times New Roman" w:cs="Times New Roman"/>
          <w:i/>
          <w:iCs/>
          <w:sz w:val="24"/>
          <w:szCs w:val="24"/>
        </w:rPr>
        <w:t>Dasar-Dasar Mikrobiologi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D7">
        <w:rPr>
          <w:rFonts w:ascii="Times New Roman" w:hAnsi="Times New Roman" w:cs="Times New Roman"/>
          <w:i/>
          <w:iCs/>
          <w:sz w:val="24"/>
          <w:szCs w:val="24"/>
        </w:rPr>
        <w:t>Jilid 2</w:t>
      </w:r>
      <w:r w:rsidRPr="00015DD7">
        <w:rPr>
          <w:rFonts w:ascii="Times New Roman" w:hAnsi="Times New Roman" w:cs="Times New Roman"/>
          <w:sz w:val="24"/>
          <w:szCs w:val="24"/>
        </w:rPr>
        <w:t>, (diterjemahkan oleh Hadioetomo, R.S. dkk.), Penerbit Universitas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D7">
        <w:rPr>
          <w:rFonts w:ascii="Times New Roman" w:hAnsi="Times New Roman" w:cs="Times New Roman"/>
          <w:sz w:val="24"/>
          <w:szCs w:val="24"/>
        </w:rPr>
        <w:t>Indonesia, Jakarta.</w:t>
      </w:r>
    </w:p>
    <w:p w:rsidR="00D64EA0" w:rsidRDefault="007D7F08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Pelczar, Michael J. and Chan. E.C.S.</w:t>
      </w:r>
      <w:r w:rsidR="00190478">
        <w:rPr>
          <w:rFonts w:ascii="Times New Roman" w:hAnsi="Times New Roman" w:cs="Times New Roman"/>
          <w:sz w:val="24"/>
          <w:szCs w:val="24"/>
        </w:rPr>
        <w:t xml:space="preserve"> </w:t>
      </w:r>
      <w:r w:rsidR="00190478" w:rsidRPr="00B312F0">
        <w:rPr>
          <w:rFonts w:ascii="Times New Roman" w:hAnsi="Times New Roman" w:cs="Times New Roman"/>
          <w:sz w:val="24"/>
          <w:szCs w:val="24"/>
        </w:rPr>
        <w:t>2008</w:t>
      </w:r>
      <w:r w:rsidR="00190478">
        <w:rPr>
          <w:rFonts w:ascii="Times New Roman" w:hAnsi="Times New Roman" w:cs="Times New Roman"/>
          <w:sz w:val="24"/>
          <w:szCs w:val="24"/>
        </w:rPr>
        <w:t>.</w:t>
      </w:r>
      <w:r w:rsidRPr="00B312F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Dasar-Dasar Mikrobiologi. </w:t>
      </w:r>
      <w:r w:rsidR="004A6215">
        <w:rPr>
          <w:rFonts w:ascii="Times New Roman" w:hAnsi="Times New Roman" w:cs="Times New Roman"/>
          <w:sz w:val="24"/>
          <w:szCs w:val="24"/>
        </w:rPr>
        <w:t xml:space="preserve">Terjemahan oleh </w:t>
      </w:r>
      <w:r w:rsidRPr="00B312F0">
        <w:rPr>
          <w:rFonts w:ascii="Times New Roman" w:hAnsi="Times New Roman" w:cs="Times New Roman"/>
          <w:sz w:val="24"/>
          <w:szCs w:val="24"/>
        </w:rPr>
        <w:t>Hadioetomo, Ratna sari dkk.</w:t>
      </w:r>
      <w:r w:rsidR="00190478">
        <w:rPr>
          <w:rFonts w:ascii="Times New Roman" w:hAnsi="Times New Roman" w:cs="Times New Roman"/>
          <w:sz w:val="24"/>
          <w:szCs w:val="24"/>
        </w:rPr>
        <w:t xml:space="preserve"> Jakarta: Universitas Indonesia</w:t>
      </w:r>
      <w:r w:rsidRPr="00B312F0">
        <w:rPr>
          <w:rFonts w:ascii="Times New Roman" w:hAnsi="Times New Roman" w:cs="Times New Roman"/>
          <w:sz w:val="24"/>
          <w:szCs w:val="24"/>
        </w:rPr>
        <w:t>.</w:t>
      </w:r>
    </w:p>
    <w:p w:rsidR="00F90CBC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Kandungan Organik Tumbuhan Tinggi</w:t>
      </w:r>
      <w:r w:rsidRPr="00B312F0">
        <w:rPr>
          <w:rFonts w:ascii="Times New Roman" w:hAnsi="Times New Roman" w:cs="Times New Roman"/>
          <w:sz w:val="24"/>
          <w:szCs w:val="24"/>
        </w:rPr>
        <w:t>. Edisi VI. Bandung: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Penerbit ITB. Halaman 193.</w:t>
      </w:r>
    </w:p>
    <w:p w:rsidR="00F90CBC" w:rsidRPr="00F90CBC" w:rsidRDefault="00F90CBC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0CBC">
        <w:rPr>
          <w:rFonts w:ascii="Times New Roman" w:hAnsi="Times New Roman" w:cs="Times New Roman"/>
          <w:sz w:val="24"/>
          <w:szCs w:val="24"/>
        </w:rPr>
        <w:t>Supardi, I. dan Sukamto. 1999. Mikrobiolog</w:t>
      </w:r>
      <w:r>
        <w:rPr>
          <w:rFonts w:ascii="Times New Roman" w:hAnsi="Times New Roman" w:cs="Times New Roman"/>
          <w:sz w:val="24"/>
          <w:szCs w:val="24"/>
        </w:rPr>
        <w:t xml:space="preserve">i dalam Pengolahan dan keamanan </w:t>
      </w:r>
      <w:r w:rsidRPr="00F90CBC">
        <w:rPr>
          <w:rFonts w:ascii="Times New Roman" w:hAnsi="Times New Roman" w:cs="Times New Roman"/>
          <w:sz w:val="24"/>
          <w:szCs w:val="24"/>
        </w:rPr>
        <w:t>pangan. Bandung: penerbit Alami</w:t>
      </w:r>
    </w:p>
    <w:p w:rsidR="00B90BE4" w:rsidRDefault="00B90BE4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90BE4">
        <w:rPr>
          <w:rFonts w:ascii="Times New Roman" w:hAnsi="Times New Roman" w:cs="Times New Roman"/>
          <w:sz w:val="24"/>
          <w:szCs w:val="24"/>
        </w:rPr>
        <w:t>Tyler, E. V., Lynn, B.R., and Robbers, J. E. (1976). Pharmacognosy.</w:t>
      </w:r>
    </w:p>
    <w:p w:rsidR="00D64EA0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Yenti, R., Afrianti R., dan Afriani, L. (2011). Formulasi Krim Ekstrak Etanol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Daun Kirinyuh (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Euphatorium odoratum</w:t>
      </w:r>
      <w:r w:rsidRPr="00B312F0">
        <w:rPr>
          <w:rFonts w:ascii="Times New Roman" w:hAnsi="Times New Roman" w:cs="Times New Roman"/>
          <w:sz w:val="24"/>
          <w:szCs w:val="24"/>
        </w:rPr>
        <w:t>. L) untuk Penyembuhan Luka.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 xml:space="preserve">Majalah Kesehatan PharmaMedika. </w:t>
      </w:r>
      <w:r w:rsidRPr="00B312F0">
        <w:rPr>
          <w:rFonts w:ascii="Times New Roman" w:hAnsi="Times New Roman" w:cs="Times New Roman"/>
          <w:sz w:val="24"/>
          <w:szCs w:val="24"/>
        </w:rPr>
        <w:t>3(1): 1, 227.</w:t>
      </w:r>
    </w:p>
    <w:p w:rsidR="00891BEF" w:rsidRPr="00C0234C" w:rsidRDefault="00F46780" w:rsidP="00B6755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2F0">
        <w:rPr>
          <w:rFonts w:ascii="Times New Roman" w:hAnsi="Times New Roman" w:cs="Times New Roman"/>
          <w:sz w:val="24"/>
          <w:szCs w:val="24"/>
        </w:rPr>
        <w:t>Yuliani, N.S. (2012). Efek Ekstrak Etanol Daun (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Chromolaena odorata</w:t>
      </w:r>
      <w:r w:rsidRPr="00B312F0">
        <w:rPr>
          <w:rFonts w:ascii="Times New Roman" w:hAnsi="Times New Roman" w:cs="Times New Roman"/>
          <w:sz w:val="24"/>
          <w:szCs w:val="24"/>
        </w:rPr>
        <w:t>) Terhadap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 xml:space="preserve">Kesembuhan Luka Insisi pada Tikus </w:t>
      </w:r>
      <w:r w:rsidRPr="00B312F0">
        <w:rPr>
          <w:rFonts w:ascii="Times New Roman" w:hAnsi="Times New Roman" w:cs="Times New Roman"/>
          <w:i/>
          <w:iCs/>
          <w:sz w:val="24"/>
          <w:szCs w:val="24"/>
        </w:rPr>
        <w:t>Sprague Dawley. Tesis</w:t>
      </w:r>
      <w:r w:rsidRPr="00B312F0">
        <w:rPr>
          <w:rFonts w:ascii="Times New Roman" w:hAnsi="Times New Roman" w:cs="Times New Roman"/>
          <w:sz w:val="24"/>
          <w:szCs w:val="24"/>
        </w:rPr>
        <w:t>. Yogyakarta:</w:t>
      </w:r>
      <w:r w:rsidR="00D64EA0">
        <w:rPr>
          <w:rFonts w:ascii="Times New Roman" w:hAnsi="Times New Roman" w:cs="Times New Roman"/>
          <w:sz w:val="24"/>
          <w:szCs w:val="24"/>
        </w:rPr>
        <w:t xml:space="preserve"> </w:t>
      </w:r>
      <w:r w:rsidRPr="00B312F0">
        <w:rPr>
          <w:rFonts w:ascii="Times New Roman" w:hAnsi="Times New Roman" w:cs="Times New Roman"/>
          <w:sz w:val="24"/>
          <w:szCs w:val="24"/>
        </w:rPr>
        <w:t>Program Studi Sain Veteriner, Universitas Gadjah Mada.</w:t>
      </w:r>
      <w:bookmarkStart w:id="0" w:name="_GoBack"/>
      <w:bookmarkEnd w:id="0"/>
    </w:p>
    <w:sectPr w:rsidR="00891BEF" w:rsidRPr="00C0234C" w:rsidSect="00EE5827">
      <w:headerReference w:type="default" r:id="rId9"/>
      <w:footerReference w:type="first" r:id="rId10"/>
      <w:pgSz w:w="11906" w:h="16838" w:code="9"/>
      <w:pgMar w:top="1701" w:right="1701" w:bottom="1701" w:left="2268" w:header="708" w:footer="708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B7" w:rsidRDefault="005D4EB7" w:rsidP="00BB4580">
      <w:pPr>
        <w:spacing w:after="0" w:line="240" w:lineRule="auto"/>
      </w:pPr>
      <w:r>
        <w:separator/>
      </w:r>
    </w:p>
  </w:endnote>
  <w:endnote w:type="continuationSeparator" w:id="0">
    <w:p w:rsidR="005D4EB7" w:rsidRDefault="005D4EB7" w:rsidP="00BB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395"/>
      <w:docPartObj>
        <w:docPartGallery w:val="Page Numbers (Bottom of Page)"/>
        <w:docPartUnique/>
      </w:docPartObj>
    </w:sdtPr>
    <w:sdtEndPr/>
    <w:sdtContent>
      <w:p w:rsidR="00EE5827" w:rsidRDefault="0031709A">
        <w:pPr>
          <w:pStyle w:val="Footer"/>
          <w:jc w:val="center"/>
        </w:pPr>
        <w:r w:rsidRPr="00EE58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5827" w:rsidRPr="00EE58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58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D0F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EE58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5827" w:rsidRDefault="00EE5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B7" w:rsidRDefault="005D4EB7" w:rsidP="00BB4580">
      <w:pPr>
        <w:spacing w:after="0" w:line="240" w:lineRule="auto"/>
      </w:pPr>
      <w:r>
        <w:separator/>
      </w:r>
    </w:p>
  </w:footnote>
  <w:footnote w:type="continuationSeparator" w:id="0">
    <w:p w:rsidR="005D4EB7" w:rsidRDefault="005D4EB7" w:rsidP="00BB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084"/>
      <w:docPartObj>
        <w:docPartGallery w:val="Page Numbers (Top of Page)"/>
        <w:docPartUnique/>
      </w:docPartObj>
    </w:sdtPr>
    <w:sdtEndPr/>
    <w:sdtContent>
      <w:p w:rsidR="00995398" w:rsidRDefault="0031709A">
        <w:pPr>
          <w:pStyle w:val="Header"/>
          <w:jc w:val="right"/>
        </w:pPr>
        <w:r w:rsidRPr="00EE58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4336" w:rsidRPr="00EE58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58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D0F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EE58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5398" w:rsidRDefault="00995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FF2"/>
    <w:multiLevelType w:val="multilevel"/>
    <w:tmpl w:val="EB3262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A232BFD"/>
    <w:multiLevelType w:val="hybridMultilevel"/>
    <w:tmpl w:val="E42ABF3C"/>
    <w:lvl w:ilvl="0" w:tplc="F62A58F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DF4"/>
    <w:rsid w:val="00015DD7"/>
    <w:rsid w:val="00022DF4"/>
    <w:rsid w:val="00042F5A"/>
    <w:rsid w:val="00135EAA"/>
    <w:rsid w:val="00141201"/>
    <w:rsid w:val="0017686E"/>
    <w:rsid w:val="00185D55"/>
    <w:rsid w:val="00190478"/>
    <w:rsid w:val="001B6700"/>
    <w:rsid w:val="002806F6"/>
    <w:rsid w:val="0031709A"/>
    <w:rsid w:val="00322CF1"/>
    <w:rsid w:val="00427B1C"/>
    <w:rsid w:val="004A6215"/>
    <w:rsid w:val="004F7E21"/>
    <w:rsid w:val="005C394A"/>
    <w:rsid w:val="005D4610"/>
    <w:rsid w:val="005D4EB7"/>
    <w:rsid w:val="006A0098"/>
    <w:rsid w:val="00754336"/>
    <w:rsid w:val="00763EA5"/>
    <w:rsid w:val="007D7F08"/>
    <w:rsid w:val="00832D0F"/>
    <w:rsid w:val="0086729E"/>
    <w:rsid w:val="00891BEF"/>
    <w:rsid w:val="008C3BEA"/>
    <w:rsid w:val="008F6023"/>
    <w:rsid w:val="009022FF"/>
    <w:rsid w:val="009305CC"/>
    <w:rsid w:val="00942A8A"/>
    <w:rsid w:val="00945A97"/>
    <w:rsid w:val="00953374"/>
    <w:rsid w:val="00983B87"/>
    <w:rsid w:val="00995398"/>
    <w:rsid w:val="009B6F3E"/>
    <w:rsid w:val="00A11C88"/>
    <w:rsid w:val="00B312F0"/>
    <w:rsid w:val="00B67553"/>
    <w:rsid w:val="00B90BE4"/>
    <w:rsid w:val="00B918AF"/>
    <w:rsid w:val="00B9728E"/>
    <w:rsid w:val="00BA67AF"/>
    <w:rsid w:val="00BB4580"/>
    <w:rsid w:val="00C0234C"/>
    <w:rsid w:val="00C251BE"/>
    <w:rsid w:val="00D07119"/>
    <w:rsid w:val="00D33C56"/>
    <w:rsid w:val="00D64EA0"/>
    <w:rsid w:val="00EB511D"/>
    <w:rsid w:val="00EE5827"/>
    <w:rsid w:val="00F46780"/>
    <w:rsid w:val="00F4755C"/>
    <w:rsid w:val="00F676FD"/>
    <w:rsid w:val="00F90CBC"/>
    <w:rsid w:val="00F922F6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EA"/>
  </w:style>
  <w:style w:type="paragraph" w:styleId="Heading1">
    <w:name w:val="heading 1"/>
    <w:basedOn w:val="Normal"/>
    <w:next w:val="Normal"/>
    <w:link w:val="Heading1Char"/>
    <w:uiPriority w:val="9"/>
    <w:qFormat/>
    <w:rsid w:val="00891BE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BE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BE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BE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BE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BE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BE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BE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BE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80"/>
  </w:style>
  <w:style w:type="paragraph" w:styleId="Footer">
    <w:name w:val="footer"/>
    <w:basedOn w:val="Normal"/>
    <w:link w:val="FooterChar"/>
    <w:uiPriority w:val="99"/>
    <w:unhideWhenUsed/>
    <w:rsid w:val="00BB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dcentral.com/1472-6882/11/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intan-pc</dc:creator>
  <cp:lastModifiedBy>User</cp:lastModifiedBy>
  <cp:revision>5</cp:revision>
  <cp:lastPrinted>2019-09-08T05:58:00Z</cp:lastPrinted>
  <dcterms:created xsi:type="dcterms:W3CDTF">2019-08-25T08:56:00Z</dcterms:created>
  <dcterms:modified xsi:type="dcterms:W3CDTF">2019-09-08T06:11:00Z</dcterms:modified>
</cp:coreProperties>
</file>