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B" w:rsidRPr="000E22F8" w:rsidRDefault="00AD534B" w:rsidP="00AD53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DAFTAR PUSTAKA</w:t>
      </w:r>
    </w:p>
    <w:p w:rsidR="00AD534B" w:rsidRPr="000E22F8" w:rsidRDefault="00AD534B" w:rsidP="00AD53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D534B" w:rsidRPr="00A50DA0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Arikunto, S.</w:t>
      </w:r>
      <w:r w:rsidRPr="00A5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A50D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A5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A50D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5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A50DA0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A5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0DA0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AD534B" w:rsidRPr="000E22F8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Azwar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, S. 2007. </w:t>
      </w:r>
      <w:proofErr w:type="spellStart"/>
      <w:proofErr w:type="gram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Reliabilitas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Validitas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Edisi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Ketiga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Cetakan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Ketujuh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34B" w:rsidRPr="000E22F8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Azwar, S.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2010.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D534B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Budianti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, Y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., &amp; Damayanti, N</w:t>
      </w:r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KWL (</w:t>
      </w:r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Know Want to Learn</w:t>
      </w:r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Indonesian Journal of Primary Education (Online)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1(2) 6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AD534B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Dalman. 2014.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Keterampilan Membaca.</w:t>
      </w:r>
      <w:r w:rsidR="00167AC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Jakarta: Raja 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rafindo</w:t>
      </w:r>
    </w:p>
    <w:p w:rsidR="00167AC1" w:rsidRPr="00167AC1" w:rsidRDefault="00167AC1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Danim, S. 2002.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Menjadi Peneliti Kualitatif.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Bandung: Pustaka Setia</w:t>
      </w:r>
    </w:p>
    <w:p w:rsidR="00AD534B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Darmadi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Yuuuk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.....! “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Strategi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Menumbuhkan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Minat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Baca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Anak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Sejak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Usia</w:t>
      </w:r>
      <w:proofErr w:type="spellEnd"/>
      <w:proofErr w:type="gram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Dini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Lampung Tengah: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Guepedia</w:t>
      </w:r>
      <w:proofErr w:type="spellEnd"/>
    </w:p>
    <w:p w:rsidR="00340A11" w:rsidRDefault="00340A11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Daryono, dkk. 2004.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Minat dan Kebiasaan Membaca Masyarakat Jawa Timur.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Surabaya: Badan Perpustakaan Jawa Timur.</w:t>
      </w:r>
    </w:p>
    <w:p w:rsidR="00167AC1" w:rsidRPr="00167AC1" w:rsidRDefault="00167AC1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Departemen Pendidikan Nasional RI. 2008.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Kamus Bahasa Indobesia.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Jakarta.</w:t>
      </w:r>
    </w:p>
    <w:p w:rsidR="00AD534B" w:rsidRDefault="00AD534B" w:rsidP="0035603A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Hasma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, Barasandji, S., &amp; Muhsin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2015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Permulaan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I SDN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Nambo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Kec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Bungku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Kreatif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Tadulako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Online (Online),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3(1) 14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4FAC" w:rsidRPr="00FE4FAC" w:rsidRDefault="00FE4FAC" w:rsidP="0035603A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Hera Lestari Mikasari, dkk. 2007. </w:t>
      </w:r>
      <w:r w:rsidRPr="00FE4FA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Pendidikan Anak di SD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Universitas Terbuka.</w:t>
      </w:r>
    </w:p>
    <w:p w:rsidR="005B0953" w:rsidRDefault="005B0953" w:rsidP="0035603A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  <w:sectPr w:rsidR="005B0953" w:rsidSect="007F157C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77"/>
          <w:cols w:space="708"/>
          <w:docGrid w:linePitch="360"/>
        </w:sectPr>
      </w:pPr>
      <w:bookmarkStart w:id="0" w:name="_GoBack"/>
      <w:bookmarkEnd w:id="0"/>
    </w:p>
    <w:p w:rsidR="0035603A" w:rsidRDefault="00AD534B" w:rsidP="0035603A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Herlinyanto. (2015). </w:t>
      </w:r>
      <w:r w:rsidRPr="000E22F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Membaca Pemahaman Dengan Strategi KWL Pemahaman dan Minat Membaca. 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Yogyakarta: Deepublish</w:t>
      </w:r>
    </w:p>
    <w:p w:rsidR="00AD534B" w:rsidRDefault="00AD534B" w:rsidP="0035603A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Jahrir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, A.S. 2019.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Surabaya. CV.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Penerbitan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Qiara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Media.</w:t>
      </w:r>
    </w:p>
    <w:p w:rsidR="00AD534B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Kamus Besar Bahasa Indonesia (edisi ketiga). 2005. Jakarta: Balai Pustaka</w:t>
      </w:r>
    </w:p>
    <w:p w:rsidR="00A0543F" w:rsidRPr="00A0543F" w:rsidRDefault="00A0543F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Kurniawati, R. (2012). Kemampuan Membaca Pemahaman Siswa Kelas XII SMA di Surabaya.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Jurnal Bahasa dan Sastra Indonesia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1(1), 1-9.</w:t>
      </w:r>
    </w:p>
    <w:p w:rsidR="0035603A" w:rsidRDefault="0035603A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Marinan. (2018). </w:t>
      </w:r>
      <w:r w:rsidRPr="0035603A">
        <w:rPr>
          <w:rFonts w:ascii="Times New Roman" w:hAnsi="Times New Roman" w:cs="Times New Roman"/>
          <w:color w:val="000000"/>
          <w:sz w:val="24"/>
          <w:szCs w:val="24"/>
          <w:lang w:val="id-ID"/>
        </w:rPr>
        <w:t>Pengaruh Kemampuan Membaca Pemahaman dan Minat Belajar terhadap Kemampuan Menulis Cerita Pendek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 Jurnal Pendidikan Bahasa Indonesia,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1(2), 178-187.</w:t>
      </w:r>
    </w:p>
    <w:p w:rsidR="003D2821" w:rsidRDefault="003D2821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Moloeng, Lexy J. 2014.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Metode Penelitian Kualitatif, Edisi Revisi.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Bandung: PT. Remaja Rosdakarya.</w:t>
      </w:r>
    </w:p>
    <w:p w:rsidR="00B31A3D" w:rsidRPr="00B31A3D" w:rsidRDefault="00B31A3D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Al Musafiri, M.R. 2016. Pengaruh Minat Baca Mahasiswa Terhadap Hasil Belajar Pada Mahasiswa Jurusan Bimbingan Konseling Islam IAI Darussalam Blokagung.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Jurnal Darussalam: Jurnal Pendidikan, Komunikasi dan Pemikiran Hukum Islam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7(2), 466-478.</w:t>
      </w:r>
    </w:p>
    <w:p w:rsidR="00AD534B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</w:pPr>
      <w:r w:rsidRPr="00B31A3D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Nabawi, M.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, Erawan, E., &amp; Dristiana, K.</w:t>
      </w:r>
      <w:r w:rsidRPr="00B31A3D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.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(</w:t>
      </w:r>
      <w:r w:rsidRPr="00B31A3D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 xml:space="preserve"> 2018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)</w:t>
      </w:r>
      <w:r w:rsidRPr="00B31A3D"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. Peranan Komunikasi Persuasif Dalam Meningkatkan Minat Baca Masyarakat D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i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Dinas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Kearsipan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Dan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Perpustakaan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Dalam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eJournal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Ilmu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Komunikasi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(Online),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Vol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6(3).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72C51" w:rsidRPr="00A72C51" w:rsidRDefault="00A72C51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 xml:space="preserve">Nasution. 2014.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zh-CN"/>
        </w:rPr>
        <w:t xml:space="preserve">Metode Research (Penelitian Ilmiah). </w:t>
      </w:r>
      <w:r>
        <w:rPr>
          <w:rFonts w:ascii="Times New Roman" w:hAnsi="Times New Roman" w:cs="Times New Roman"/>
          <w:color w:val="000000"/>
          <w:sz w:val="24"/>
          <w:szCs w:val="24"/>
          <w:lang w:val="id-ID" w:eastAsia="zh-CN"/>
        </w:rPr>
        <w:t>Jakarta: Bumi Aksara.</w:t>
      </w:r>
    </w:p>
    <w:p w:rsidR="00794140" w:rsidRDefault="00AD534B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P, Christina. S. 2019.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Mengajar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Itu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Mudah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D.I.Yogyakarta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: CV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Alaf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</w:p>
    <w:p w:rsidR="00AD534B" w:rsidRDefault="00AD534B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Rinawati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., Mirnawati, L.B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, &amp; Setiawan F.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20).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lastRenderedPageBreak/>
        <w:t>Dasar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Education Journal: Journal Education Research and Development (Online), </w:t>
      </w:r>
      <w:proofErr w:type="spellStart"/>
      <w:r w:rsidR="00FA25DB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="00FA25DB">
        <w:rPr>
          <w:rFonts w:ascii="Times New Roman" w:hAnsi="Times New Roman" w:cs="Times New Roman"/>
          <w:color w:val="000000"/>
          <w:sz w:val="24"/>
          <w:szCs w:val="24"/>
        </w:rPr>
        <w:t xml:space="preserve"> 4 (2)</w:t>
      </w:r>
      <w:r w:rsidR="00FA25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="00FA25D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A25D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DE4F81" w:rsidRPr="00DE4F81" w:rsidRDefault="00DE4F81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Sari, P. 2016.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Minat Baca Siswa Kelas XI SMK Negeri 1 Kebumen Terhadap Novel Populer.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(Skripsi). FPBS, Universitas Negeri Yogyakarta.</w:t>
      </w:r>
    </w:p>
    <w:p w:rsidR="00FA25DB" w:rsidRPr="00FA25DB" w:rsidRDefault="00FA25DB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Silviani, T.R., Evvy Lusyana, dam Aida Rukmana Hadi. (2017). Upaya Meningkatkan Minat Belajar Matematika Menggunakan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Inquiry Based Learning Setting Group Investigation. Kreano, 8(2), 150-160.</w:t>
      </w:r>
    </w:p>
    <w:p w:rsidR="0035603A" w:rsidRDefault="0035603A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Somadayo, S. 2011.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Strategi dan Teknik Pembelajaran Membaca.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Yogyakarta: Graha Ilmu.</w:t>
      </w:r>
    </w:p>
    <w:p w:rsidR="004E2476" w:rsidRPr="004E2476" w:rsidRDefault="004E2476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_____. 2020. Tingkat Membaca Pemahaman Siswa SMA Kabupaten Lamongan.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Kredo,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4(1), 17-32. </w:t>
      </w:r>
    </w:p>
    <w:p w:rsidR="00731A56" w:rsidRPr="00731A56" w:rsidRDefault="00731A56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Sudijono, A. 2006.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Pengantar Statistik Pendidikan.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PT. Raja Grafindo Persada.</w:t>
      </w:r>
    </w:p>
    <w:p w:rsidR="00D645CE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5C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2004. </w:t>
      </w:r>
      <w:r w:rsidR="00D645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Metode Penelitian Bisnis. </w:t>
      </w:r>
      <w:r w:rsidR="00D645CE">
        <w:rPr>
          <w:rFonts w:ascii="Times New Roman" w:hAnsi="Times New Roman" w:cs="Times New Roman"/>
          <w:color w:val="000000"/>
          <w:sz w:val="24"/>
          <w:szCs w:val="24"/>
          <w:lang w:val="id-ID"/>
        </w:rPr>
        <w:t>Bandung: Alfebeta.</w:t>
      </w:r>
    </w:p>
    <w:p w:rsidR="00AD534B" w:rsidRDefault="00D645CE" w:rsidP="00D645CE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____.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534B" w:rsidRPr="000E22F8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="00AD534B"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="00AD534B"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="00AD534B"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</w:p>
    <w:p w:rsidR="00D645CE" w:rsidRPr="00D645CE" w:rsidRDefault="00D645CE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Sumarto dan Hetifa. 2003.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Inovasi, Partisipasi dan Good Govermance.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Bandung: Yayasan Obor Indonesia.</w:t>
      </w:r>
    </w:p>
    <w:p w:rsidR="00AD534B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Susilowati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, S. 2016. </w:t>
      </w: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Kebiasaan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Dasar.Dalam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Ilmiah</w:t>
      </w:r>
      <w:proofErr w:type="spellEnd"/>
      <w:r w:rsidRPr="000E2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Guru “COPE” (Online),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(1) 9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128" w:rsidRPr="00476128" w:rsidRDefault="00476128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Syah, M. 2000.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Psikologi Belajar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PT. Grafindo Persada.</w:t>
      </w:r>
    </w:p>
    <w:p w:rsidR="00AD534B" w:rsidRPr="000E22F8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Tahmidaten, L dan Wawan Krismanto. 2020. Permasalahan Budaya Membaca di Indonesia (Studi Pustaka Tentang Problematika &amp; Solusinya). Dalam </w:t>
      </w:r>
      <w:r w:rsidRPr="000E22F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Jurnal Pendidikan dan Kebudayaan (Online), </w:t>
      </w:r>
      <w:r w:rsidRPr="000E22F8">
        <w:rPr>
          <w:rFonts w:ascii="Times New Roman" w:hAnsi="Times New Roman" w:cs="Times New Roman"/>
          <w:color w:val="000000"/>
          <w:sz w:val="24"/>
          <w:szCs w:val="24"/>
          <w:lang w:val="id-ID"/>
        </w:rPr>
        <w:t>Vol 10(1) 12 halaman.</w:t>
      </w:r>
      <w:r w:rsidRPr="000E22F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</w:p>
    <w:p w:rsidR="00476128" w:rsidRPr="00476128" w:rsidRDefault="00AD534B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Tampubolon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12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1990. </w:t>
      </w:r>
      <w:r w:rsidR="0047612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Kemampuan Membaca Teknik Membaca Efektif dan Efisien. </w:t>
      </w:r>
      <w:r w:rsidR="00476128">
        <w:rPr>
          <w:rFonts w:ascii="Times New Roman" w:hAnsi="Times New Roman" w:cs="Times New Roman"/>
          <w:color w:val="000000"/>
          <w:sz w:val="24"/>
          <w:szCs w:val="24"/>
          <w:lang w:val="id-ID"/>
        </w:rPr>
        <w:t>Bandung: CV. Angkasa.</w:t>
      </w:r>
    </w:p>
    <w:p w:rsidR="00794140" w:rsidRPr="00476128" w:rsidRDefault="00476128" w:rsidP="00794140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____. </w:t>
      </w:r>
      <w:proofErr w:type="gram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Efisien</w:t>
      </w:r>
      <w:proofErr w:type="spell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="00AD534B" w:rsidRPr="000E22F8">
        <w:rPr>
          <w:rFonts w:ascii="Times New Roman" w:hAnsi="Times New Roman" w:cs="Times New Roman"/>
          <w:color w:val="000000"/>
          <w:sz w:val="24"/>
          <w:szCs w:val="24"/>
        </w:rPr>
        <w:t>CV.Angkasa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AD534B" w:rsidRPr="00794140" w:rsidRDefault="00AD534B" w:rsidP="00476128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Tantri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, A.A.S. 2016.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Kebiasaan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476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128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476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Acarya</w:t>
      </w:r>
      <w:proofErr w:type="spellEnd"/>
      <w:r w:rsidR="00476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761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Pustaka</w:t>
      </w:r>
      <w:proofErr w:type="spellEnd"/>
      <w:r w:rsidR="0047612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, </w:t>
      </w:r>
      <w:r w:rsidR="00476128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  <w:r w:rsidR="00476128">
        <w:rPr>
          <w:rFonts w:ascii="Times New Roman" w:hAnsi="Times New Roman" w:cs="Times New Roman"/>
          <w:color w:val="000000"/>
          <w:sz w:val="24"/>
          <w:szCs w:val="24"/>
        </w:rPr>
        <w:t>(2) 29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534B" w:rsidRPr="000E22F8" w:rsidRDefault="00AD534B" w:rsidP="00AD534B">
      <w:pPr>
        <w:autoSpaceDE w:val="0"/>
        <w:autoSpaceDN w:val="0"/>
        <w:adjustRightInd w:val="0"/>
        <w:spacing w:after="0" w:line="48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Tarigan</w:t>
      </w:r>
      <w:proofErr w:type="spellEnd"/>
      <w:r w:rsidRPr="000E22F8">
        <w:rPr>
          <w:rFonts w:ascii="Times New Roman" w:hAnsi="Times New Roman" w:cs="Times New Roman"/>
          <w:color w:val="000000"/>
          <w:sz w:val="24"/>
          <w:szCs w:val="24"/>
        </w:rPr>
        <w:t>, H.G. 2008.</w:t>
      </w:r>
      <w:proofErr w:type="gramEnd"/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Membaca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Keterampilan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Berbahasa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E22F8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0E22F8">
        <w:rPr>
          <w:rFonts w:ascii="Times New Roman" w:hAnsi="Times New Roman" w:cs="Times New Roman"/>
          <w:color w:val="000000"/>
          <w:sz w:val="24"/>
          <w:szCs w:val="24"/>
        </w:rPr>
        <w:t>Angkasa</w:t>
      </w:r>
      <w:proofErr w:type="spellEnd"/>
    </w:p>
    <w:p w:rsidR="00E335F7" w:rsidRPr="00A0543F" w:rsidRDefault="00AD534B" w:rsidP="00A0543F">
      <w:pPr>
        <w:spacing w:line="480" w:lineRule="auto"/>
        <w:ind w:left="720" w:hanging="720"/>
        <w:rPr>
          <w:lang w:val="id-ID"/>
        </w:rPr>
      </w:pPr>
      <w:proofErr w:type="spellStart"/>
      <w:proofErr w:type="gram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Undang-undang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Republik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Nomor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Tahun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2003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tentang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Nasional</w:t>
      </w:r>
      <w:proofErr w:type="spell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0E22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0543F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Sinar Grafika.</w:t>
      </w:r>
    </w:p>
    <w:sectPr w:rsidR="00E335F7" w:rsidRPr="00A0543F" w:rsidSect="007F157C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75" w:rsidRDefault="00263C75" w:rsidP="00AD534B">
      <w:pPr>
        <w:spacing w:after="0" w:line="240" w:lineRule="auto"/>
      </w:pPr>
      <w:r>
        <w:separator/>
      </w:r>
    </w:p>
  </w:endnote>
  <w:endnote w:type="continuationSeparator" w:id="0">
    <w:p w:rsidR="00263C75" w:rsidRDefault="00263C75" w:rsidP="00AD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4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57C" w:rsidRDefault="007F1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AD534B" w:rsidRDefault="00AD5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3" w:rsidRDefault="005B0953" w:rsidP="005B0953">
    <w:pPr>
      <w:pStyle w:val="Footer"/>
      <w:jc w:val="center"/>
    </w:pPr>
  </w:p>
  <w:p w:rsidR="005B0953" w:rsidRDefault="005B0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75" w:rsidRDefault="00263C75" w:rsidP="00AD534B">
      <w:pPr>
        <w:spacing w:after="0" w:line="240" w:lineRule="auto"/>
      </w:pPr>
      <w:r>
        <w:separator/>
      </w:r>
    </w:p>
  </w:footnote>
  <w:footnote w:type="continuationSeparator" w:id="0">
    <w:p w:rsidR="00263C75" w:rsidRDefault="00263C75" w:rsidP="00AD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3" w:rsidRDefault="005B0953" w:rsidP="005B0953">
    <w:pPr>
      <w:pStyle w:val="Header"/>
      <w:jc w:val="right"/>
    </w:pPr>
  </w:p>
  <w:p w:rsidR="00AD534B" w:rsidRDefault="00AD5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5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0953" w:rsidRDefault="005B09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57C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5B0953" w:rsidRDefault="005B0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DC7"/>
    <w:multiLevelType w:val="multilevel"/>
    <w:tmpl w:val="32DEF2DA"/>
    <w:styleLink w:val="Style1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1187CF5"/>
    <w:multiLevelType w:val="multilevel"/>
    <w:tmpl w:val="5AE6ADA2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720"/>
      </w:pPr>
    </w:lvl>
    <w:lvl w:ilvl="1">
      <w:start w:val="1"/>
      <w:numFmt w:val="lowerLetter"/>
      <w:lvlText w:val="%2)"/>
      <w:lvlJc w:val="left"/>
      <w:pPr>
        <w:tabs>
          <w:tab w:val="num" w:pos="1589"/>
        </w:tabs>
        <w:ind w:left="1589" w:hanging="720"/>
      </w:pPr>
    </w:lvl>
    <w:lvl w:ilvl="2">
      <w:start w:val="1"/>
      <w:numFmt w:val="decimal"/>
      <w:lvlText w:val="%3."/>
      <w:lvlJc w:val="left"/>
      <w:pPr>
        <w:tabs>
          <w:tab w:val="num" w:pos="2309"/>
        </w:tabs>
        <w:ind w:left="2309" w:hanging="720"/>
      </w:pPr>
    </w:lvl>
    <w:lvl w:ilvl="3">
      <w:start w:val="1"/>
      <w:numFmt w:val="decimal"/>
      <w:lvlText w:val="%4."/>
      <w:lvlJc w:val="left"/>
      <w:pPr>
        <w:tabs>
          <w:tab w:val="num" w:pos="3029"/>
        </w:tabs>
        <w:ind w:left="3029" w:hanging="720"/>
      </w:pPr>
    </w:lvl>
    <w:lvl w:ilvl="4">
      <w:start w:val="1"/>
      <w:numFmt w:val="decimal"/>
      <w:lvlText w:val="%5."/>
      <w:lvlJc w:val="left"/>
      <w:pPr>
        <w:tabs>
          <w:tab w:val="num" w:pos="3749"/>
        </w:tabs>
        <w:ind w:left="3749" w:hanging="720"/>
      </w:pPr>
    </w:lvl>
    <w:lvl w:ilvl="5">
      <w:start w:val="1"/>
      <w:numFmt w:val="decimal"/>
      <w:lvlText w:val="%6."/>
      <w:lvlJc w:val="left"/>
      <w:pPr>
        <w:tabs>
          <w:tab w:val="num" w:pos="4469"/>
        </w:tabs>
        <w:ind w:left="4469" w:hanging="720"/>
      </w:pPr>
    </w:lvl>
    <w:lvl w:ilvl="6">
      <w:start w:val="1"/>
      <w:numFmt w:val="decimal"/>
      <w:lvlText w:val="%7."/>
      <w:lvlJc w:val="left"/>
      <w:pPr>
        <w:tabs>
          <w:tab w:val="num" w:pos="5189"/>
        </w:tabs>
        <w:ind w:left="5189" w:hanging="720"/>
      </w:pPr>
    </w:lvl>
    <w:lvl w:ilvl="7">
      <w:start w:val="1"/>
      <w:numFmt w:val="decimal"/>
      <w:lvlText w:val="%8."/>
      <w:lvlJc w:val="left"/>
      <w:pPr>
        <w:tabs>
          <w:tab w:val="num" w:pos="5909"/>
        </w:tabs>
        <w:ind w:left="5909" w:hanging="720"/>
      </w:pPr>
    </w:lvl>
    <w:lvl w:ilvl="8">
      <w:start w:val="1"/>
      <w:numFmt w:val="decimal"/>
      <w:lvlText w:val="%9."/>
      <w:lvlJc w:val="left"/>
      <w:pPr>
        <w:tabs>
          <w:tab w:val="num" w:pos="6629"/>
        </w:tabs>
        <w:ind w:left="6629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B"/>
    <w:rsid w:val="00167AC1"/>
    <w:rsid w:val="00196123"/>
    <w:rsid w:val="00263C75"/>
    <w:rsid w:val="00340A11"/>
    <w:rsid w:val="0035603A"/>
    <w:rsid w:val="003D2821"/>
    <w:rsid w:val="00452541"/>
    <w:rsid w:val="00476128"/>
    <w:rsid w:val="004E2476"/>
    <w:rsid w:val="005B0953"/>
    <w:rsid w:val="006A123A"/>
    <w:rsid w:val="00731A56"/>
    <w:rsid w:val="00753440"/>
    <w:rsid w:val="00794140"/>
    <w:rsid w:val="007F157C"/>
    <w:rsid w:val="00A0543F"/>
    <w:rsid w:val="00A72C51"/>
    <w:rsid w:val="00AD534B"/>
    <w:rsid w:val="00B31A3D"/>
    <w:rsid w:val="00CD1822"/>
    <w:rsid w:val="00D645CE"/>
    <w:rsid w:val="00DA37A2"/>
    <w:rsid w:val="00DE4F81"/>
    <w:rsid w:val="00E335F7"/>
    <w:rsid w:val="00FA25DB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4B"/>
    <w:rPr>
      <w:rFonts w:ascii="Calibri" w:eastAsia="SimSun" w:hAnsi="Calibri" w:cs="Calibri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D182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5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4B"/>
    <w:rPr>
      <w:rFonts w:ascii="Calibri" w:eastAsia="SimSun" w:hAnsi="Calibri" w:cs="Calibri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AD5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4B"/>
    <w:rPr>
      <w:rFonts w:ascii="Calibri" w:eastAsia="SimSun" w:hAnsi="Calibri" w:cs="Calibri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4B"/>
    <w:rPr>
      <w:rFonts w:ascii="Calibri" w:eastAsia="SimSun" w:hAnsi="Calibri" w:cs="Calibri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D182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5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4B"/>
    <w:rPr>
      <w:rFonts w:ascii="Calibri" w:eastAsia="SimSun" w:hAnsi="Calibri" w:cs="Calibri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AD5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4B"/>
    <w:rPr>
      <w:rFonts w:ascii="Calibri" w:eastAsia="SimSun" w:hAnsi="Calibri" w:cs="Calibri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Ririn</dc:creator>
  <cp:lastModifiedBy>berkah3</cp:lastModifiedBy>
  <cp:revision>13</cp:revision>
  <dcterms:created xsi:type="dcterms:W3CDTF">2021-09-28T12:12:00Z</dcterms:created>
  <dcterms:modified xsi:type="dcterms:W3CDTF">2021-10-07T03:53:00Z</dcterms:modified>
</cp:coreProperties>
</file>