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D7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E4C">
        <w:rPr>
          <w:rFonts w:ascii="Times New Roman" w:hAnsi="Times New Roman" w:cs="Times New Roman"/>
          <w:b/>
          <w:sz w:val="24"/>
          <w:szCs w:val="24"/>
        </w:rPr>
        <w:t>PENGARUH PEMBERIAN EKSTRAK DAUN BINAHONG</w:t>
      </w:r>
    </w:p>
    <w:p w:rsidR="007F38D7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E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16E3">
        <w:rPr>
          <w:rFonts w:ascii="Times New Roman" w:hAnsi="Times New Roman" w:cs="Times New Roman"/>
          <w:b/>
          <w:i/>
          <w:sz w:val="24"/>
          <w:szCs w:val="24"/>
        </w:rPr>
        <w:t>Anredera cordifolia</w:t>
      </w:r>
      <w:r w:rsidRPr="00D51E4C">
        <w:rPr>
          <w:rFonts w:ascii="Times New Roman" w:hAnsi="Times New Roman" w:cs="Times New Roman"/>
          <w:b/>
          <w:sz w:val="24"/>
          <w:szCs w:val="24"/>
        </w:rPr>
        <w:t xml:space="preserve"> (Ten.)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1E4C">
        <w:rPr>
          <w:rFonts w:ascii="Times New Roman" w:hAnsi="Times New Roman" w:cs="Times New Roman"/>
          <w:b/>
          <w:sz w:val="24"/>
          <w:szCs w:val="24"/>
        </w:rPr>
        <w:t>Steenis) T</w:t>
      </w:r>
      <w:r>
        <w:rPr>
          <w:rFonts w:ascii="Times New Roman" w:hAnsi="Times New Roman" w:cs="Times New Roman"/>
          <w:b/>
          <w:sz w:val="24"/>
          <w:szCs w:val="24"/>
        </w:rPr>
        <w:t xml:space="preserve">ERHADAP </w:t>
      </w:r>
    </w:p>
    <w:p w:rsidR="007F38D7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E4C">
        <w:rPr>
          <w:rFonts w:ascii="Times New Roman" w:hAnsi="Times New Roman" w:cs="Times New Roman"/>
          <w:b/>
          <w:sz w:val="24"/>
          <w:szCs w:val="24"/>
        </w:rPr>
        <w:t xml:space="preserve">TOKSISITAS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AKUT DAN HISTOPATOLOGI </w:t>
      </w:r>
    </w:p>
    <w:p w:rsidR="007F38D7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E4C">
        <w:rPr>
          <w:rFonts w:ascii="Times New Roman" w:hAnsi="Times New Roman" w:cs="Times New Roman"/>
          <w:b/>
          <w:sz w:val="24"/>
          <w:szCs w:val="24"/>
        </w:rPr>
        <w:t xml:space="preserve">GINJAL </w:t>
      </w:r>
      <w:r>
        <w:rPr>
          <w:rFonts w:ascii="Times New Roman" w:hAnsi="Times New Roman" w:cs="Times New Roman"/>
          <w:b/>
          <w:sz w:val="24"/>
          <w:szCs w:val="24"/>
        </w:rPr>
        <w:t>MENCIT JANTAN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F38D7" w:rsidRPr="00D51E4C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E78">
        <w:rPr>
          <w:rFonts w:ascii="Times New Roman" w:hAnsi="Times New Roman" w:cs="Times New Roman"/>
          <w:b/>
          <w:sz w:val="24"/>
          <w:szCs w:val="24"/>
        </w:rPr>
        <w:t>(</w:t>
      </w:r>
      <w:r w:rsidRPr="00D51E4C">
        <w:rPr>
          <w:rFonts w:ascii="Times New Roman" w:hAnsi="Times New Roman" w:cs="Times New Roman"/>
          <w:b/>
          <w:i/>
          <w:sz w:val="24"/>
          <w:szCs w:val="24"/>
        </w:rPr>
        <w:t>Mus musculus</w:t>
      </w:r>
      <w:r w:rsidRPr="00957E78">
        <w:rPr>
          <w:rFonts w:ascii="Times New Roman" w:hAnsi="Times New Roman" w:cs="Times New Roman"/>
          <w:b/>
          <w:sz w:val="24"/>
          <w:szCs w:val="24"/>
        </w:rPr>
        <w:t>)</w:t>
      </w:r>
    </w:p>
    <w:p w:rsidR="007F38D7" w:rsidRPr="00D51E4C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8D7" w:rsidRPr="007F38D7" w:rsidRDefault="007F38D7" w:rsidP="007F38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38D7" w:rsidRPr="00520B70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FENNI DWI HARSIKA </w:t>
      </w:r>
    </w:p>
    <w:p w:rsidR="007F38D7" w:rsidRPr="00272A7D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7D">
        <w:rPr>
          <w:rFonts w:ascii="Times New Roman" w:hAnsi="Times New Roman" w:cs="Times New Roman"/>
          <w:b/>
          <w:sz w:val="24"/>
          <w:szCs w:val="24"/>
        </w:rPr>
        <w:t>N</w:t>
      </w:r>
      <w:r w:rsidRPr="00272A7D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Pr="00272A7D">
        <w:rPr>
          <w:rFonts w:ascii="Times New Roman" w:hAnsi="Times New Roman" w:cs="Times New Roman"/>
          <w:b/>
          <w:sz w:val="24"/>
          <w:szCs w:val="24"/>
        </w:rPr>
        <w:t>.152114052</w:t>
      </w:r>
    </w:p>
    <w:p w:rsidR="007F38D7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8D7" w:rsidRPr="00520B70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7F38D7" w:rsidRPr="0036654E" w:rsidRDefault="007F38D7" w:rsidP="007F3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38D7" w:rsidRDefault="007F38D7" w:rsidP="007F38D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toksisitas dilakukan sebagai uji praklinik untuk mengidentifikasi keamanan suatu senyawa obat.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Binahong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banyak digunakan masyarakat sebagai pengobatan secara tradisional karena mengandung senyawa kimia bahan alam berupa flavonoid,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>, alkaloid dan lainnya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Tujuan penelitian ini untuk mengetahui toksisitas ekstrak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Binahong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7E78">
        <w:rPr>
          <w:rFonts w:ascii="Times New Roman" w:hAnsi="Times New Roman" w:cs="Times New Roman"/>
          <w:sz w:val="24"/>
          <w:szCs w:val="24"/>
        </w:rPr>
        <w:t>(</w:t>
      </w:r>
      <w:r w:rsidRPr="0036654E">
        <w:rPr>
          <w:rFonts w:ascii="Times New Roman" w:hAnsi="Times New Roman" w:cs="Times New Roman"/>
          <w:i/>
          <w:sz w:val="24"/>
          <w:szCs w:val="24"/>
        </w:rPr>
        <w:t xml:space="preserve">Anredera cordifolia </w:t>
      </w:r>
      <w:r w:rsidRPr="0036654E">
        <w:rPr>
          <w:rFonts w:ascii="Times New Roman" w:hAnsi="Times New Roman" w:cs="Times New Roman"/>
          <w:sz w:val="24"/>
          <w:szCs w:val="24"/>
        </w:rPr>
        <w:t>(Ten.)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654E">
        <w:rPr>
          <w:rFonts w:ascii="Times New Roman" w:hAnsi="Times New Roman" w:cs="Times New Roman"/>
          <w:sz w:val="24"/>
          <w:szCs w:val="24"/>
        </w:rPr>
        <w:t>Steenis</w:t>
      </w:r>
      <w:r w:rsidRPr="00D51E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terhadap ginjal mencit (</w:t>
      </w:r>
      <w:r w:rsidRPr="00FA0BF2">
        <w:rPr>
          <w:rFonts w:ascii="Times New Roman" w:hAnsi="Times New Roman"/>
          <w:i/>
          <w:sz w:val="24"/>
          <w:szCs w:val="24"/>
        </w:rPr>
        <w:t>Mus musculus</w:t>
      </w:r>
      <w:r w:rsidRPr="00FA0BF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jantan dengan metode Weil C.S.</w:t>
      </w:r>
    </w:p>
    <w:p w:rsidR="007F38D7" w:rsidRDefault="007F38D7" w:rsidP="007F38D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3F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engan cara identifikasi sampel, pengambilan,</w:t>
      </w:r>
      <w:r w:rsidRPr="001153F1">
        <w:rPr>
          <w:rFonts w:ascii="Times New Roman" w:hAnsi="Times New Roman"/>
          <w:sz w:val="24"/>
          <w:szCs w:val="24"/>
        </w:rPr>
        <w:t xml:space="preserve"> dan pengelol</w:t>
      </w:r>
      <w:r>
        <w:rPr>
          <w:rFonts w:ascii="Times New Roman" w:hAnsi="Times New Roman"/>
          <w:sz w:val="24"/>
          <w:szCs w:val="24"/>
        </w:rPr>
        <w:t xml:space="preserve">aan sampel, karakterisasi, </w:t>
      </w:r>
      <w:r w:rsidRPr="001153F1">
        <w:rPr>
          <w:rFonts w:ascii="Times New Roman" w:hAnsi="Times New Roman"/>
          <w:sz w:val="24"/>
          <w:szCs w:val="24"/>
        </w:rPr>
        <w:t>skrining fitokimia</w:t>
      </w:r>
      <w:r>
        <w:rPr>
          <w:rFonts w:ascii="Times New Roman" w:hAnsi="Times New Roman"/>
          <w:sz w:val="24"/>
          <w:szCs w:val="24"/>
        </w:rPr>
        <w:t>, pembuatan ekstrak dan uji</w:t>
      </w:r>
      <w:r w:rsidRPr="001153F1">
        <w:rPr>
          <w:rFonts w:ascii="Times New Roman" w:hAnsi="Times New Roman"/>
          <w:sz w:val="24"/>
          <w:szCs w:val="24"/>
        </w:rPr>
        <w:t xml:space="preserve"> toksisitas dengan </w:t>
      </w:r>
      <w:r w:rsidRPr="001153F1">
        <w:rPr>
          <w:rFonts w:ascii="Times New Roman" w:hAnsi="Times New Roman"/>
          <w:i/>
          <w:sz w:val="24"/>
          <w:szCs w:val="24"/>
        </w:rPr>
        <w:t>post test only control group design</w:t>
      </w:r>
      <w:r w:rsidRPr="001153F1">
        <w:rPr>
          <w:rFonts w:ascii="Times New Roman" w:hAnsi="Times New Roman"/>
          <w:sz w:val="24"/>
          <w:szCs w:val="24"/>
        </w:rPr>
        <w:t xml:space="preserve"> menggunakan menc</w:t>
      </w:r>
      <w:r>
        <w:rPr>
          <w:rFonts w:ascii="Times New Roman" w:hAnsi="Times New Roman"/>
          <w:sz w:val="24"/>
          <w:szCs w:val="24"/>
        </w:rPr>
        <w:t xml:space="preserve">it sebanyak 30 ekor </w:t>
      </w:r>
      <w:r w:rsidRPr="001153F1">
        <w:rPr>
          <w:rFonts w:ascii="Times New Roman" w:hAnsi="Times New Roman"/>
          <w:sz w:val="24"/>
          <w:szCs w:val="24"/>
        </w:rPr>
        <w:t xml:space="preserve">dibagi menjadi 6 </w:t>
      </w:r>
      <w:r>
        <w:rPr>
          <w:rFonts w:ascii="Times New Roman" w:hAnsi="Times New Roman"/>
          <w:sz w:val="24"/>
          <w:szCs w:val="24"/>
        </w:rPr>
        <w:t>kelompok secara acak. Kelompok k</w:t>
      </w:r>
      <w:r w:rsidRPr="001153F1">
        <w:rPr>
          <w:rFonts w:ascii="Times New Roman" w:hAnsi="Times New Roman"/>
          <w:sz w:val="24"/>
          <w:szCs w:val="24"/>
        </w:rPr>
        <w:t xml:space="preserve">ontrol diberi CMC 0,5%, </w:t>
      </w:r>
      <w:r>
        <w:rPr>
          <w:rFonts w:ascii="Times New Roman" w:hAnsi="Times New Roman"/>
          <w:sz w:val="24"/>
          <w:szCs w:val="24"/>
        </w:rPr>
        <w:t xml:space="preserve"> kelompok perlakuan berurut diberikan ekstrak dengan dosis </w:t>
      </w:r>
      <w:r w:rsidRPr="001153F1">
        <w:rPr>
          <w:rFonts w:ascii="Times New Roman" w:hAnsi="Times New Roman"/>
          <w:sz w:val="24"/>
          <w:szCs w:val="24"/>
        </w:rPr>
        <w:t>5mg/k</w:t>
      </w:r>
      <w:r>
        <w:rPr>
          <w:rFonts w:ascii="Times New Roman" w:hAnsi="Times New Roman"/>
          <w:sz w:val="24"/>
          <w:szCs w:val="24"/>
        </w:rPr>
        <w:t xml:space="preserve">gBB, 50 </w:t>
      </w:r>
      <w:r w:rsidRPr="001153F1">
        <w:rPr>
          <w:rFonts w:ascii="Times New Roman" w:hAnsi="Times New Roman"/>
          <w:sz w:val="24"/>
          <w:szCs w:val="24"/>
        </w:rPr>
        <w:t>mg/kgBB, 500 mg/kgBB dan 2000 mg/kgBB per oral satu kali sehari dan diamati selama 14 hari</w:t>
      </w:r>
      <w:r>
        <w:rPr>
          <w:rFonts w:ascii="Times New Roman" w:hAnsi="Times New Roman"/>
          <w:sz w:val="24"/>
          <w:szCs w:val="24"/>
        </w:rPr>
        <w:t>.</w:t>
      </w:r>
      <w:r w:rsidRPr="00233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hari ke-15 </w:t>
      </w:r>
      <w:r w:rsidRPr="001153F1">
        <w:rPr>
          <w:rFonts w:ascii="Times New Roman" w:hAnsi="Times New Roman"/>
          <w:sz w:val="24"/>
          <w:szCs w:val="24"/>
        </w:rPr>
        <w:t>dilakukan pembedahan</w:t>
      </w:r>
      <w:r>
        <w:rPr>
          <w:rFonts w:ascii="Times New Roman" w:hAnsi="Times New Roman"/>
          <w:sz w:val="24"/>
          <w:szCs w:val="24"/>
        </w:rPr>
        <w:t xml:space="preserve"> dan mengambil organ ginjal untuk </w:t>
      </w:r>
      <w:r w:rsidRPr="001153F1">
        <w:rPr>
          <w:rFonts w:ascii="Times New Roman" w:hAnsi="Times New Roman"/>
          <w:sz w:val="24"/>
          <w:szCs w:val="24"/>
        </w:rPr>
        <w:t xml:space="preserve">dilakukan pemeriksaan </w:t>
      </w:r>
      <w:r>
        <w:rPr>
          <w:rFonts w:ascii="Times New Roman" w:hAnsi="Times New Roman"/>
          <w:sz w:val="24"/>
          <w:szCs w:val="24"/>
        </w:rPr>
        <w:t>histopatologi</w:t>
      </w:r>
      <w:r w:rsidRPr="001153F1">
        <w:rPr>
          <w:rFonts w:ascii="Times New Roman" w:hAnsi="Times New Roman"/>
          <w:sz w:val="24"/>
          <w:szCs w:val="24"/>
        </w:rPr>
        <w:t xml:space="preserve"> ginjal.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3F1">
        <w:rPr>
          <w:rFonts w:ascii="Times New Roman" w:hAnsi="Times New Roman"/>
          <w:sz w:val="24"/>
          <w:szCs w:val="24"/>
        </w:rPr>
        <w:t>Perhitungan LD</w:t>
      </w:r>
      <w:r w:rsidRPr="001153F1">
        <w:rPr>
          <w:rFonts w:ascii="Times New Roman" w:hAnsi="Times New Roman"/>
          <w:sz w:val="24"/>
          <w:szCs w:val="24"/>
          <w:vertAlign w:val="subscript"/>
        </w:rPr>
        <w:t>50</w:t>
      </w:r>
      <w:r w:rsidRPr="001153F1">
        <w:rPr>
          <w:rFonts w:ascii="Times New Roman" w:hAnsi="Times New Roman"/>
          <w:sz w:val="24"/>
          <w:szCs w:val="24"/>
        </w:rPr>
        <w:t xml:space="preserve"> dilakukan dengan metode Weil C.S dan analisis data menggunakan </w:t>
      </w:r>
      <w:r>
        <w:rPr>
          <w:rFonts w:ascii="Times New Roman" w:hAnsi="Times New Roman"/>
          <w:i/>
          <w:sz w:val="24"/>
          <w:szCs w:val="24"/>
        </w:rPr>
        <w:t>SPSS 21</w:t>
      </w:r>
      <w:r w:rsidRPr="001153F1">
        <w:rPr>
          <w:rFonts w:ascii="Times New Roman" w:hAnsi="Times New Roman"/>
          <w:sz w:val="24"/>
          <w:szCs w:val="24"/>
        </w:rPr>
        <w:t>.</w:t>
      </w:r>
    </w:p>
    <w:p w:rsidR="007F38D7" w:rsidRPr="00A52DBE" w:rsidRDefault="007F38D7" w:rsidP="007F38D7">
      <w:pPr>
        <w:spacing w:line="240" w:lineRule="auto"/>
        <w:ind w:firstLine="720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Berdasarkan penelitian yang telah dilakukan nilai LD</w:t>
      </w:r>
      <w:r w:rsidRPr="007A62E2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diperoleh sebesar </w:t>
      </w:r>
      <w:r>
        <w:rPr>
          <w:rFonts w:ascii="Times New Roman" w:eastAsiaTheme="minorEastAsia" w:hAnsi="Times New Roman"/>
          <w:sz w:val="24"/>
          <w:szCs w:val="24"/>
        </w:rPr>
        <w:t>15,</w:t>
      </w:r>
      <w:r>
        <w:rPr>
          <w:rFonts w:ascii="Times New Roman" w:eastAsiaTheme="minorEastAsia" w:hAnsi="Times New Roman"/>
          <w:sz w:val="24"/>
          <w:szCs w:val="24"/>
          <w:lang w:val="en-US"/>
        </w:rPr>
        <w:t>65</w:t>
      </w:r>
      <w:r>
        <w:rPr>
          <w:rFonts w:ascii="Times New Roman" w:eastAsiaTheme="minorEastAsia" w:hAnsi="Times New Roman"/>
          <w:sz w:val="24"/>
          <w:szCs w:val="24"/>
        </w:rPr>
        <w:t xml:space="preserve"> g/kgBB dan dikategorikan praktis tidak toksik.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toksik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ginjal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2000 mg/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kgBB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ginjal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toksisitas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sel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tampak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hemoragi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glomelurus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degenerasi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lemak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penyempitan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kasula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bowman.</w:t>
      </w:r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Hasil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One Way ANOVA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0,211 yang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&gt;0,05. 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).</w:t>
      </w:r>
      <w:proofErr w:type="gramEnd"/>
    </w:p>
    <w:p w:rsidR="007F38D7" w:rsidRDefault="007F38D7" w:rsidP="007F38D7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7F38D7" w:rsidRPr="0010466E" w:rsidRDefault="007F38D7" w:rsidP="007F38D7">
      <w:pPr>
        <w:spacing w:line="240" w:lineRule="auto"/>
        <w:ind w:left="1276" w:hanging="1276"/>
        <w:rPr>
          <w:rFonts w:ascii="Times New Roman" w:hAnsi="Times New Roman"/>
          <w:i/>
          <w:sz w:val="24"/>
          <w:szCs w:val="24"/>
          <w:lang w:val="en-US"/>
        </w:rPr>
      </w:pPr>
      <w:r w:rsidRPr="00611C8D">
        <w:rPr>
          <w:rFonts w:ascii="Times New Roman" w:eastAsiaTheme="minorEastAsia" w:hAnsi="Times New Roman"/>
          <w:b/>
          <w:i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binahong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histopatologi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organ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ginjal</w:t>
      </w:r>
      <w:proofErr w:type="spellEnd"/>
    </w:p>
    <w:p w:rsidR="007F38D7" w:rsidRPr="0036654E" w:rsidRDefault="007F38D7" w:rsidP="007F3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</wp:posOffset>
            </wp:positionH>
            <wp:positionV relativeFrom="paragraph">
              <wp:posOffset>11246</wp:posOffset>
            </wp:positionV>
            <wp:extent cx="5043948" cy="8495071"/>
            <wp:effectExtent l="0" t="0" r="4445" b="1270"/>
            <wp:wrapNone/>
            <wp:docPr id="70" name="Picture 70" descr="C:\Users\wahyu\Pictures\berkas hendra\cdd21cde-628a-4365-9940-5bf84ec33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yu\Pictures\berkas hendra\cdd21cde-628a-4365-9940-5bf84ec33c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4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5D" w:rsidRPr="007F38D7" w:rsidRDefault="0064325D" w:rsidP="007F38D7">
      <w:bookmarkStart w:id="0" w:name="_GoBack"/>
      <w:bookmarkEnd w:id="0"/>
    </w:p>
    <w:sectPr w:rsidR="0064325D" w:rsidRPr="007F38D7" w:rsidSect="001F1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C9" w:rsidRDefault="006164C9">
      <w:pPr>
        <w:spacing w:after="0" w:line="240" w:lineRule="auto"/>
      </w:pPr>
      <w:r>
        <w:separator/>
      </w:r>
    </w:p>
  </w:endnote>
  <w:endnote w:type="continuationSeparator" w:id="0">
    <w:p w:rsidR="006164C9" w:rsidRDefault="0061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16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Pr="00594C55" w:rsidRDefault="006164C9" w:rsidP="00106695">
    <w:pPr>
      <w:pStyle w:val="Footer"/>
      <w:tabs>
        <w:tab w:val="clear" w:pos="4513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0E41" w:rsidRPr="00594C55" w:rsidRDefault="001F14B3" w:rsidP="00594C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C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4C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C9" w:rsidRDefault="006164C9">
      <w:pPr>
        <w:spacing w:after="0" w:line="240" w:lineRule="auto"/>
      </w:pPr>
      <w:r>
        <w:separator/>
      </w:r>
    </w:p>
  </w:footnote>
  <w:footnote w:type="continuationSeparator" w:id="0">
    <w:p w:rsidR="006164C9" w:rsidRDefault="0061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16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16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616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303"/>
    <w:multiLevelType w:val="multilevel"/>
    <w:tmpl w:val="B0867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EE19EE"/>
    <w:multiLevelType w:val="multilevel"/>
    <w:tmpl w:val="E1447C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CDF4498"/>
    <w:multiLevelType w:val="hybridMultilevel"/>
    <w:tmpl w:val="A196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3"/>
    <w:rsid w:val="001F14B3"/>
    <w:rsid w:val="0045655B"/>
    <w:rsid w:val="005D6B22"/>
    <w:rsid w:val="006164C9"/>
    <w:rsid w:val="00622FA3"/>
    <w:rsid w:val="0064325D"/>
    <w:rsid w:val="0066102B"/>
    <w:rsid w:val="00780232"/>
    <w:rsid w:val="007F38D7"/>
    <w:rsid w:val="009E03CA"/>
    <w:rsid w:val="00B06245"/>
    <w:rsid w:val="00D3668C"/>
    <w:rsid w:val="00D95144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wahyu</cp:lastModifiedBy>
  <cp:revision>2</cp:revision>
  <cp:lastPrinted>2022-01-31T04:04:00Z</cp:lastPrinted>
  <dcterms:created xsi:type="dcterms:W3CDTF">2022-02-03T09:13:00Z</dcterms:created>
  <dcterms:modified xsi:type="dcterms:W3CDTF">2022-02-03T09:13:00Z</dcterms:modified>
</cp:coreProperties>
</file>