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0C" w:rsidRPr="00D35237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spacing w:val="6"/>
          <w:sz w:val="28"/>
          <w:szCs w:val="28"/>
        </w:rPr>
      </w:pPr>
      <w:r w:rsidRPr="00430C39">
        <w:rPr>
          <w:rFonts w:asciiTheme="majorBidi" w:hAnsiTheme="majorBidi" w:cstheme="majorBidi"/>
          <w:b/>
          <w:bCs/>
          <w:sz w:val="28"/>
          <w:szCs w:val="28"/>
        </w:rPr>
        <w:t>FORMULASI DAN EVALUASI PASTA GIGI EKSTRAK</w:t>
      </w:r>
      <w:r w:rsidRPr="00D35237">
        <w:rPr>
          <w:rFonts w:asciiTheme="majorBidi" w:hAnsiTheme="majorBidi" w:cstheme="majorBidi"/>
          <w:b/>
          <w:bCs/>
          <w:spacing w:val="10"/>
          <w:sz w:val="28"/>
          <w:szCs w:val="28"/>
        </w:rPr>
        <w:t xml:space="preserve"> </w:t>
      </w:r>
      <w:r w:rsidRPr="00430C39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ETANOL DAUN SENGGANI </w:t>
      </w:r>
      <w:r w:rsidRPr="00430C39">
        <w:rPr>
          <w:rFonts w:asciiTheme="majorBidi" w:hAnsiTheme="majorBidi" w:cstheme="majorBidi"/>
          <w:b/>
          <w:bCs/>
          <w:i/>
          <w:iCs/>
          <w:spacing w:val="-10"/>
          <w:sz w:val="28"/>
          <w:szCs w:val="28"/>
        </w:rPr>
        <w:t>(Melastoma malabathricum</w:t>
      </w:r>
      <w:r w:rsidRPr="00430C39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 L.)</w:t>
      </w:r>
      <w:r w:rsidRPr="00D352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pacing w:val="6"/>
          <w:sz w:val="28"/>
          <w:szCs w:val="28"/>
        </w:rPr>
        <w:t>UNTUK PERAWATAN MULUT</w:t>
      </w: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NONI ANGGELA</w:t>
      </w:r>
    </w:p>
    <w:p w:rsidR="0071630C" w:rsidRPr="009B4068" w:rsidRDefault="0071630C" w:rsidP="0071630C">
      <w:pPr>
        <w:tabs>
          <w:tab w:val="center" w:pos="3969"/>
          <w:tab w:val="left" w:pos="55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NPM. </w:t>
      </w:r>
      <w:r w:rsidRPr="009B4068">
        <w:rPr>
          <w:rFonts w:ascii="Times New Roman" w:hAnsi="Times New Roman"/>
          <w:b/>
          <w:sz w:val="24"/>
          <w:szCs w:val="24"/>
        </w:rPr>
        <w:t>192114029</w:t>
      </w:r>
      <w:r>
        <w:rPr>
          <w:rFonts w:ascii="Times New Roman" w:hAnsi="Times New Roman"/>
          <w:b/>
          <w:sz w:val="24"/>
          <w:szCs w:val="24"/>
        </w:rPr>
        <w:tab/>
      </w: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30C" w:rsidRPr="009B4068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3B5">
        <w:rPr>
          <w:rFonts w:ascii="Times New Roman" w:hAnsi="Times New Roman"/>
          <w:b/>
          <w:sz w:val="24"/>
          <w:szCs w:val="24"/>
        </w:rPr>
        <w:t>ABSTRAK</w:t>
      </w:r>
    </w:p>
    <w:p w:rsidR="0071630C" w:rsidRPr="00DC73B5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30C" w:rsidRPr="00DC73B5" w:rsidRDefault="0071630C" w:rsidP="007163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Karies gigi adalah suatu kerusakan gigi yang dimulai dari permukaan dan berkembang ke arah dalam pada gigi, diawali dengan proses demineralisasi gigi. Salah satu bakteri yang menyebabkan karies gigi adalah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742EB3">
        <w:rPr>
          <w:rFonts w:asciiTheme="majorBidi" w:hAnsiTheme="majorBidi" w:cstheme="majorBidi"/>
          <w:i/>
          <w:iCs/>
          <w:sz w:val="24"/>
          <w:szCs w:val="24"/>
        </w:rPr>
        <w:t>treptococcus mutans</w:t>
      </w:r>
      <w:r>
        <w:rPr>
          <w:rFonts w:asciiTheme="majorBidi" w:hAnsiTheme="majorBidi" w:cstheme="majorBidi"/>
          <w:sz w:val="24"/>
          <w:szCs w:val="24"/>
        </w:rPr>
        <w:t xml:space="preserve">. Daun senggani </w:t>
      </w:r>
      <w:r w:rsidRPr="00DC73B5">
        <w:rPr>
          <w:rFonts w:asciiTheme="majorBidi" w:hAnsiTheme="majorBidi" w:cstheme="majorBidi"/>
          <w:i/>
          <w:iCs/>
          <w:sz w:val="24"/>
          <w:szCs w:val="24"/>
        </w:rPr>
        <w:t>(Melastoma malabathricum</w:t>
      </w:r>
      <w:r>
        <w:rPr>
          <w:rFonts w:asciiTheme="majorBidi" w:hAnsiTheme="majorBidi" w:cstheme="majorBidi"/>
          <w:sz w:val="24"/>
          <w:szCs w:val="24"/>
        </w:rPr>
        <w:t xml:space="preserve"> L.) salah satu tumbuhan yang berkhasiat sebagai obat sakit gigi dan dapat menghambat pertumbuhan bakteri pada gigi karena mengandung senyawa metabolit sekunder</w:t>
      </w:r>
      <w:r w:rsidRPr="00DC73B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Tujuan penelitian ini untuk memformulasikan ekstrak etanol daun senggani sebagai pasta gigi dan untuk mengetahui konsentrasi Na-CMC dan sorbitol yang baik pada sediaan pasta gigi.</w:t>
      </w:r>
    </w:p>
    <w:p w:rsidR="0071630C" w:rsidRPr="00DC73B5" w:rsidRDefault="0071630C" w:rsidP="0071630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Tahapan </w:t>
      </w:r>
      <w:r w:rsidRPr="00DC73B5">
        <w:rPr>
          <w:rFonts w:asciiTheme="majorBidi" w:hAnsiTheme="majorBidi" w:cstheme="majorBidi"/>
          <w:sz w:val="24"/>
          <w:szCs w:val="24"/>
        </w:rPr>
        <w:t>pene</w:t>
      </w:r>
      <w:r>
        <w:rPr>
          <w:rFonts w:asciiTheme="majorBidi" w:hAnsiTheme="majorBidi" w:cstheme="majorBidi"/>
          <w:sz w:val="24"/>
          <w:szCs w:val="24"/>
        </w:rPr>
        <w:t xml:space="preserve">litian ini meliputi pengolahan </w:t>
      </w:r>
      <w:r w:rsidRPr="00DC73B5">
        <w:rPr>
          <w:rFonts w:asciiTheme="majorBidi" w:hAnsiTheme="majorBidi" w:cstheme="majorBidi"/>
          <w:sz w:val="24"/>
          <w:szCs w:val="24"/>
        </w:rPr>
        <w:t>simplisia,</w:t>
      </w:r>
      <w:r>
        <w:rPr>
          <w:rFonts w:asciiTheme="majorBidi" w:hAnsiTheme="majorBidi" w:cstheme="majorBidi"/>
          <w:sz w:val="24"/>
          <w:szCs w:val="24"/>
        </w:rPr>
        <w:t xml:space="preserve"> pembuatan ekstrak etanol, pemeriksaan karakteristik</w:t>
      </w:r>
      <w:r w:rsidRPr="00DC73B5">
        <w:rPr>
          <w:rFonts w:asciiTheme="majorBidi" w:hAnsiTheme="majorBidi" w:cstheme="majorBidi"/>
          <w:sz w:val="24"/>
          <w:szCs w:val="24"/>
        </w:rPr>
        <w:t xml:space="preserve">, skrining fitokimia, </w:t>
      </w:r>
      <w:r>
        <w:rPr>
          <w:rFonts w:asciiTheme="majorBidi" w:hAnsiTheme="majorBidi" w:cstheme="majorBidi"/>
          <w:sz w:val="24"/>
          <w:szCs w:val="24"/>
        </w:rPr>
        <w:t>serta membuat formulasi sediaan pasta gigi dan uji evaluasi seperti</w:t>
      </w:r>
      <w:r w:rsidRPr="00DC73B5">
        <w:rPr>
          <w:rFonts w:asciiTheme="majorBidi" w:hAnsiTheme="majorBidi" w:cstheme="majorBidi"/>
          <w:sz w:val="24"/>
          <w:szCs w:val="24"/>
        </w:rPr>
        <w:t xml:space="preserve">, organoleptis, homogenitas, pH, daya sebar dan uji stabilitas </w:t>
      </w:r>
      <w:r w:rsidRPr="00DC73B5">
        <w:rPr>
          <w:rFonts w:asciiTheme="majorBidi" w:hAnsiTheme="majorBidi" w:cstheme="majorBidi"/>
          <w:i/>
          <w:iCs/>
          <w:sz w:val="24"/>
          <w:szCs w:val="24"/>
        </w:rPr>
        <w:t>freeze-thaw cycling</w:t>
      </w:r>
      <w:r w:rsidRPr="00DC73B5">
        <w:rPr>
          <w:rFonts w:asciiTheme="majorBidi" w:hAnsiTheme="majorBidi" w:cstheme="majorBidi"/>
          <w:sz w:val="24"/>
          <w:szCs w:val="24"/>
        </w:rPr>
        <w:t>. Konsentrasi ekstrak etanol daun senggani yang digunakan adalah 6</w:t>
      </w:r>
      <w:r>
        <w:rPr>
          <w:rFonts w:asciiTheme="majorBidi" w:hAnsiTheme="majorBidi" w:cstheme="majorBidi"/>
          <w:sz w:val="24"/>
          <w:szCs w:val="24"/>
        </w:rPr>
        <w:t xml:space="preserve">,25% dan </w:t>
      </w:r>
      <w:r w:rsidRPr="00DC73B5">
        <w:rPr>
          <w:rFonts w:asciiTheme="majorBidi" w:hAnsiTheme="majorBidi" w:cstheme="majorBidi"/>
          <w:sz w:val="24"/>
          <w:szCs w:val="24"/>
        </w:rPr>
        <w:t>konsentrasi</w:t>
      </w:r>
      <w:r>
        <w:rPr>
          <w:rFonts w:asciiTheme="majorBidi" w:hAnsiTheme="majorBidi" w:cstheme="majorBidi"/>
          <w:sz w:val="24"/>
          <w:szCs w:val="24"/>
        </w:rPr>
        <w:t xml:space="preserve"> Na-CMC 3%, 4%, 5%, 6%, 7% dan sorbitol 50%, 40%, 20%, 10%, 5%.</w:t>
      </w:r>
    </w:p>
    <w:p w:rsidR="0071630C" w:rsidRPr="00DC73B5" w:rsidRDefault="0071630C" w:rsidP="007163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73B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kelima sediaan pasta gigi </w:t>
      </w:r>
      <w:r w:rsidRPr="00DC73B5">
        <w:rPr>
          <w:rFonts w:asciiTheme="majorBidi" w:hAnsiTheme="majorBidi" w:cstheme="majorBidi"/>
          <w:sz w:val="24"/>
          <w:szCs w:val="24"/>
        </w:rPr>
        <w:t>ekstrak etanol daun senggani untuk uji organoleptik berwarna hijau lumut, rasa peda</w:t>
      </w:r>
      <w:r>
        <w:rPr>
          <w:rFonts w:asciiTheme="majorBidi" w:hAnsiTheme="majorBidi" w:cstheme="majorBidi"/>
          <w:sz w:val="24"/>
          <w:szCs w:val="24"/>
        </w:rPr>
        <w:t xml:space="preserve">s, beraroma khas </w:t>
      </w:r>
      <w:r w:rsidRPr="00DC73B5">
        <w:rPr>
          <w:rFonts w:asciiTheme="majorBidi" w:hAnsiTheme="majorBidi" w:cstheme="majorBidi"/>
          <w:sz w:val="24"/>
          <w:szCs w:val="24"/>
        </w:rPr>
        <w:t>dan mint.</w:t>
      </w:r>
      <w:r>
        <w:rPr>
          <w:rFonts w:asciiTheme="majorBidi" w:hAnsiTheme="majorBidi" w:cstheme="majorBidi"/>
          <w:sz w:val="24"/>
          <w:szCs w:val="24"/>
        </w:rPr>
        <w:t xml:space="preserve"> Dengan nilai pH</w:t>
      </w:r>
      <w:r w:rsidRPr="00DC73B5">
        <w:rPr>
          <w:rFonts w:asciiTheme="majorBidi" w:hAnsiTheme="majorBidi" w:cstheme="majorBidi"/>
          <w:sz w:val="24"/>
          <w:szCs w:val="24"/>
        </w:rPr>
        <w:t xml:space="preserve"> memen</w:t>
      </w:r>
      <w:r>
        <w:rPr>
          <w:rFonts w:asciiTheme="majorBidi" w:hAnsiTheme="majorBidi" w:cstheme="majorBidi"/>
          <w:sz w:val="24"/>
          <w:szCs w:val="24"/>
        </w:rPr>
        <w:t>uhi syarat berkisar 6,0</w:t>
      </w:r>
      <w:r w:rsidRPr="00DC73B5">
        <w:rPr>
          <w:rFonts w:asciiTheme="majorBidi" w:hAnsiTheme="majorBidi" w:cstheme="majorBidi"/>
          <w:sz w:val="24"/>
          <w:szCs w:val="24"/>
        </w:rPr>
        <w:t xml:space="preserve">-6,7 dan uji daya sebar </w:t>
      </w:r>
      <w:r>
        <w:rPr>
          <w:rFonts w:asciiTheme="majorBidi" w:hAnsiTheme="majorBidi" w:cstheme="majorBidi"/>
          <w:sz w:val="24"/>
          <w:szCs w:val="24"/>
        </w:rPr>
        <w:t>berkisar 4,6</w:t>
      </w:r>
      <w:r w:rsidRPr="00DC73B5">
        <w:rPr>
          <w:rFonts w:asciiTheme="majorBidi" w:hAnsiTheme="majorBidi" w:cstheme="majorBidi"/>
          <w:sz w:val="24"/>
          <w:szCs w:val="24"/>
        </w:rPr>
        <w:t xml:space="preserve">-6,2 cm. Hasil uji stabilitas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freeze-thaw </w:t>
      </w:r>
      <w:r w:rsidRPr="006B615B">
        <w:rPr>
          <w:rFonts w:asciiTheme="majorBidi" w:hAnsiTheme="majorBidi" w:cstheme="majorBidi"/>
          <w:i/>
          <w:iCs/>
          <w:sz w:val="24"/>
          <w:szCs w:val="24"/>
        </w:rPr>
        <w:t>cycling</w:t>
      </w:r>
      <w:r w:rsidRPr="00DC73B5">
        <w:rPr>
          <w:rFonts w:asciiTheme="majorBidi" w:hAnsiTheme="majorBidi" w:cstheme="majorBidi"/>
          <w:sz w:val="24"/>
          <w:szCs w:val="24"/>
        </w:rPr>
        <w:t xml:space="preserve"> menunjukkan tidak terjadi adanya peru</w:t>
      </w:r>
      <w:r>
        <w:rPr>
          <w:rFonts w:asciiTheme="majorBidi" w:hAnsiTheme="majorBidi" w:cstheme="majorBidi"/>
          <w:sz w:val="24"/>
          <w:szCs w:val="24"/>
        </w:rPr>
        <w:t>bahan organoleptis, dan pH pasta gigi</w:t>
      </w:r>
      <w:r w:rsidRPr="00DC73B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Kesimpulan sediaan pasta gigi </w:t>
      </w:r>
      <w:r w:rsidRPr="00DC73B5">
        <w:rPr>
          <w:rFonts w:asciiTheme="majorBidi" w:hAnsiTheme="majorBidi" w:cstheme="majorBidi"/>
          <w:sz w:val="24"/>
          <w:szCs w:val="24"/>
        </w:rPr>
        <w:t xml:space="preserve">ekstrak etanol daun </w:t>
      </w:r>
      <w:r w:rsidRPr="00602ABF">
        <w:rPr>
          <w:rFonts w:asciiTheme="majorBidi" w:hAnsiTheme="majorBidi" w:cstheme="majorBidi"/>
          <w:sz w:val="24"/>
          <w:szCs w:val="24"/>
        </w:rPr>
        <w:t>senggani</w:t>
      </w:r>
      <w:r w:rsidRPr="005452C7">
        <w:rPr>
          <w:rFonts w:asciiTheme="majorBidi" w:hAnsiTheme="majorBidi" w:cstheme="majorBidi"/>
          <w:i/>
          <w:iCs/>
          <w:sz w:val="24"/>
          <w:szCs w:val="24"/>
        </w:rPr>
        <w:t xml:space="preserve"> (Melastoma malabathricum</w:t>
      </w:r>
      <w:r w:rsidRPr="00DC73B5">
        <w:rPr>
          <w:rFonts w:asciiTheme="majorBidi" w:hAnsiTheme="majorBidi" w:cstheme="majorBidi"/>
          <w:sz w:val="24"/>
          <w:szCs w:val="24"/>
        </w:rPr>
        <w:t xml:space="preserve"> L.) dapat diformulasikan sebagai </w:t>
      </w:r>
      <w:r>
        <w:rPr>
          <w:rFonts w:asciiTheme="majorBidi" w:hAnsiTheme="majorBidi" w:cstheme="majorBidi"/>
          <w:sz w:val="24"/>
          <w:szCs w:val="24"/>
        </w:rPr>
        <w:t xml:space="preserve">pasta gigi </w:t>
      </w:r>
      <w:r w:rsidRPr="00DC73B5">
        <w:rPr>
          <w:rFonts w:asciiTheme="majorBidi" w:hAnsiTheme="majorBidi" w:cstheme="majorBidi"/>
          <w:sz w:val="24"/>
          <w:szCs w:val="24"/>
        </w:rPr>
        <w:t xml:space="preserve">dan formula yang paling bagus adalah </w:t>
      </w:r>
      <w:r>
        <w:rPr>
          <w:rFonts w:asciiTheme="majorBidi" w:hAnsiTheme="majorBidi" w:cstheme="majorBidi"/>
          <w:sz w:val="24"/>
          <w:szCs w:val="24"/>
        </w:rPr>
        <w:t>formula I dengan konsentrasi Na-</w:t>
      </w:r>
      <w:r w:rsidRPr="00DC73B5">
        <w:rPr>
          <w:rFonts w:asciiTheme="majorBidi" w:hAnsiTheme="majorBidi" w:cstheme="majorBidi"/>
          <w:sz w:val="24"/>
          <w:szCs w:val="24"/>
        </w:rPr>
        <w:t>CMC 3% dan sorbitol 5</w:t>
      </w:r>
      <w:r>
        <w:rPr>
          <w:rFonts w:asciiTheme="majorBidi" w:hAnsiTheme="majorBidi" w:cstheme="majorBidi"/>
          <w:sz w:val="24"/>
          <w:szCs w:val="24"/>
        </w:rPr>
        <w:t>0</w:t>
      </w:r>
      <w:r w:rsidRPr="00DC73B5">
        <w:rPr>
          <w:rFonts w:asciiTheme="majorBidi" w:hAnsiTheme="majorBidi" w:cstheme="majorBidi"/>
          <w:sz w:val="24"/>
          <w:szCs w:val="24"/>
        </w:rPr>
        <w:t>%.</w:t>
      </w:r>
    </w:p>
    <w:p w:rsidR="0071630C" w:rsidRPr="00DC73B5" w:rsidRDefault="0071630C" w:rsidP="0071630C">
      <w:pPr>
        <w:jc w:val="both"/>
        <w:rPr>
          <w:rFonts w:asciiTheme="majorBidi" w:hAnsiTheme="majorBidi" w:cstheme="majorBidi"/>
          <w:sz w:val="24"/>
          <w:szCs w:val="24"/>
        </w:rPr>
      </w:pPr>
      <w:r w:rsidRPr="006B615B">
        <w:rPr>
          <w:rFonts w:asciiTheme="majorBidi" w:hAnsiTheme="majorBidi" w:cstheme="majorBidi"/>
          <w:b/>
          <w:bCs/>
          <w:i/>
          <w:iCs/>
          <w:sz w:val="24"/>
          <w:szCs w:val="24"/>
        </w:rPr>
        <w:t>Kata kunci</w:t>
      </w:r>
      <w:r w:rsidRPr="006B615B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15B">
        <w:rPr>
          <w:rFonts w:asciiTheme="majorBidi" w:hAnsiTheme="majorBidi" w:cstheme="majorBidi"/>
          <w:i/>
          <w:iCs/>
          <w:sz w:val="24"/>
          <w:szCs w:val="24"/>
        </w:rPr>
        <w:t>Daun senggan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0A0134">
        <w:rPr>
          <w:rFonts w:asciiTheme="majorBidi" w:hAnsiTheme="majorBidi" w:cstheme="majorBidi"/>
          <w:sz w:val="24"/>
          <w:szCs w:val="24"/>
        </w:rPr>
        <w:t>,</w:t>
      </w:r>
      <w:r w:rsidRPr="006B61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Pasta gigi</w:t>
      </w:r>
      <w:r w:rsidRPr="006B615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Na-CMC.</w:t>
      </w: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1630C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A3E5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FORMULATI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ON AND EVALUATION OF TOOTHPASTE</w:t>
      </w:r>
    </w:p>
    <w:p w:rsidR="0071630C" w:rsidRPr="000A3E53" w:rsidRDefault="0071630C" w:rsidP="0071630C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A3E53">
        <w:rPr>
          <w:rFonts w:asciiTheme="majorBidi" w:hAnsiTheme="majorBidi" w:cstheme="majorBidi"/>
          <w:b/>
          <w:bCs/>
          <w:i/>
          <w:iCs/>
          <w:spacing w:val="10"/>
          <w:sz w:val="28"/>
          <w:szCs w:val="28"/>
        </w:rPr>
        <w:t xml:space="preserve">EXTRACT </w:t>
      </w:r>
      <w:r w:rsidRPr="000A3E53">
        <w:rPr>
          <w:rFonts w:asciiTheme="majorBidi" w:hAnsiTheme="majorBidi" w:cstheme="majorBidi"/>
          <w:b/>
          <w:bCs/>
          <w:i/>
          <w:iCs/>
          <w:spacing w:val="-10"/>
          <w:sz w:val="28"/>
          <w:szCs w:val="28"/>
        </w:rPr>
        <w:t>ETHANOL SENGGANI  LEAVES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0A3E53">
        <w:rPr>
          <w:rFonts w:asciiTheme="majorBidi" w:hAnsiTheme="majorBidi" w:cstheme="majorBidi"/>
          <w:b/>
          <w:bCs/>
          <w:i/>
          <w:iCs/>
          <w:spacing w:val="-10"/>
          <w:sz w:val="28"/>
          <w:szCs w:val="28"/>
        </w:rPr>
        <w:t>(</w:t>
      </w:r>
      <w:r w:rsidRPr="000A3E5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Melastoma malabathricum </w:t>
      </w:r>
      <w:r w:rsidRPr="004A3FD1">
        <w:rPr>
          <w:rFonts w:asciiTheme="majorBidi" w:hAnsiTheme="majorBidi" w:cstheme="majorBidi"/>
          <w:b/>
          <w:bCs/>
          <w:sz w:val="28"/>
          <w:szCs w:val="28"/>
        </w:rPr>
        <w:t>L.)</w:t>
      </w:r>
      <w:r w:rsidRPr="000A3E5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ORAL CARE</w:t>
      </w:r>
    </w:p>
    <w:p w:rsidR="0071630C" w:rsidRPr="00682325" w:rsidRDefault="0071630C" w:rsidP="0071630C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NONI ANGGELA</w:t>
      </w:r>
    </w:p>
    <w:p w:rsidR="0071630C" w:rsidRPr="009B4068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NPM. </w:t>
      </w:r>
      <w:r w:rsidRPr="009B4068">
        <w:rPr>
          <w:rFonts w:ascii="Times New Roman" w:hAnsi="Times New Roman"/>
          <w:b/>
          <w:sz w:val="24"/>
          <w:szCs w:val="24"/>
        </w:rPr>
        <w:t>192114029</w:t>
      </w:r>
    </w:p>
    <w:p w:rsidR="0071630C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30C" w:rsidRPr="009B4068" w:rsidRDefault="0071630C" w:rsidP="007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30C" w:rsidRPr="005C72A2" w:rsidRDefault="0071630C" w:rsidP="0071630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C7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</w:t>
      </w:r>
      <w:r w:rsidRPr="005C72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CT</w:t>
      </w:r>
    </w:p>
    <w:p w:rsidR="0071630C" w:rsidRPr="00B61EAB" w:rsidRDefault="0071630C" w:rsidP="0071630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630C" w:rsidRPr="00193D2A" w:rsidRDefault="0071630C" w:rsidP="0071630C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Dental caries is a tooth decay that starts from the surface and develops inwards on the tooth, beginning with the process of demineralization of the tooth. One of the bacteria that </w:t>
      </w:r>
      <w:proofErr w:type="gram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causes</w:t>
      </w:r>
      <w:proofErr w:type="gram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dental caries is Streptococcus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mutans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Senggani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leave (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Melastoma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malabathricum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L.) one of the plants that efficacious as a toothache remedy and can inhibit the growth of bacteria on the teeth because it contains secondary metabolite compounds. The objective of the research was to formulate ethanol extract of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senggani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leave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as toothpaste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nd to find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concentration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out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Na-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CMC and sorbitol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toothpaste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preparations.</w:t>
      </w:r>
    </w:p>
    <w:p w:rsidR="0071630C" w:rsidRPr="00193D2A" w:rsidRDefault="0071630C" w:rsidP="0071630C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This research stage included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simplicia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processing, ethanol extract manufacturing, characteristic examination, phytochemical screening, and making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formulations of toothpaste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preparations and evaluation tests such as,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organoleptis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, homogeneity, pH, scattering power and freeze-thaw cycling stability tests. The concentration of ethanol extract of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senggani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leaves used was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6.25% and concentrations of Na-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CMC 3%, 4%, 5%, 6%, 7% and sorbitol 50%, 40%, 20%, 10%, 5%.</w:t>
      </w:r>
    </w:p>
    <w:p w:rsidR="0071630C" w:rsidRDefault="0071630C" w:rsidP="0071630C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2A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fifth result of toothpaste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preparations of ethanol extract of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senggani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leave for organoleptic tests was green moss, spicy taste, flavorful typical of ethanol extract of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senggani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leave and mint. With a qua</w:t>
      </w:r>
      <w:r>
        <w:rPr>
          <w:rFonts w:ascii="Times New Roman" w:hAnsi="Times New Roman" w:cs="Times New Roman"/>
          <w:i/>
          <w:iCs/>
          <w:sz w:val="24"/>
          <w:szCs w:val="24"/>
        </w:rPr>
        <w:t>lified pH value ranging from 6.0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-6.7 and a scatter power test ranging from 4.6-6.2 cm. Results of freeze-thaw cycling stability tests showed no changes in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organo</w:t>
      </w:r>
      <w:r>
        <w:rPr>
          <w:rFonts w:ascii="Times New Roman" w:hAnsi="Times New Roman" w:cs="Times New Roman"/>
          <w:i/>
          <w:iCs/>
          <w:sz w:val="24"/>
          <w:szCs w:val="24"/>
        </w:rPr>
        <w:t>leptis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and pH of toothpaste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.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toothpaste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preparation of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senggani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leave ethanol extract (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Melastoma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D2A">
        <w:rPr>
          <w:rFonts w:ascii="Times New Roman" w:hAnsi="Times New Roman" w:cs="Times New Roman"/>
          <w:i/>
          <w:iCs/>
          <w:sz w:val="24"/>
          <w:szCs w:val="24"/>
        </w:rPr>
        <w:t>malabathricum</w:t>
      </w:r>
      <w:proofErr w:type="spellEnd"/>
      <w:r w:rsidRPr="00193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FD1">
        <w:rPr>
          <w:rFonts w:ascii="Times New Roman" w:hAnsi="Times New Roman" w:cs="Times New Roman"/>
          <w:sz w:val="24"/>
          <w:szCs w:val="24"/>
        </w:rPr>
        <w:t xml:space="preserve">L.)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could be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formulated as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 toothpaste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and the best formula was formu</w:t>
      </w:r>
      <w:r>
        <w:rPr>
          <w:rFonts w:ascii="Times New Roman" w:hAnsi="Times New Roman" w:cs="Times New Roman"/>
          <w:i/>
          <w:iCs/>
          <w:sz w:val="24"/>
          <w:szCs w:val="24"/>
        </w:rPr>
        <w:t>la I with a concentration of Na-</w:t>
      </w:r>
      <w:r w:rsidRPr="00193D2A">
        <w:rPr>
          <w:rFonts w:ascii="Times New Roman" w:hAnsi="Times New Roman" w:cs="Times New Roman"/>
          <w:i/>
          <w:iCs/>
          <w:sz w:val="24"/>
          <w:szCs w:val="24"/>
        </w:rPr>
        <w:t>CMC 3% and sorbitol of 50%.</w:t>
      </w:r>
    </w:p>
    <w:p w:rsidR="0071630C" w:rsidRPr="00E44D2B" w:rsidRDefault="0071630C" w:rsidP="0071630C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30C" w:rsidRPr="00E44D2B" w:rsidRDefault="0071630C" w:rsidP="0071630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C5AB1">
        <w:rPr>
          <w:rFonts w:asciiTheme="majorBidi" w:hAnsiTheme="majorBidi" w:cstheme="majorBidi"/>
          <w:b/>
          <w:bCs/>
          <w:i/>
          <w:iCs/>
          <w:sz w:val="24"/>
          <w:szCs w:val="24"/>
        </w:rPr>
        <w:t>Keywords:</w:t>
      </w:r>
      <w:r w:rsidRPr="00295159">
        <w:rPr>
          <w:rFonts w:asciiTheme="majorBidi" w:hAnsiTheme="majorBidi" w:cstheme="majorBidi"/>
          <w:sz w:val="24"/>
          <w:szCs w:val="24"/>
        </w:rPr>
        <w:t xml:space="preserve"> </w:t>
      </w:r>
      <w:r w:rsidRPr="00295159">
        <w:rPr>
          <w:rFonts w:asciiTheme="majorBidi" w:hAnsiTheme="majorBidi" w:cstheme="majorBidi"/>
          <w:i/>
          <w:iCs/>
          <w:sz w:val="24"/>
          <w:szCs w:val="24"/>
        </w:rPr>
        <w:t>Seng</w:t>
      </w:r>
      <w:r>
        <w:rPr>
          <w:rFonts w:asciiTheme="majorBidi" w:hAnsiTheme="majorBidi" w:cstheme="majorBidi"/>
          <w:i/>
          <w:iCs/>
          <w:sz w:val="24"/>
          <w:szCs w:val="24"/>
        </w:rPr>
        <w:t>gani leaves, Toothpaste, Na-CMC.</w:t>
      </w:r>
    </w:p>
    <w:p w:rsidR="0071630C" w:rsidRDefault="0071630C" w:rsidP="0071630C">
      <w:pPr>
        <w:rPr>
          <w:rFonts w:asciiTheme="majorBidi" w:hAnsiTheme="majorBidi" w:cstheme="majorBidi"/>
          <w:sz w:val="24"/>
          <w:szCs w:val="24"/>
        </w:rPr>
      </w:pPr>
    </w:p>
    <w:p w:rsidR="00D10B47" w:rsidRPr="0071630C" w:rsidRDefault="00D10B47" w:rsidP="0071630C">
      <w:bookmarkStart w:id="0" w:name="_GoBack"/>
      <w:bookmarkEnd w:id="0"/>
    </w:p>
    <w:sectPr w:rsidR="00D10B47" w:rsidRPr="0071630C" w:rsidSect="00EC5E84">
      <w:headerReference w:type="default" r:id="rId9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0F" w:rsidRDefault="006C750F" w:rsidP="007F13B0">
      <w:pPr>
        <w:spacing w:after="0" w:line="240" w:lineRule="auto"/>
      </w:pPr>
      <w:r>
        <w:separator/>
      </w:r>
    </w:p>
  </w:endnote>
  <w:endnote w:type="continuationSeparator" w:id="0">
    <w:p w:rsidR="006C750F" w:rsidRDefault="006C750F" w:rsidP="007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0F" w:rsidRDefault="006C750F" w:rsidP="007F13B0">
      <w:pPr>
        <w:spacing w:after="0" w:line="240" w:lineRule="auto"/>
      </w:pPr>
      <w:r>
        <w:separator/>
      </w:r>
    </w:p>
  </w:footnote>
  <w:footnote w:type="continuationSeparator" w:id="0">
    <w:p w:rsidR="006C750F" w:rsidRDefault="006C750F" w:rsidP="007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0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3686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63410"/>
    <w:rsid w:val="0046348B"/>
    <w:rsid w:val="004729D1"/>
    <w:rsid w:val="004742F5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C750F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630C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B063F0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D0058E"/>
    <w:rsid w:val="00D02A83"/>
    <w:rsid w:val="00D037AF"/>
    <w:rsid w:val="00D04AC1"/>
    <w:rsid w:val="00D04BEA"/>
    <w:rsid w:val="00D068F8"/>
    <w:rsid w:val="00D07D8F"/>
    <w:rsid w:val="00D10B47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0C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0C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9388EB60-7E0C-4EB0-AEE2-7A1D73D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2021-12-20T13:00:00Z</dcterms:created>
  <dcterms:modified xsi:type="dcterms:W3CDTF">2021-12-20T13:00:00Z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