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54" w:rsidRPr="00687854" w:rsidRDefault="00687854" w:rsidP="00687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854">
        <w:rPr>
          <w:rFonts w:ascii="Times New Roman" w:hAnsi="Times New Roman" w:cs="Times New Roman"/>
          <w:b/>
          <w:sz w:val="24"/>
          <w:szCs w:val="24"/>
        </w:rPr>
        <w:t>LAMPIRAN 2</w:t>
      </w:r>
    </w:p>
    <w:p w:rsidR="00687854" w:rsidRPr="00687854" w:rsidRDefault="00687854" w:rsidP="00687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854">
        <w:rPr>
          <w:rFonts w:ascii="Times New Roman" w:hAnsi="Times New Roman" w:cs="Times New Roman"/>
          <w:b/>
          <w:sz w:val="24"/>
          <w:szCs w:val="24"/>
        </w:rPr>
        <w:tab/>
      </w:r>
      <w:r w:rsidRPr="0068785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687854" w:rsidRPr="00687854" w:rsidRDefault="00687854" w:rsidP="00687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54">
        <w:rPr>
          <w:rFonts w:ascii="Times New Roman" w:hAnsi="Times New Roman" w:cs="Times New Roman"/>
          <w:b/>
          <w:sz w:val="24"/>
          <w:szCs w:val="24"/>
        </w:rPr>
        <w:t>ANGKET KOMPETENSI KEPRIBADIAN GURU</w:t>
      </w:r>
    </w:p>
    <w:p w:rsidR="00687854" w:rsidRPr="00687854" w:rsidRDefault="00687854" w:rsidP="002A3196">
      <w:pPr>
        <w:tabs>
          <w:tab w:val="left" w:pos="720"/>
          <w:tab w:val="left" w:pos="1222"/>
          <w:tab w:val="left" w:pos="1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ab/>
      </w:r>
      <w:r w:rsidRPr="00687854">
        <w:rPr>
          <w:rFonts w:ascii="Times New Roman" w:hAnsi="Times New Roman" w:cs="Times New Roman"/>
          <w:sz w:val="24"/>
          <w:szCs w:val="24"/>
        </w:rPr>
        <w:tab/>
      </w:r>
      <w:r w:rsidR="002A3196">
        <w:rPr>
          <w:rFonts w:ascii="Times New Roman" w:hAnsi="Times New Roman" w:cs="Times New Roman"/>
          <w:sz w:val="24"/>
          <w:szCs w:val="24"/>
        </w:rPr>
        <w:tab/>
      </w:r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85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ab/>
        <w:t xml:space="preserve">  : 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Saroha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Sinaga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Pr="00687854">
        <w:rPr>
          <w:rFonts w:ascii="Times New Roman" w:hAnsi="Times New Roman" w:cs="Times New Roman"/>
          <w:sz w:val="24"/>
          <w:szCs w:val="24"/>
        </w:rPr>
        <w:t>,Pd</w:t>
      </w:r>
      <w:proofErr w:type="spellEnd"/>
      <w:proofErr w:type="gramEnd"/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854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ab/>
        <w:t xml:space="preserve">  : 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>.</w:t>
      </w:r>
    </w:p>
    <w:p w:rsidR="00687854" w:rsidRPr="00687854" w:rsidRDefault="00687854" w:rsidP="0068785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ceklis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(√)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5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4820"/>
        <w:gridCol w:w="567"/>
        <w:gridCol w:w="567"/>
        <w:gridCol w:w="567"/>
        <w:gridCol w:w="567"/>
        <w:gridCol w:w="709"/>
      </w:tblGrid>
      <w:tr w:rsidR="00687854" w:rsidRPr="00687854" w:rsidTr="00354881">
        <w:tc>
          <w:tcPr>
            <w:tcW w:w="708" w:type="dxa"/>
            <w:vMerge w:val="restart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820" w:type="dxa"/>
            <w:vMerge w:val="restart"/>
          </w:tcPr>
          <w:p w:rsidR="00687854" w:rsidRPr="00687854" w:rsidRDefault="00687854" w:rsidP="00687854">
            <w:pPr>
              <w:tabs>
                <w:tab w:val="center" w:pos="230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977" w:type="dxa"/>
            <w:gridSpan w:val="5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  <w:proofErr w:type="spellEnd"/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>Likert</w:t>
            </w:r>
            <w:proofErr w:type="spellEnd"/>
          </w:p>
        </w:tc>
      </w:tr>
      <w:tr w:rsidR="00687854" w:rsidRPr="00687854" w:rsidTr="00354881">
        <w:tc>
          <w:tcPr>
            <w:tcW w:w="708" w:type="dxa"/>
            <w:vMerge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kepribadian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mantap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stabil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dilingkungan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bertindak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bertindak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bangga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konsistensi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bertindak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kepribadian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dewasa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kemandirian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bertindak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etos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kepribadian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arif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didasarkan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kemanfaatan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keterbukaan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bertindak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kepribadian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berwibawa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berperilaku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mencerminkan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ketakwaan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disegani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teladan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bertindak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religious (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taqwa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jujur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ikhlas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suka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menolong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dewasa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berwibawa</w:t>
            </w:r>
            <w:proofErr w:type="spellEnd"/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mengajarkan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religious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taqwa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jujur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ikhlas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menolong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sesama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54" w:rsidRPr="00687854" w:rsidTr="00354881">
        <w:tc>
          <w:tcPr>
            <w:tcW w:w="708" w:type="dxa"/>
          </w:tcPr>
          <w:p w:rsidR="00687854" w:rsidRPr="00687854" w:rsidRDefault="00687854" w:rsidP="006878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diteladani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8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854" w:rsidRPr="00687854" w:rsidRDefault="00687854" w:rsidP="0068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854" w:rsidRPr="00687854" w:rsidRDefault="00687854" w:rsidP="006878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54" w:rsidRPr="00687854" w:rsidRDefault="00687854" w:rsidP="006878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54" w:rsidRPr="00687854" w:rsidRDefault="00687854" w:rsidP="00687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7854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687854">
        <w:rPr>
          <w:rFonts w:ascii="Times New Roman" w:hAnsi="Times New Roman" w:cs="Times New Roman"/>
          <w:b/>
          <w:sz w:val="24"/>
          <w:szCs w:val="24"/>
        </w:rPr>
        <w:t>:</w:t>
      </w:r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>SS</w:t>
      </w:r>
      <w:r w:rsidRPr="00687854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>N</w:t>
      </w:r>
      <w:r w:rsidRPr="00687854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ab/>
      </w:r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>STS</w:t>
      </w:r>
      <w:r w:rsidRPr="00687854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>S</w:t>
      </w:r>
      <w:r w:rsidRPr="00687854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ab/>
      </w:r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>TS</w:t>
      </w:r>
      <w:r w:rsidRPr="00687854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5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87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854" w:rsidRPr="00687854" w:rsidRDefault="00687854" w:rsidP="00687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7854">
        <w:rPr>
          <w:rFonts w:ascii="Times New Roman" w:hAnsi="Times New Roman" w:cs="Times New Roman"/>
          <w:b/>
          <w:sz w:val="24"/>
          <w:szCs w:val="24"/>
        </w:rPr>
        <w:t>Skor</w:t>
      </w:r>
      <w:proofErr w:type="spellEnd"/>
      <w:r w:rsidRPr="00687854">
        <w:rPr>
          <w:rFonts w:ascii="Times New Roman" w:hAnsi="Times New Roman" w:cs="Times New Roman"/>
          <w:b/>
          <w:sz w:val="24"/>
          <w:szCs w:val="24"/>
        </w:rPr>
        <w:t>:</w:t>
      </w:r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>SS</w:t>
      </w:r>
      <w:r w:rsidRPr="00687854">
        <w:rPr>
          <w:rFonts w:ascii="Times New Roman" w:hAnsi="Times New Roman" w:cs="Times New Roman"/>
          <w:sz w:val="24"/>
          <w:szCs w:val="24"/>
        </w:rPr>
        <w:tab/>
        <w:t>= 5</w:t>
      </w:r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>N</w:t>
      </w:r>
      <w:r w:rsidRPr="00687854">
        <w:rPr>
          <w:rFonts w:ascii="Times New Roman" w:hAnsi="Times New Roman" w:cs="Times New Roman"/>
          <w:sz w:val="24"/>
          <w:szCs w:val="24"/>
        </w:rPr>
        <w:tab/>
        <w:t>=3</w:t>
      </w:r>
      <w:r w:rsidRPr="00687854">
        <w:rPr>
          <w:rFonts w:ascii="Times New Roman" w:hAnsi="Times New Roman" w:cs="Times New Roman"/>
          <w:sz w:val="24"/>
          <w:szCs w:val="24"/>
        </w:rPr>
        <w:tab/>
      </w:r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>STS</w:t>
      </w:r>
      <w:r w:rsidRPr="00687854">
        <w:rPr>
          <w:rFonts w:ascii="Times New Roman" w:hAnsi="Times New Roman" w:cs="Times New Roman"/>
          <w:sz w:val="24"/>
          <w:szCs w:val="24"/>
        </w:rPr>
        <w:tab/>
        <w:t>= 1</w:t>
      </w:r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>S</w:t>
      </w:r>
      <w:r w:rsidRPr="00687854">
        <w:rPr>
          <w:rFonts w:ascii="Times New Roman" w:hAnsi="Times New Roman" w:cs="Times New Roman"/>
          <w:sz w:val="24"/>
          <w:szCs w:val="24"/>
        </w:rPr>
        <w:tab/>
        <w:t>= 4</w:t>
      </w:r>
    </w:p>
    <w:p w:rsidR="00687854" w:rsidRPr="00687854" w:rsidRDefault="00687854" w:rsidP="00687854">
      <w:pPr>
        <w:jc w:val="both"/>
        <w:rPr>
          <w:rFonts w:ascii="Times New Roman" w:hAnsi="Times New Roman" w:cs="Times New Roman"/>
          <w:sz w:val="24"/>
          <w:szCs w:val="24"/>
        </w:rPr>
      </w:pPr>
      <w:r w:rsidRPr="00687854">
        <w:rPr>
          <w:rFonts w:ascii="Times New Roman" w:hAnsi="Times New Roman" w:cs="Times New Roman"/>
          <w:sz w:val="24"/>
          <w:szCs w:val="24"/>
        </w:rPr>
        <w:t>TS</w:t>
      </w:r>
      <w:r w:rsidRPr="00687854">
        <w:rPr>
          <w:rFonts w:ascii="Times New Roman" w:hAnsi="Times New Roman" w:cs="Times New Roman"/>
          <w:sz w:val="24"/>
          <w:szCs w:val="24"/>
        </w:rPr>
        <w:tab/>
        <w:t>= 2</w:t>
      </w:r>
    </w:p>
    <w:p w:rsidR="00D87159" w:rsidRPr="00687854" w:rsidRDefault="002A3196" w:rsidP="006878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7159" w:rsidRPr="00687854" w:rsidSect="0068785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54"/>
    <w:rsid w:val="002A3196"/>
    <w:rsid w:val="005E7E6C"/>
    <w:rsid w:val="00687854"/>
    <w:rsid w:val="00B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2021-07-02T02:39:00Z</dcterms:created>
  <dcterms:modified xsi:type="dcterms:W3CDTF">2021-07-06T13:08:00Z</dcterms:modified>
</cp:coreProperties>
</file>