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81" w:rsidRDefault="001C2981" w:rsidP="001C2981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Abdulsyani.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Sosiologi skematika teori dan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praktik. Jakarta: Bumi Aksara.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"/>
        </w:rPr>
        <w:t xml:space="preserve">Agus Irianto, (2010)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"/>
        </w:rPr>
        <w:t xml:space="preserve">Statistik (Konsep Dasar, Aplikasi dan Pengembangannya), 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"/>
        </w:rPr>
        <w:t>Jakarta: Kencana Prenada Group.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Ahmad Rohani.1991, Dasar–dasar Bimbingan dan Konseling.Jakarta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:RinekaCipta</w:t>
      </w:r>
      <w:proofErr w:type="gramEnd"/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Ahmad, Abu dan Supriyono.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Widodo.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Psikolo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gi Belaja., Jakarta: PT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Rineka  Cipta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Ahmadi, Abu. 2007.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Psikologi umum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 : PT. Rineka Cipta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Apika, D. C. (2017).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MOTIVASI BERPRESTASI SISWA SMP 06 HASANUDDIN SEMARANG DITINJAU DARI POLA ASUH ORANG TUA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(Doctoral dissertation, Universitas Negeri Semarang).</w:t>
      </w:r>
      <w:proofErr w:type="gramEnd"/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Suharsimi. 2006. Prosedur Penelitian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Suatu Pendekatan dan Praktik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,  Jakarta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: Rineka Cipta.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Arikunto, Suharsimi. 2013.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Prosedur Penelitian Suatu Pendekatan Praktik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Jakarta: Rineka Cipta.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Aritonang, Keke. 2008. Minat dan Motivasi Dalam Meningkatkan Hasil Belajar Siswa.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Jurnal Pendidikan Penabur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No 1. Tahun ke 7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Arnita.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Melly.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Skripsi: Efektifitas Peng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gunaan Teknik Sosiodrama Dalam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Layanan Bimbingan Kelompok Untuk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Meningkatkan Interaksi Sosial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Siswa Disekolah Menengah Atas Negeri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1 Pasir Putih: Uin Suska Riau.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Bimbingan dan Konseling fi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rst published vol 5 (1) March. 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Binggo, Fandi H. "PENERAPAN MODEL PEMBELAJARAN GROUP INVESTIGATION DALAM MENINGKATKAN MOTIVASI DAN HASIL BELAJAR SISWA PADA MATA PELAJARAN IPS DI KELAS VI SD LABORATORIUM UNG KOTA SELATAN KOTA GORONTALO." (2018).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Budiman, J. (2018). 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Pengaruh Kompensasi Terhadap Motivasi Kerja Guru Tidak Tetap (GTT) Di Kecamatan Meliau Kabupaten Sanggau.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Jurnal Ekonomi Integra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6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(2), 026-037.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Catharina, 2007.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Psikologi Belajar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. Semarang: UPT MKK UNNES Darsono, 2000.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Psikologi Pendidikan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 : Rineka Cipta.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Depertemen Pendidikan Nasional, 2008.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kamus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esar bahasa indonesi, Jakarta:  PT. Gramedia Pustaka Umum.</w:t>
      </w:r>
    </w:p>
    <w:p w:rsidR="001C2981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1C2981" w:rsidSect="00C44C8C">
          <w:headerReference w:type="default" r:id="rId9"/>
          <w:footerReference w:type="default" r:id="rId10"/>
          <w:pgSz w:w="11910" w:h="16840" w:code="9"/>
          <w:pgMar w:top="2268" w:right="1701" w:bottom="1701" w:left="2268" w:header="720" w:footer="720" w:gutter="0"/>
          <w:pgNumType w:chapStyle="2" w:chapSep="period"/>
          <w:cols w:space="720"/>
          <w:docGrid w:linePitch="360"/>
        </w:sectPr>
      </w:pP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Dewa Ketut, Sukardi dan Desak P.E. Nila Kusmawati. 2008. Proses Bimbingan dan Konseling di Sekolah. Jakarta: Rineka Cipta.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Dimyati dan Mudjiono. 2013.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Belajar dan Pembelajaran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. Jakarta: Rineka Cipta Elmirawati dkk. 2013. Hubungan Antara Aspirasi Siswa dan Dukungan Orangtua dengan Motivasi Belajar Serta Implikasinya Terhadap Bimbingan Konseling.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Jurnal Ilmiah Konseling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Vol:2. No 1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Djaali, 2007.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Motivasi Sebagai Daya Belajar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. Jakarta : Gramedia Djamarah, Syaiful Bahri. 2002.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 xml:space="preserve">Psikologi Belajar. 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Jakarta: Asdi Maliasatya.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E, Mulyasa. 2009. Manajemen Berbasi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s Sekolah. Bandung: PT.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Remaja  Rosdakarya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Febriani, Rani Yusri. 2013. Hubungan Perhatian OrangTua dengan Motivasi Belajar Siswa Dalam Mengerjakan Tugas-Tugas Sekolah.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Jurnal Ilmiah Konseling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Vol:2. No 1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Gerungan.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Psikologi Sosia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l. Bandung: PT. Refika Aditama.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Girinda, D, S, 2017. Mudaris M dan wardatu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l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..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keefektifan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homeroom untuk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meningkatkan keterbukaan diri s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iswa SMP, Jurnal program studi 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Hamdu, Ghullam dan Agustina Lisa. 2011. Pengaruh Motivasi Belajar Siswa Terhadap Prestasi Belajar IPA di Sekolah Dasar.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Jurnal Penelitian Pendidikan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Vol:12 No.1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Hasgimianti.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Layanan BK Pola 17 P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lus (sekolah dan luar sekolah),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Pekanbaru: Cahaya F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irdaus Publishing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Printing.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Herlanti, Y. (2014).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Tanya Jawab Seputar Penelitian Pendidikan Sains: Jawaban atas pertanyaan-pertanyaan mahasiswa tingkat akhir yang sering muncul dalam penelitian pendidikan sains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 Yanti Herlanti.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Indriani, Uli siregar.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Skripsi: Pengar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uh Keaktifan Mengikuti Layanan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Penguasaan Konten Bidang Bimbingan Sosial Terhadap Interaks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i Sosial 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Juliardi, Budi. 2014. Ilmu sosial 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budaya dasa, Bandung: Alfabeta.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Juntika Nurihsan Achmad. 2011. Bimbingan dan Konseling dalam Berbagai Latar Kehidupan. Bandung: Refika Aditama.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Lailani, T. (2019).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KEEFEKTIFAN LAYANAN PENGUASAAN KONTEN TEKNIK HOMEROOM UNTUK MENINGKATKAN KEMAMPUAN KOMUNIKASI SISWA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(Doctoral dissertation, UNNES).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Lestariningsih, Wiwik. 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"Upaya Guru Bimbingan dan Konseling (BK) dalam Membimbing Belajar Siswa."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An-Nahdlah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6.1 (2019): 116-132.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Maulidiyah, Nihayatul. LAYANAN BIMBINGAN BELAJAR DALAM PENDISIPLINAN BELAJAR PESERTA DIDIK MADRASAH ALIYAH NEGERI BABAT LAMONGAN. 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Diss. UIN Sunan Ampel Surabaya, 2015.</w:t>
      </w:r>
      <w:proofErr w:type="gramEnd"/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Mohammad. 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Ali &amp;Mohammad.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Asrori.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Psikologi remaja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perkembangan 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idik, Jakarta: PT. Bumi Aksara.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Mugiarso, Heru. 2005. Bimbingan dan Konseling. Semarang: UNNES Press _____________. 2010. Bimbingan dan Konseling. Semarang: UNNES Press. Nursalim &amp; Suardi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2002). 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Layanan Bimbingan dan Konseling.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Surabaya: Unesa University Press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Muhibbin Syah, 2007.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Psikologi Pendidikan Dengan Pendekatan Baru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Bandung: PT Remaja Rosda Karya.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Muhyono. 2001.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Peran Guru dalam Interaksi Belajar Mengajar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, Bandung : Bintang Karya Mandiri Mulyasa, 2005.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Kurikulum Yang Disempurnakan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Jakarta: PT Rineka Cipta Karya.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Mulyani, 2006.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 xml:space="preserve">Motivasi Dalam Belajar. 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Jakarta: Bumi Aksara.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Mutar.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Metode Praktis Penelitian D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eskriptif, Jakarta: Press Grup.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Nana Sudjana, 2011.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Dasar-dasar Proses Belajar Mengajar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 xml:space="preserve">Cetakan ke-12. 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Bandung: Sinar Baru Algensindo.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Nasution, M.A. 2009.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Berbagai Pendekatan dalam Proses Belajar dan Mengajar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Jakarta: Bumi Aksara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Nugroho, Wiendi 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. 2014. Skripsi :Be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rdasarkan Hasil Penelitian Dan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Pembahasan, Bahwa Bimbingan 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Kelompok Teknik Homeroom Dapat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Meningkatkan Motivasi Belajar 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Siswa Kelas VIII SMP N 1 Rakit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Kabupaten Banjar Negara :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Universitas Negeri Yogyakarta.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Nur, M. Natsir. 2008. Reformasi Sistem Pend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idikan Islam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( Studi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Pemikiran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Hasan Al-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Banna) Pekanbaru: Yayasan Riau.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Nurihsan, Ahmad Juntika, Strategi Layanan Bimbingan dan Konseling (Bandung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;PT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Refika Aditama, 2012), cet. Ke-4. 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Permatasary, Nur ranchman.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sosial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penari bujangganong pada sale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creative community didesa sale kabupaten rembang, jurnal mahasiswa jurusan sendratasik, fakultas bahasa dan seni: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semarang.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Pramono, Eko, Arifin Nur Budiono, and Azizah Aziz."Bimbingan Belajar untuk Meningkatkan Motivasi Belajar Ekstrinsik."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Jurnal Consulenza: Jurnal Bimbingan Konseling dan Psikologi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3.1 (2020): 1-6.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Prayitno dan Amti, Erman.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Dasar-dasar bi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mbingan dan konseling Jakarta: 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PT. Rineka Cipta.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Rahima, Raja dan Herlinda.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Fitra.2017. Instumen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t BK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1 :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Teknik Non Tes (Teori 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dan Praktek),Pekanbaru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: Cahaya Firdaus And Printing. 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Rahman, Abdul. 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"Peranan Guru Bimbingan dan Konseling Terhadap Pelaksanaan Bimbingan Belajar di SMK Negeri 1 Loksado."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Jurnal Mahasiswa BK An-Nur: Berbeda, Bermakna, Mulia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1.3 (2015).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Rahmat 2010.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Motivasi Berprestasi atau Siap-siap Tersisih (Online)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(</w:t>
      </w:r>
      <w:hyperlink r:id="rId11">
        <w:r w:rsidRPr="007569C9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id"/>
          </w:rPr>
          <w:t>http://www.motivasi-</w:t>
        </w:r>
      </w:hyperlink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 </w:t>
      </w:r>
      <w:hyperlink r:id="rId12">
        <w:r w:rsidRPr="007569C9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id"/>
          </w:rPr>
          <w:t xml:space="preserve">islami.com/motivasi-berprestasi/ </w:t>
        </w:r>
      </w:hyperlink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Diakses 16 Januari 2015)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Raja Rahima dan Fitra Herlinda, (2017) </w:t>
      </w:r>
      <w:r w:rsidRPr="00756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Instument BK </w:t>
      </w:r>
      <w:proofErr w:type="gramStart"/>
      <w:r w:rsidRPr="00756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:</w:t>
      </w:r>
      <w:proofErr w:type="gramEnd"/>
      <w:r w:rsidRPr="00756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Teknik Non Tes (Teori dan Praktek)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, Pekanbaru: Cahaya Firdaus and Printing.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Riduwan. 2009.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Metode dan Tekhnik Menyusun Proposal Penelitian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Bandung: Alfabeta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Robbins P. Stephen, 2012,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Perilaku Organisasi (Konsep-Kontroversi)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, Bhuana Ilmu Populer, Jakarta. (Terjemahan Pujaatmaka Hadyana)</w:t>
      </w:r>
    </w:p>
    <w:p w:rsidR="001C2981" w:rsidRPr="007569C9" w:rsidRDefault="001C2981" w:rsidP="001C298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Robert L. Gibson &amp; Marianne H. Mitchell, Bimbingan dan Konseling (Yogyakarta; Pustaka Pelajar, 2011), edisi ke7.</w:t>
      </w:r>
      <w:proofErr w:type="gramEnd"/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Romlah, Tatiek. 2001. Teori dan Praktek Bimbingan Kelompok. Malang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Rubiyanto. 2012.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Bimbingan Konseling Untuk SMA/SMK/MA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Jakarta: Citra Pustaka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Saefullah. 2012.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Psikologi Perkembangan dan Pendidikan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Bandung: CV Pustaka Setia</w:t>
      </w:r>
    </w:p>
    <w:p w:rsidR="001C2981" w:rsidRPr="007569C9" w:rsidRDefault="001C2981" w:rsidP="001C298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Salahudin, Anas, Bimbingan dan Konseling (Bandung; CV. Pustaka Setia, 2012).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Sanjaya, Wina. 2005.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Pembelajaran Dalam Implementasi Kurikulum Berbasis Kompetensi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.Bandung: Kencana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Sardiman, A.M. 2009.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Interaksi dan Motivasi Belajar Mengajar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. Jakarta: Raja Grafindo Persada. Tapiardi, W. 2008.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Motivasi Belajar dan Pembelajaran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 : PT. Rineka Cipta.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Sardiman. 2014.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Interaksi dan Motivasi Belajar Mengajar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. Jakarta: Rajawali Pers Sufren dan Natanael Yonathan. 2014.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Belajar Otodidak SPSS Pasti Bisa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Jakarta: PT Gramedia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Sarwono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,Salito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Wirawan. 2005. Psikologi Rem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aja, Jakarta: PT.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Rajagrafindo  Persada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Senain, S., &amp; Agustira, A. W. (2017).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Pengaruh Motivasi Dan Kedisiplinan Terhadap Produktivitas Kerja Pegawai Di Kecamatan Jangkar Kabupaten Situbondo.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Acton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13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(2), 85-95.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Shahib, Muhammad. 2016. Skripsi: Pelaksan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aan Layanan Bimbingan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Kelompok 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Interaksi Sosial Siswa Disek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olah Menengah Pertama Negeri 4 Pekanbaru : Uin Suska Riau.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Siswa Di Sekolah Menengah Atas Negeri 12 Pekanbaru: Uin Suska Riau.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Source: https://www.materikonseling.com/2021/08/tahap-pelaksanaan-layanan-bimbingan-dan.html 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Sugiono, 2016.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Metode Penelitian Kuantitatif, 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kualitatif dan R&amp;D,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( Bandung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:  Alfabeta.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Sugiono.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Stastistik untu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k Penelitian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,Bandung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: Alfabeta.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Sugiono.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Metode Penelitian Kuantitatif,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Kualitatif dan R&amp;D, (Bandung: Alfabeta.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Sukardi, Dewa Ketut dan Kusmawati, Nila. 2008.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Proses Bimbingan dan Konseling Di Sekolah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Jakarta: PT Rineka Cipta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Sukardi, Dewa ketut.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Pengantar pel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aksanaan program bimbingan dan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konseling di sekol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ah,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Jakarta :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PT. Rineka Cipta.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Sukardi.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Metodelogi Penelitian Pe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ndidikan, Jakarta: Bumi Aksara.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Sumarwiyah.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2009. Pengaruh Penerapan Layanan Bimbingan Belajar Terhadap Kebiasaan Belajar dan Prestasi Belajar.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Jurnal Sosial dan Budaya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:2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2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Sumarwiyah. 2009. Pengaruh Penerapan Layanan Bimbingan Belajar Terhadap Kebiasaan Belajar dan Prestasi Belajar.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Jurnal Sosial dan Budaya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Vol:2 No 2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Sutijono.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.Penerapan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Bimbingan K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elompok Teknik Home Room Untuk 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Meningkatkan Pemahaman Siswa Tentang Bah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aya Seks Bebas.Jurnal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Mahasiswa Bimbi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ngan Konseling Volume 1nomor 1.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Syah, Hidayat. 2010. Pengantar Umum Me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todelogi Penelitian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Pendidikan 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Veri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vikasi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, Pekanbaru: Suska Press.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Syakuro, S. A. (2019). </w:t>
      </w:r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Penerapan metode </w:t>
      </w:r>
      <w:proofErr w:type="gramStart"/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Everyone</w:t>
      </w:r>
      <w:proofErr w:type="gramEnd"/>
      <w:r w:rsidRPr="007569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Is a Teacher Here pengaruhnya terhadap motivasi belajar siswa pada mata pelajaran PAI materi berbusana muslim dan muslimah: Penelitian pada siswa kelas X IPA 1 dan 2 SMA Mekar Arum Cileunyi Bandung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(Doctoral dissertation, UIN Sunan Gunung Djati Bandung).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Syam, Nina w. 2012. Psikologi Sosial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Bandung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: PT. Remaja Rosdakarya.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Thohirin.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Psikologi Pembelajaran Pe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ndidikan Agama Islam (Berbasis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Integritas dan Kompetensi)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,Jak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arta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>: Rajawali Pers.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Tohirin.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Bimbingan dan Konseling di 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Sekolah dan Madrasah (Berbasis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Integrasi), </w:t>
      </w:r>
      <w:proofErr w:type="gramStart"/>
      <w:r w:rsidRPr="007569C9">
        <w:rPr>
          <w:rFonts w:ascii="Times New Roman" w:hAnsi="Times New Roman"/>
          <w:color w:val="000000" w:themeColor="text1"/>
          <w:sz w:val="24"/>
          <w:szCs w:val="24"/>
        </w:rPr>
        <w:t>Jakarta :</w:t>
      </w:r>
      <w:proofErr w:type="gramEnd"/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 Rajagrafindo Persada.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Tria R, D. Pelaksanaan layanan bimbingan k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elompok dengan teknik homeroom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meningkatkan kepercayaan diri 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siswa dalam bidang akademik di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SMK kartika 2 surabaya, jurnal maha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siswa PBB/BK 2008: Universitas Negeri Surabaya.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Tu’u. Tulus, 2004.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 xml:space="preserve">Peran Disiplin Pada Perilaku dan Prestasi Siswa. 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Grasindo. Jakarta. Uno, Hamzah B. 2008.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>Teori Motivasi dan Pengukurannya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. Jakarta: Bumi Aksara.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Walgito, Bimo. 2003. Psikologi sosial. Yogyakarta: C.V Andi Offset.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 xml:space="preserve">Wardati dan Jauhar, Mohammad. 2011. </w:t>
      </w:r>
      <w:r w:rsidRPr="00756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  <w:lang w:val="id"/>
        </w:rPr>
        <w:t xml:space="preserve">Implemenasi Bimbingan dan Konseling Di Sekolah. </w:t>
      </w: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id"/>
        </w:rPr>
        <w:t>Jakarta:Prestasi Pustakaraya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Wicaksono, Trubus. 2017. Efektivitas Layanan Bimbingan Kelompok Dengan Teknik Homeroom Untuk Meningkatkan Komunikasi Interpersonal Siswa Kelas X SMA Negeri 1 LOCERET Tahun Pelajaran 2016/2017. </w:t>
      </w: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Jurnal Bimbingan dan Konseling.2 (01).</w:t>
      </w:r>
      <w:proofErr w:type="gramEnd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35-37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Yulista Nitami. 2018. </w:t>
      </w:r>
      <w:proofErr w:type="gramStart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Skripsi :Penelitian</w:t>
      </w:r>
      <w:proofErr w:type="gramEnd"/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Be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rjudul, “Peningkatan Interaksi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>Sosial Siswa Meggunakan Layana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 xml:space="preserve">n Bimbingan Kelmpok Pada Siswa </w:t>
      </w:r>
      <w:r w:rsidRPr="00756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Kelas X SMA Negeri 1 Natar Tahun Pelajaran 2017/2018: Universitas </w:t>
      </w:r>
      <w:r w:rsidRPr="007569C9">
        <w:rPr>
          <w:rFonts w:ascii="Times New Roman" w:hAnsi="Times New Roman"/>
          <w:color w:val="000000" w:themeColor="text1"/>
          <w:sz w:val="24"/>
          <w:szCs w:val="24"/>
        </w:rPr>
        <w:t>Lampung.</w:t>
      </w:r>
    </w:p>
    <w:p w:rsidR="001C2981" w:rsidRPr="007569C9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56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Zuraidah, S. (2018).Perbedaan Motivasi Berprestasi Ditinjau dari Tipe Kepribadian A dan B pada Siswa SMK Tritech Informatika.</w:t>
      </w:r>
      <w:proofErr w:type="gramEnd"/>
    </w:p>
    <w:p w:rsidR="001C2981" w:rsidRDefault="001C2981" w:rsidP="001C298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886F62" w:rsidRPr="001C2981" w:rsidRDefault="00886F62" w:rsidP="001C2981">
      <w:bookmarkStart w:id="0" w:name="_GoBack"/>
      <w:bookmarkEnd w:id="0"/>
    </w:p>
    <w:sectPr w:rsidR="00886F62" w:rsidRPr="001C2981" w:rsidSect="009675F2">
      <w:headerReference w:type="default" r:id="rId13"/>
      <w:footerReference w:type="defaul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E0" w:rsidRDefault="00417AE0" w:rsidP="00417AE0">
      <w:pPr>
        <w:spacing w:after="0" w:line="240" w:lineRule="auto"/>
      </w:pPr>
      <w:r>
        <w:separator/>
      </w:r>
    </w:p>
  </w:endnote>
  <w:endnote w:type="continuationSeparator" w:id="0">
    <w:p w:rsidR="00417AE0" w:rsidRDefault="00417AE0" w:rsidP="0041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81" w:rsidRDefault="001C2981">
    <w:pPr>
      <w:pStyle w:val="Footer"/>
      <w:jc w:val="center"/>
    </w:pPr>
  </w:p>
  <w:p w:rsidR="001C2981" w:rsidRDefault="001C2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6" w:rsidRDefault="001C2981">
    <w:pPr>
      <w:pStyle w:val="Footer"/>
      <w:jc w:val="center"/>
    </w:pPr>
  </w:p>
  <w:p w:rsidR="00AB3FC6" w:rsidRDefault="001C2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E0" w:rsidRDefault="00417AE0" w:rsidP="00417AE0">
      <w:pPr>
        <w:spacing w:after="0" w:line="240" w:lineRule="auto"/>
      </w:pPr>
      <w:r>
        <w:separator/>
      </w:r>
    </w:p>
  </w:footnote>
  <w:footnote w:type="continuationSeparator" w:id="0">
    <w:p w:rsidR="00417AE0" w:rsidRDefault="00417AE0" w:rsidP="0041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81" w:rsidRDefault="001C2981">
    <w:pPr>
      <w:pStyle w:val="Header"/>
      <w:jc w:val="right"/>
    </w:pPr>
  </w:p>
  <w:p w:rsidR="001C2981" w:rsidRDefault="001C2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6" w:rsidRDefault="001C2981">
    <w:pPr>
      <w:pStyle w:val="Header"/>
      <w:jc w:val="right"/>
    </w:pPr>
  </w:p>
  <w:p w:rsidR="00AB3FC6" w:rsidRDefault="001C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1EF"/>
    <w:multiLevelType w:val="hybridMultilevel"/>
    <w:tmpl w:val="BBA42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E4248"/>
    <w:multiLevelType w:val="hybridMultilevel"/>
    <w:tmpl w:val="EF285AB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F61831"/>
    <w:multiLevelType w:val="hybridMultilevel"/>
    <w:tmpl w:val="948C5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C6442"/>
    <w:multiLevelType w:val="hybridMultilevel"/>
    <w:tmpl w:val="BEDEF5D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347813"/>
    <w:multiLevelType w:val="hybridMultilevel"/>
    <w:tmpl w:val="3274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67A1"/>
    <w:multiLevelType w:val="hybridMultilevel"/>
    <w:tmpl w:val="9FB205A2"/>
    <w:lvl w:ilvl="0" w:tplc="AAFC22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3931"/>
    <w:multiLevelType w:val="hybridMultilevel"/>
    <w:tmpl w:val="8046A42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1E5DF5"/>
    <w:multiLevelType w:val="hybridMultilevel"/>
    <w:tmpl w:val="33F6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1E4D"/>
    <w:multiLevelType w:val="hybridMultilevel"/>
    <w:tmpl w:val="71728F44"/>
    <w:lvl w:ilvl="0" w:tplc="981AA4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F4C49"/>
    <w:multiLevelType w:val="hybridMultilevel"/>
    <w:tmpl w:val="C666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7"/>
    <w:rsid w:val="000104BC"/>
    <w:rsid w:val="001202A3"/>
    <w:rsid w:val="001C2981"/>
    <w:rsid w:val="00417AE0"/>
    <w:rsid w:val="00651609"/>
    <w:rsid w:val="006D1B2A"/>
    <w:rsid w:val="00744417"/>
    <w:rsid w:val="00886F62"/>
    <w:rsid w:val="00934669"/>
    <w:rsid w:val="009675F2"/>
    <w:rsid w:val="00A078E4"/>
    <w:rsid w:val="00C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81"/>
  </w:style>
  <w:style w:type="paragraph" w:styleId="Heading1">
    <w:name w:val="heading 1"/>
    <w:basedOn w:val="Normal"/>
    <w:link w:val="Heading1Char"/>
    <w:uiPriority w:val="9"/>
    <w:qFormat/>
    <w:rsid w:val="00C9612D"/>
    <w:pPr>
      <w:widowControl w:val="0"/>
      <w:autoSpaceDE w:val="0"/>
      <w:autoSpaceDN w:val="0"/>
      <w:spacing w:after="0" w:line="240" w:lineRule="auto"/>
      <w:ind w:left="1688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4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04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104B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104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104BC"/>
    <w:rPr>
      <w:rFonts w:ascii="Calibri" w:eastAsia="Calibri" w:hAnsi="Calibri" w:cs="Arial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A078E4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A078E4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961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1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12D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9612D"/>
  </w:style>
  <w:style w:type="paragraph" w:customStyle="1" w:styleId="Default">
    <w:name w:val="Default"/>
    <w:rsid w:val="00C96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612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C9612D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C9612D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612D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rsid w:val="00C9612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96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61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9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9612D"/>
    <w:pPr>
      <w:widowControl w:val="0"/>
      <w:autoSpaceDE w:val="0"/>
      <w:autoSpaceDN w:val="0"/>
      <w:spacing w:before="15" w:after="0" w:line="240" w:lineRule="auto"/>
      <w:ind w:left="1276" w:hanging="35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9612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C9612D"/>
  </w:style>
  <w:style w:type="table" w:customStyle="1" w:styleId="TableGrid1">
    <w:name w:val="Table Grid1"/>
    <w:basedOn w:val="TableNormal"/>
    <w:next w:val="TableGrid"/>
    <w:uiPriority w:val="39"/>
    <w:rsid w:val="00C9612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9612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9612D"/>
    <w:pPr>
      <w:spacing w:after="0" w:line="240" w:lineRule="auto"/>
    </w:pPr>
    <w:rPr>
      <w:rFonts w:ascii="Calibri" w:eastAsia="Times New Roman" w:hAnsi="Calibri" w:cs="Arial"/>
      <w:lang w:val="id-ID"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12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id-ID"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C9612D"/>
    <w:rPr>
      <w:rFonts w:ascii="Cambria" w:eastAsia="Times New Roman" w:hAnsi="Cambria" w:cs="Times New Roman"/>
      <w:sz w:val="24"/>
      <w:szCs w:val="24"/>
      <w:lang w:val="id-ID" w:eastAsia="id-ID"/>
    </w:rPr>
  </w:style>
  <w:style w:type="numbering" w:customStyle="1" w:styleId="NoList3">
    <w:name w:val="No List3"/>
    <w:next w:val="NoList"/>
    <w:uiPriority w:val="99"/>
    <w:semiHidden/>
    <w:unhideWhenUsed/>
    <w:rsid w:val="00C9612D"/>
  </w:style>
  <w:style w:type="table" w:customStyle="1" w:styleId="TableGrid2">
    <w:name w:val="Table Grid2"/>
    <w:basedOn w:val="TableNormal"/>
    <w:next w:val="TableGrid"/>
    <w:uiPriority w:val="39"/>
    <w:rsid w:val="00C9612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9612D"/>
    <w:rPr>
      <w:rFonts w:ascii="Calibri" w:eastAsia="Times New Roman" w:hAnsi="Calibri" w:cs="Arial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C96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numbering" w:customStyle="1" w:styleId="NoList4">
    <w:name w:val="No List4"/>
    <w:next w:val="NoList"/>
    <w:uiPriority w:val="99"/>
    <w:semiHidden/>
    <w:unhideWhenUsed/>
    <w:rsid w:val="00C9612D"/>
  </w:style>
  <w:style w:type="table" w:customStyle="1" w:styleId="TableGrid3">
    <w:name w:val="Table Grid3"/>
    <w:basedOn w:val="TableNormal"/>
    <w:next w:val="TableGrid"/>
    <w:uiPriority w:val="39"/>
    <w:rsid w:val="00C9612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81"/>
  </w:style>
  <w:style w:type="paragraph" w:styleId="Heading1">
    <w:name w:val="heading 1"/>
    <w:basedOn w:val="Normal"/>
    <w:link w:val="Heading1Char"/>
    <w:uiPriority w:val="9"/>
    <w:qFormat/>
    <w:rsid w:val="00C9612D"/>
    <w:pPr>
      <w:widowControl w:val="0"/>
      <w:autoSpaceDE w:val="0"/>
      <w:autoSpaceDN w:val="0"/>
      <w:spacing w:after="0" w:line="240" w:lineRule="auto"/>
      <w:ind w:left="1688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4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04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104B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104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104BC"/>
    <w:rPr>
      <w:rFonts w:ascii="Calibri" w:eastAsia="Calibri" w:hAnsi="Calibri" w:cs="Arial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A078E4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A078E4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961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1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12D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9612D"/>
  </w:style>
  <w:style w:type="paragraph" w:customStyle="1" w:styleId="Default">
    <w:name w:val="Default"/>
    <w:rsid w:val="00C96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612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C9612D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C9612D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612D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rsid w:val="00C9612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96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61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9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9612D"/>
    <w:pPr>
      <w:widowControl w:val="0"/>
      <w:autoSpaceDE w:val="0"/>
      <w:autoSpaceDN w:val="0"/>
      <w:spacing w:before="15" w:after="0" w:line="240" w:lineRule="auto"/>
      <w:ind w:left="1276" w:hanging="35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9612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C9612D"/>
  </w:style>
  <w:style w:type="table" w:customStyle="1" w:styleId="TableGrid1">
    <w:name w:val="Table Grid1"/>
    <w:basedOn w:val="TableNormal"/>
    <w:next w:val="TableGrid"/>
    <w:uiPriority w:val="39"/>
    <w:rsid w:val="00C9612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9612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9612D"/>
    <w:pPr>
      <w:spacing w:after="0" w:line="240" w:lineRule="auto"/>
    </w:pPr>
    <w:rPr>
      <w:rFonts w:ascii="Calibri" w:eastAsia="Times New Roman" w:hAnsi="Calibri" w:cs="Arial"/>
      <w:lang w:val="id-ID"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12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id-ID"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C9612D"/>
    <w:rPr>
      <w:rFonts w:ascii="Cambria" w:eastAsia="Times New Roman" w:hAnsi="Cambria" w:cs="Times New Roman"/>
      <w:sz w:val="24"/>
      <w:szCs w:val="24"/>
      <w:lang w:val="id-ID" w:eastAsia="id-ID"/>
    </w:rPr>
  </w:style>
  <w:style w:type="numbering" w:customStyle="1" w:styleId="NoList3">
    <w:name w:val="No List3"/>
    <w:next w:val="NoList"/>
    <w:uiPriority w:val="99"/>
    <w:semiHidden/>
    <w:unhideWhenUsed/>
    <w:rsid w:val="00C9612D"/>
  </w:style>
  <w:style w:type="table" w:customStyle="1" w:styleId="TableGrid2">
    <w:name w:val="Table Grid2"/>
    <w:basedOn w:val="TableNormal"/>
    <w:next w:val="TableGrid"/>
    <w:uiPriority w:val="39"/>
    <w:rsid w:val="00C9612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9612D"/>
    <w:rPr>
      <w:rFonts w:ascii="Calibri" w:eastAsia="Times New Roman" w:hAnsi="Calibri" w:cs="Arial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C96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numbering" w:customStyle="1" w:styleId="NoList4">
    <w:name w:val="No List4"/>
    <w:next w:val="NoList"/>
    <w:uiPriority w:val="99"/>
    <w:semiHidden/>
    <w:unhideWhenUsed/>
    <w:rsid w:val="00C9612D"/>
  </w:style>
  <w:style w:type="table" w:customStyle="1" w:styleId="TableGrid3">
    <w:name w:val="Table Grid3"/>
    <w:basedOn w:val="TableNormal"/>
    <w:next w:val="TableGrid"/>
    <w:uiPriority w:val="39"/>
    <w:rsid w:val="00C9612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tivasi-islami.com/motivasi-berpresta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ivasi-islami.com/motivasi-berprestas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6557-70A2-4667-BC75-7E2F25EB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2021-11-26T04:52:00Z</dcterms:created>
  <dcterms:modified xsi:type="dcterms:W3CDTF">2021-11-26T04:52:00Z</dcterms:modified>
</cp:coreProperties>
</file>