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95" w:rsidRDefault="00825595" w:rsidP="00825595">
      <w:pPr>
        <w:spacing w:line="480" w:lineRule="auto"/>
        <w:jc w:val="center"/>
        <w:rPr>
          <w:b/>
          <w:lang w:val="en-US"/>
        </w:rPr>
      </w:pPr>
      <w:r>
        <w:rPr>
          <w:b/>
        </w:rPr>
        <w:t>DAFTAR PUSTAKA</w:t>
      </w:r>
    </w:p>
    <w:p w:rsidR="00825595" w:rsidRDefault="00825595" w:rsidP="00825595">
      <w:pPr>
        <w:spacing w:line="480" w:lineRule="auto"/>
        <w:jc w:val="center"/>
        <w:rPr>
          <w:b/>
          <w:lang w:val="en-US"/>
        </w:rPr>
      </w:pPr>
    </w:p>
    <w:p w:rsidR="00825595" w:rsidRDefault="00825595" w:rsidP="00825595">
      <w:pPr>
        <w:spacing w:line="480" w:lineRule="auto"/>
        <w:ind w:left="812" w:hanging="798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BUKU</w:t>
      </w:r>
    </w:p>
    <w:p w:rsidR="00825595" w:rsidRDefault="00825595" w:rsidP="00825595">
      <w:pPr>
        <w:ind w:left="812" w:hanging="798"/>
        <w:jc w:val="both"/>
        <w:rPr>
          <w:lang w:val="en-US"/>
        </w:rPr>
      </w:pPr>
      <w:r>
        <w:rPr>
          <w:lang w:val="en-US"/>
        </w:rPr>
        <w:t xml:space="preserve">Anshori, Muslich dan Iswati, Sri. 2017. </w:t>
      </w:r>
      <w:r>
        <w:rPr>
          <w:i/>
          <w:lang w:val="en-US"/>
        </w:rPr>
        <w:t>Metodologi Penelitian Kuantitatif. Cet. 1</w:t>
      </w:r>
      <w:r>
        <w:rPr>
          <w:lang w:val="en-US"/>
        </w:rPr>
        <w:t>. Surabaya: Airlangga University Press.</w:t>
      </w:r>
    </w:p>
    <w:p w:rsidR="00825595" w:rsidRDefault="00825595" w:rsidP="00825595">
      <w:pPr>
        <w:ind w:left="812" w:hanging="798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t xml:space="preserve">Dwiyanto, A. (2016). </w:t>
      </w:r>
      <w:r>
        <w:rPr>
          <w:i/>
        </w:rPr>
        <w:t>Manajemen Pelayanan Publik; Peduli, Inklusif dan. Kolaboratif</w:t>
      </w:r>
      <w:r>
        <w:t>. Yogyakarta: Gadjah Mada University Press.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rPr>
          <w:lang w:val="en-US"/>
        </w:rPr>
        <w:t xml:space="preserve">Hayat. 2017. </w:t>
      </w:r>
      <w:r>
        <w:rPr>
          <w:i/>
          <w:lang w:val="en-US"/>
        </w:rPr>
        <w:t>Manajemen Pelayanan Publik</w:t>
      </w:r>
      <w:r>
        <w:rPr>
          <w:lang w:val="en-US"/>
        </w:rPr>
        <w:t>.Depok: Raja Grafindo Persada.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t xml:space="preserve">Kuncoro, Mudrajad. 2013. </w:t>
      </w:r>
      <w:r>
        <w:rPr>
          <w:i/>
        </w:rPr>
        <w:t>Metode Riset Untuk Bisnis dan Ekonomi</w:t>
      </w:r>
      <w:r>
        <w:t>. Edisi 3. Jakarta: Erlangga</w:t>
      </w:r>
      <w:r>
        <w:rPr>
          <w:lang w:val="en-US"/>
        </w:rPr>
        <w:t>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t xml:space="preserve">Mardiasmo. 2011. </w:t>
      </w:r>
      <w:r>
        <w:rPr>
          <w:i/>
        </w:rPr>
        <w:t>Perpajakan Edisi Revisi 2011</w:t>
      </w:r>
      <w:r>
        <w:t xml:space="preserve"> .Yogyakarta: Penerbit Andi.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rPr>
          <w:lang w:val="en-US"/>
        </w:rPr>
        <w:t xml:space="preserve">Mukarom, Zaenal dan Laksana, Muhibudin Wijaya. 2016.  </w:t>
      </w:r>
      <w:r>
        <w:rPr>
          <w:i/>
          <w:lang w:val="en-US"/>
        </w:rPr>
        <w:t>Membangun Kinerja Pelayanan Publik</w:t>
      </w:r>
      <w:r>
        <w:rPr>
          <w:lang w:val="en-US"/>
        </w:rPr>
        <w:t>. Bandung: Pustaka Setia.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rPr>
          <w:lang w:val="en-US"/>
        </w:rPr>
        <w:t xml:space="preserve">Mulyadi, Dedy. 2016. </w:t>
      </w:r>
      <w:r>
        <w:rPr>
          <w:i/>
          <w:lang w:val="en-US"/>
        </w:rPr>
        <w:t>Administrasi Publik dan Pelayanan Publik</w:t>
      </w:r>
      <w:r>
        <w:rPr>
          <w:lang w:val="en-US"/>
        </w:rPr>
        <w:t>. Bandung: Alfabeta.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t>Noor, Irwan</w:t>
      </w:r>
      <w:r>
        <w:rPr>
          <w:lang w:val="en-US"/>
        </w:rPr>
        <w:t xml:space="preserve">. 2017. </w:t>
      </w:r>
      <w:r>
        <w:rPr>
          <w:i/>
        </w:rPr>
        <w:t>Desain Inovasi Pemerintahan Daerah</w:t>
      </w:r>
      <w:r>
        <w:rPr>
          <w:lang w:val="en-US"/>
        </w:rPr>
        <w:t xml:space="preserve">. </w:t>
      </w:r>
      <w:r>
        <w:t>Malang: UB Press</w:t>
      </w:r>
      <w:r>
        <w:rPr>
          <w:lang w:val="en-US"/>
        </w:rPr>
        <w:t>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t>Peraturan Menteri Pendayagunaan Aparatur Negara dan Reformasi Birokrasi Republik Indonesia Nomor 30 Tahun 2014 Tentang Pedoman Inovasi Pelayanan Publik.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rPr>
          <w:lang w:val="en-US"/>
        </w:rPr>
        <w:t xml:space="preserve">Rahayu, Siti Kurnia. 2016. </w:t>
      </w:r>
      <w:r>
        <w:rPr>
          <w:i/>
          <w:lang w:val="en-US"/>
        </w:rPr>
        <w:t>Perpajakan Indonesia: Konsep dan Aspek Formal</w:t>
      </w:r>
      <w:r>
        <w:rPr>
          <w:lang w:val="en-US"/>
        </w:rPr>
        <w:t>. Yogyakarta: Graha Ilmu.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t xml:space="preserve">Resmi, Siti. 2013. </w:t>
      </w:r>
      <w:r>
        <w:rPr>
          <w:i/>
        </w:rPr>
        <w:t>Perpajakan Teori dan Kasus</w:t>
      </w:r>
      <w:r>
        <w:t>. Salemba Empat. Jakarta.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rPr>
          <w:lang w:val="en-US"/>
        </w:rPr>
        <w:t xml:space="preserve">Said, M. Mas’ud. 2014. </w:t>
      </w:r>
      <w:r>
        <w:rPr>
          <w:i/>
          <w:lang w:val="en-US"/>
        </w:rPr>
        <w:t>Birokrasi di Negara Birokratus</w:t>
      </w:r>
      <w:r>
        <w:rPr>
          <w:lang w:val="en-US"/>
        </w:rPr>
        <w:t>. Malang: UMM Press.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rPr>
          <w:lang w:val="en-US"/>
        </w:rPr>
        <w:t xml:space="preserve">Sangkala. 2013. </w:t>
      </w:r>
      <w:r>
        <w:rPr>
          <w:i/>
          <w:lang w:val="en-US"/>
        </w:rPr>
        <w:t>Innovative Governance : Konsep dan Aplikasi</w:t>
      </w:r>
      <w:r>
        <w:rPr>
          <w:lang w:val="en-US"/>
        </w:rPr>
        <w:t>. Surabaya : Capiya Publishing.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rPr>
          <w:lang w:val="en-US"/>
        </w:rPr>
        <w:t xml:space="preserve">Sinambela, Litjan Poltak, dkk. 2014. </w:t>
      </w:r>
      <w:r>
        <w:rPr>
          <w:i/>
          <w:lang w:val="en-US"/>
        </w:rPr>
        <w:t>Reformasi Pelayanan Publik</w:t>
      </w:r>
      <w:r>
        <w:rPr>
          <w:lang w:val="en-US"/>
        </w:rPr>
        <w:t>. Jakarta : PT Bumi Aksara.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812" w:hanging="798"/>
        <w:jc w:val="both"/>
        <w:rPr>
          <w:lang w:val="en-US"/>
        </w:rPr>
      </w:pPr>
      <w:r>
        <w:t xml:space="preserve">Sugiyono. 2016.  </w:t>
      </w:r>
      <w:r>
        <w:rPr>
          <w:i/>
        </w:rPr>
        <w:t>Metode  Penelitian  Kuantitatif  Kualitatif  dan  R&amp;D</w:t>
      </w:r>
      <w:r>
        <w:t>.  Jakarta: Alfabeta.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rPr>
          <w:lang w:val="en-US"/>
        </w:rPr>
        <w:t xml:space="preserve">Suwarno. 2016. </w:t>
      </w:r>
      <w:r>
        <w:rPr>
          <w:i/>
          <w:lang w:val="en-US"/>
        </w:rPr>
        <w:t>Inovasi di Sektor Publik</w:t>
      </w:r>
      <w:r>
        <w:rPr>
          <w:lang w:val="en-US"/>
        </w:rPr>
        <w:t>. Jakarta: STIA-LAN Press.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t xml:space="preserve">Tjiptono, Fandy dan Chandra, Greforius. (2016). </w:t>
      </w:r>
      <w:r>
        <w:rPr>
          <w:i/>
        </w:rPr>
        <w:t>Pemasaran Jasa (Prinsip, Penerapan, dan Penelitian)</w:t>
      </w:r>
      <w:r>
        <w:t>. Yogyakarta: Andi.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spacing w:val="2"/>
          <w:lang w:val="en-US"/>
        </w:rPr>
      </w:pPr>
      <w:r>
        <w:rPr>
          <w:spacing w:val="2"/>
        </w:rPr>
        <w:t>Undang-Undang Nomor 16 tahun 2009 Tentang Ketentuan Umum Dan Tata Cara Perpajakan</w:t>
      </w:r>
    </w:p>
    <w:p w:rsidR="00825595" w:rsidRDefault="00825595" w:rsidP="00825595">
      <w:pPr>
        <w:ind w:left="714" w:hanging="714"/>
        <w:jc w:val="both"/>
        <w:rPr>
          <w:spacing w:val="2"/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lastRenderedPageBreak/>
        <w:t xml:space="preserve">Waluyo. 2013. </w:t>
      </w:r>
      <w:r>
        <w:rPr>
          <w:i/>
        </w:rPr>
        <w:t>Perpajakan Indonesia</w:t>
      </w:r>
      <w:r>
        <w:t>. Salemba Empat, Jakarta.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812" w:hanging="798"/>
        <w:jc w:val="both"/>
        <w:rPr>
          <w:lang w:val="en-US"/>
        </w:rPr>
      </w:pPr>
      <w:r>
        <w:t xml:space="preserve">Yusuf, A. Muri. 2014. </w:t>
      </w:r>
      <w:r>
        <w:rPr>
          <w:i/>
        </w:rPr>
        <w:t>Metode Penelitian Kuantitatif, Kualitatif &amp; Penelitian Gabungan</w:t>
      </w:r>
      <w:r>
        <w:t>. Jakarta : Prenadamedia Group.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spacing w:line="48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JURNAL</w:t>
      </w:r>
    </w:p>
    <w:p w:rsidR="00825595" w:rsidRDefault="00825595" w:rsidP="00825595">
      <w:pPr>
        <w:ind w:left="812" w:hanging="798"/>
        <w:jc w:val="both"/>
        <w:rPr>
          <w:lang w:val="en-US"/>
        </w:rPr>
      </w:pPr>
      <w:r>
        <w:t>Amri, P.</w:t>
      </w:r>
      <w:r>
        <w:rPr>
          <w:i/>
          <w:iCs/>
          <w:lang w:val="en-US"/>
        </w:rPr>
        <w:t xml:space="preserve">, </w:t>
      </w:r>
      <w:r>
        <w:rPr>
          <w:iCs/>
          <w:lang w:val="en-US"/>
        </w:rPr>
        <w:t>and</w:t>
      </w:r>
      <w:r>
        <w:t xml:space="preserve"> </w:t>
      </w:r>
      <w:r>
        <w:rPr>
          <w:lang w:val="en-US"/>
        </w:rPr>
        <w:t xml:space="preserve">Pribadi, U. </w:t>
      </w:r>
      <w:r>
        <w:t>(2018) ‘Implementasi Pelayanan Samsat Corner dalam Rangka Meningkatkan Implementasi Pelayanan Samsat Corner dalam Rangka Meningkatkan Pelayanan Pajak Kendaraan Bermotor Tahun</w:t>
      </w:r>
      <w:r>
        <w:rPr>
          <w:lang w:val="en-US"/>
        </w:rPr>
        <w:t xml:space="preserve"> 2014</w:t>
      </w:r>
      <w:r>
        <w:t>’</w:t>
      </w:r>
      <w:r>
        <w:rPr>
          <w:lang w:val="en-US"/>
        </w:rPr>
        <w:t xml:space="preserve"> </w:t>
      </w:r>
      <w:r>
        <w:rPr>
          <w:i/>
          <w:lang w:val="en-US"/>
        </w:rPr>
        <w:t>Jurnal Ilmu Pemerintahan &amp; Kebijakan Publik</w:t>
      </w:r>
      <w:r>
        <w:rPr>
          <w:lang w:val="en-US"/>
        </w:rPr>
        <w:t>, 2(2), pp. 330-355</w:t>
      </w:r>
      <w:r>
        <w:t>.</w:t>
      </w:r>
    </w:p>
    <w:p w:rsidR="00825595" w:rsidRDefault="00825595" w:rsidP="00825595">
      <w:pPr>
        <w:ind w:left="812" w:hanging="798"/>
        <w:jc w:val="both"/>
        <w:rPr>
          <w:lang w:val="en-US"/>
        </w:rPr>
      </w:pPr>
    </w:p>
    <w:p w:rsidR="00825595" w:rsidRDefault="00825595" w:rsidP="00825595">
      <w:pPr>
        <w:ind w:left="812" w:hanging="798"/>
        <w:jc w:val="both"/>
        <w:rPr>
          <w:lang w:val="en-US"/>
        </w:rPr>
      </w:pPr>
      <w:r>
        <w:t xml:space="preserve">Ardiani, L., Hidayat, K. and Sulasmiyati, S. (2016) ‘Implementasi Layanan Inovasi SAMSAT Keliling dalam Upaya Meningkatkan Pelayanan Pembayaran Pajak Kendaraan Bermotor’, </w:t>
      </w:r>
      <w:r>
        <w:rPr>
          <w:i/>
          <w:iCs/>
        </w:rPr>
        <w:t>Jurnal Perpajakan (JEJAK)</w:t>
      </w:r>
      <w:r>
        <w:t>, 9(1), pp. 1–8.</w:t>
      </w:r>
    </w:p>
    <w:p w:rsidR="00825595" w:rsidRDefault="00825595" w:rsidP="00825595">
      <w:pPr>
        <w:ind w:left="812" w:hanging="798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t xml:space="preserve">Hilda, N. (2014) ‘Strategi Inovasi Layanan dalam Meningkatkan Kualitas Pelayanan di Kantor Pertanahan Kota Surabaya II’, </w:t>
      </w:r>
      <w:r>
        <w:rPr>
          <w:i/>
          <w:iCs/>
        </w:rPr>
        <w:t>Kebijakan dana Manajemen Publik</w:t>
      </w:r>
      <w:r>
        <w:t>, 2(1), p. 10</w:t>
      </w:r>
      <w:r>
        <w:rPr>
          <w:lang w:val="en-US"/>
        </w:rPr>
        <w:t>-20</w:t>
      </w:r>
      <w:r>
        <w:t>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t xml:space="preserve">Mutia, N. and Hamta, F. (2020) ‘Pengaruh Penerapan Samsat Keliling, Samsat Corner Dan Drive Thru Terhadap Kepatuhan Wajib Pajak Kendaraan Bermotor Di Kota Batam’, </w:t>
      </w:r>
      <w:r>
        <w:rPr>
          <w:i/>
          <w:iCs/>
        </w:rPr>
        <w:t>Measurement : Jurnal Akuntansi</w:t>
      </w:r>
      <w:r>
        <w:t>, 14(1), p</w:t>
      </w:r>
      <w:r>
        <w:rPr>
          <w:lang w:val="en-US"/>
        </w:rPr>
        <w:t>p</w:t>
      </w:r>
      <w:r>
        <w:t>. 1</w:t>
      </w:r>
      <w:r>
        <w:rPr>
          <w:lang w:val="en-US"/>
        </w:rPr>
        <w:t>-9</w:t>
      </w:r>
      <w:r>
        <w:t>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t xml:space="preserve">Nayaka, K. W. and Darma, G. S. (2020) ‘Assessing depth of optimization digital samsat program (e-samsat) in Bali province’, </w:t>
      </w:r>
      <w:r>
        <w:rPr>
          <w:i/>
          <w:iCs/>
        </w:rPr>
        <w:t>International research journal of engineering, IT &amp; scientific research</w:t>
      </w:r>
      <w:r>
        <w:t xml:space="preserve">, 6(2), pp. 24–31. 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t xml:space="preserve">Ramdani, A. (2018) ‘Penerapan Inovasi Pelayanan Publik Samsat Keliling di Kota Tasikmalaya’, </w:t>
      </w:r>
      <w:r>
        <w:rPr>
          <w:i/>
          <w:iCs/>
        </w:rPr>
        <w:t>Sawala : Jurnal Administrasi Negara</w:t>
      </w:r>
      <w:r>
        <w:t xml:space="preserve">, 6(1), pp. 23–30. 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t xml:space="preserve">Rohemah, R., Kompyurini, N. and Rahmawati, E. (2013) ‘Analisis Pengaruh Implementasi Layanan Samsat Keliling Terhadap Kepatuhan Wajib Pajak Kendaraan Bermotor Roda Dua Di Kabupaten Pamekasan’, </w:t>
      </w:r>
      <w:r>
        <w:rPr>
          <w:i/>
          <w:iCs/>
        </w:rPr>
        <w:t>Jurnal InFestasi</w:t>
      </w:r>
      <w:r>
        <w:t>, vo9(2), pp. 137–146.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t xml:space="preserve">Sukesi, S. and Yunaidah, I. (2020) ‘The effect of tax socialization, superior service, and service quality on taxpayers’ satisfaction and compliance’, </w:t>
      </w:r>
      <w:r>
        <w:rPr>
          <w:i/>
          <w:iCs/>
        </w:rPr>
        <w:t>Journal of Economics, Business, &amp; Accountancy Ventura</w:t>
      </w:r>
      <w:r>
        <w:t xml:space="preserve">, 22(3), pp. 347–359. 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t xml:space="preserve">Sururi, A. (2019) ‘Inovasi Kebijakan Publik’, </w:t>
      </w:r>
      <w:r>
        <w:rPr>
          <w:i/>
          <w:iCs/>
        </w:rPr>
        <w:t>Journal of Chemical Information and Modeling</w:t>
      </w:r>
      <w:r>
        <w:t>, 53(9), pp. 1689–1699.</w:t>
      </w:r>
    </w:p>
    <w:p w:rsidR="00825595" w:rsidRDefault="00825595" w:rsidP="00825595">
      <w:pPr>
        <w:ind w:left="714" w:hanging="714"/>
        <w:jc w:val="both"/>
        <w:rPr>
          <w:lang w:val="en-US"/>
        </w:rPr>
      </w:pPr>
      <w:r>
        <w:rPr>
          <w:lang w:val="en-US"/>
        </w:rPr>
        <w:br w:type="page"/>
      </w:r>
    </w:p>
    <w:p w:rsidR="00AD00E9" w:rsidRPr="00825595" w:rsidRDefault="00AD00E9" w:rsidP="00825595">
      <w:bookmarkStart w:id="0" w:name="_GoBack"/>
      <w:bookmarkEnd w:id="0"/>
    </w:p>
    <w:sectPr w:rsidR="00AD00E9" w:rsidRPr="00825595" w:rsidSect="006E052B">
      <w:footerReference w:type="even" r:id="rId9"/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06" w:rsidRDefault="008F7A06" w:rsidP="004B73C4">
      <w:r>
        <w:separator/>
      </w:r>
    </w:p>
  </w:endnote>
  <w:endnote w:type="continuationSeparator" w:id="0">
    <w:p w:rsidR="008F7A06" w:rsidRDefault="008F7A06" w:rsidP="004B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EA" w:rsidRDefault="008F7A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35EA" w:rsidRDefault="008F7A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EA" w:rsidRPr="00D45EE7" w:rsidRDefault="008F7A06" w:rsidP="00D45EE7">
    <w:pPr>
      <w:pStyle w:val="Footer"/>
      <w:framePr w:wrap="around" w:vAnchor="text" w:hAnchor="margin" w:xAlign="center" w:y="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06" w:rsidRDefault="008F7A06" w:rsidP="004B73C4">
      <w:r>
        <w:separator/>
      </w:r>
    </w:p>
  </w:footnote>
  <w:footnote w:type="continuationSeparator" w:id="0">
    <w:p w:rsidR="008F7A06" w:rsidRDefault="008F7A06" w:rsidP="004B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67"/>
    <w:rsid w:val="000B5EE2"/>
    <w:rsid w:val="0030641C"/>
    <w:rsid w:val="004021B0"/>
    <w:rsid w:val="004B54C5"/>
    <w:rsid w:val="004B73C4"/>
    <w:rsid w:val="006E052B"/>
    <w:rsid w:val="00753180"/>
    <w:rsid w:val="00822467"/>
    <w:rsid w:val="00825595"/>
    <w:rsid w:val="008B4BFF"/>
    <w:rsid w:val="008F7A06"/>
    <w:rsid w:val="00AD00E9"/>
    <w:rsid w:val="00CF623C"/>
    <w:rsid w:val="00D437A2"/>
    <w:rsid w:val="00D45EE7"/>
    <w:rsid w:val="00EF5CC8"/>
    <w:rsid w:val="00F1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67"/>
    <w:pPr>
      <w:spacing w:line="240" w:lineRule="auto"/>
    </w:pPr>
    <w:rPr>
      <w:rFonts w:eastAsia="Times New Roman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C4"/>
    <w:rPr>
      <w:rFonts w:eastAsia="Times New Roman" w:cs="Times New Roman"/>
      <w:noProof/>
      <w:lang w:val="id-ID"/>
    </w:rPr>
  </w:style>
  <w:style w:type="character" w:styleId="PageNumber">
    <w:name w:val="page number"/>
    <w:basedOn w:val="DefaultParagraphFont"/>
    <w:uiPriority w:val="99"/>
    <w:rsid w:val="004B73C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B7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3C4"/>
    <w:rPr>
      <w:rFonts w:eastAsia="Times New Roman" w:cs="Times New Roman"/>
      <w:noProof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75318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753180"/>
    <w:rPr>
      <w:rFonts w:eastAsia="Times New Roman" w:cs="Times New Roman"/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80"/>
    <w:rPr>
      <w:rFonts w:ascii="Tahoma" w:eastAsia="Times New Roman" w:hAnsi="Tahoma" w:cs="Tahoma"/>
      <w:noProof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30641C"/>
    <w:pPr>
      <w:spacing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37A2"/>
    <w:pPr>
      <w:widowControl w:val="0"/>
      <w:suppressAutoHyphens/>
      <w:overflowPunct w:val="0"/>
      <w:autoSpaceDE w:val="0"/>
      <w:autoSpaceDN w:val="0"/>
      <w:spacing w:line="240" w:lineRule="auto"/>
      <w:textAlignment w:val="baseline"/>
    </w:pPr>
    <w:rPr>
      <w:rFonts w:ascii="Calibri" w:eastAsia="Times New Roman" w:hAnsi="Calibri" w:cs="Times New Roman"/>
      <w:kern w:val="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67"/>
    <w:pPr>
      <w:spacing w:line="240" w:lineRule="auto"/>
    </w:pPr>
    <w:rPr>
      <w:rFonts w:eastAsia="Times New Roman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C4"/>
    <w:rPr>
      <w:rFonts w:eastAsia="Times New Roman" w:cs="Times New Roman"/>
      <w:noProof/>
      <w:lang w:val="id-ID"/>
    </w:rPr>
  </w:style>
  <w:style w:type="character" w:styleId="PageNumber">
    <w:name w:val="page number"/>
    <w:basedOn w:val="DefaultParagraphFont"/>
    <w:uiPriority w:val="99"/>
    <w:rsid w:val="004B73C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B7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3C4"/>
    <w:rPr>
      <w:rFonts w:eastAsia="Times New Roman" w:cs="Times New Roman"/>
      <w:noProof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75318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753180"/>
    <w:rPr>
      <w:rFonts w:eastAsia="Times New Roman" w:cs="Times New Roman"/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80"/>
    <w:rPr>
      <w:rFonts w:ascii="Tahoma" w:eastAsia="Times New Roman" w:hAnsi="Tahoma" w:cs="Tahoma"/>
      <w:noProof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30641C"/>
    <w:pPr>
      <w:spacing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37A2"/>
    <w:pPr>
      <w:widowControl w:val="0"/>
      <w:suppressAutoHyphens/>
      <w:overflowPunct w:val="0"/>
      <w:autoSpaceDE w:val="0"/>
      <w:autoSpaceDN w:val="0"/>
      <w:spacing w:line="240" w:lineRule="auto"/>
      <w:textAlignment w:val="baseline"/>
    </w:pPr>
    <w:rPr>
      <w:rFonts w:ascii="Calibri" w:eastAsia="Times New Roman" w:hAnsi="Calibri" w:cs="Times New Roman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D1B2-448A-431C-888C-E2BCED37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2</cp:revision>
  <dcterms:created xsi:type="dcterms:W3CDTF">2021-09-06T04:10:00Z</dcterms:created>
  <dcterms:modified xsi:type="dcterms:W3CDTF">2021-09-06T04:10:00Z</dcterms:modified>
</cp:coreProperties>
</file>