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85" w:rsidRDefault="00894D85" w:rsidP="00894D85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DAFTAR PUSTAKA</w:t>
      </w:r>
    </w:p>
    <w:p w:rsidR="00894D85" w:rsidRDefault="00894D85" w:rsidP="00894D85">
      <w:pPr>
        <w:spacing w:line="480" w:lineRule="auto"/>
        <w:rPr>
          <w:b/>
          <w:szCs w:val="24"/>
        </w:rPr>
      </w:pPr>
    </w:p>
    <w:p w:rsidR="00894D85" w:rsidRPr="00B6785A" w:rsidRDefault="00894D85" w:rsidP="00894D85">
      <w:pPr>
        <w:spacing w:line="480" w:lineRule="auto"/>
        <w:rPr>
          <w:b/>
          <w:szCs w:val="24"/>
        </w:rPr>
      </w:pPr>
      <w:r>
        <w:rPr>
          <w:b/>
          <w:szCs w:val="24"/>
        </w:rPr>
        <w:t>BUKU</w:t>
      </w:r>
    </w:p>
    <w:p w:rsidR="00894D85" w:rsidRDefault="00894D85" w:rsidP="00894D85">
      <w:pPr>
        <w:ind w:left="854" w:hanging="854"/>
        <w:jc w:val="both"/>
        <w:rPr>
          <w:szCs w:val="24"/>
        </w:rPr>
      </w:pPr>
      <w:r w:rsidRPr="00CC18AD">
        <w:rPr>
          <w:szCs w:val="24"/>
        </w:rPr>
        <w:t>Arikunto</w:t>
      </w:r>
      <w:r>
        <w:rPr>
          <w:szCs w:val="24"/>
        </w:rPr>
        <w:t>,</w:t>
      </w:r>
      <w:r w:rsidRPr="00CC18AD">
        <w:rPr>
          <w:szCs w:val="24"/>
        </w:rPr>
        <w:t xml:space="preserve">  S</w:t>
      </w:r>
      <w:r>
        <w:rPr>
          <w:szCs w:val="24"/>
        </w:rPr>
        <w:t>uharsimi</w:t>
      </w:r>
      <w:r w:rsidRPr="00CC18AD">
        <w:rPr>
          <w:szCs w:val="24"/>
        </w:rPr>
        <w:t>.  2010.</w:t>
      </w:r>
      <w:r>
        <w:rPr>
          <w:szCs w:val="24"/>
        </w:rPr>
        <w:t xml:space="preserve"> </w:t>
      </w:r>
      <w:r w:rsidRPr="006A680F">
        <w:rPr>
          <w:i/>
          <w:szCs w:val="24"/>
        </w:rPr>
        <w:t>Prosedur  Penelitian  Suatu  Pendekatan  Prakti</w:t>
      </w:r>
      <w:r>
        <w:rPr>
          <w:i/>
          <w:szCs w:val="24"/>
        </w:rPr>
        <w:t>s</w:t>
      </w:r>
      <w:r>
        <w:rPr>
          <w:szCs w:val="24"/>
        </w:rPr>
        <w:t xml:space="preserve">.  </w:t>
      </w:r>
      <w:r w:rsidRPr="00CC18AD">
        <w:rPr>
          <w:szCs w:val="24"/>
        </w:rPr>
        <w:t>Rineka Cipta</w:t>
      </w:r>
      <w:r>
        <w:rPr>
          <w:szCs w:val="24"/>
        </w:rPr>
        <w:t>: Jakarta</w:t>
      </w:r>
      <w:r w:rsidRPr="00CC18AD">
        <w:rPr>
          <w:szCs w:val="24"/>
        </w:rPr>
        <w:t>.</w:t>
      </w:r>
    </w:p>
    <w:p w:rsidR="00894D85" w:rsidRDefault="00894D85" w:rsidP="00894D85">
      <w:pPr>
        <w:ind w:left="854" w:hanging="854"/>
        <w:jc w:val="both"/>
        <w:rPr>
          <w:szCs w:val="24"/>
        </w:rPr>
      </w:pPr>
    </w:p>
    <w:p w:rsidR="00894D85" w:rsidRDefault="00894D85" w:rsidP="00894D85">
      <w:pPr>
        <w:ind w:left="854" w:hanging="854"/>
        <w:jc w:val="both"/>
        <w:rPr>
          <w:szCs w:val="24"/>
        </w:rPr>
      </w:pPr>
      <w:r w:rsidRPr="00B11A1F">
        <w:t>Bambang Rianto Rustam</w:t>
      </w:r>
      <w:r>
        <w:t>.</w:t>
      </w:r>
      <w:r w:rsidRPr="00B11A1F">
        <w:t xml:space="preserve"> 2013</w:t>
      </w:r>
      <w:r>
        <w:t xml:space="preserve">. </w:t>
      </w:r>
      <w:r w:rsidRPr="00D672C0">
        <w:rPr>
          <w:i/>
        </w:rPr>
        <w:t>Manajemen Risiko Perbankan Syariah di Indonesia</w:t>
      </w:r>
      <w:r>
        <w:t xml:space="preserve">. </w:t>
      </w:r>
      <w:r w:rsidRPr="00B11A1F">
        <w:t>Salemba Empat</w:t>
      </w:r>
      <w:r>
        <w:t xml:space="preserve">: </w:t>
      </w:r>
      <w:r w:rsidRPr="00B11A1F">
        <w:t>Jakarta</w:t>
      </w:r>
      <w:r>
        <w:t>.</w:t>
      </w:r>
    </w:p>
    <w:p w:rsidR="00894D85" w:rsidRDefault="00894D85" w:rsidP="00894D85">
      <w:pPr>
        <w:ind w:left="854" w:hanging="854"/>
        <w:jc w:val="both"/>
        <w:rPr>
          <w:szCs w:val="24"/>
        </w:rPr>
      </w:pPr>
    </w:p>
    <w:p w:rsidR="00894D85" w:rsidRDefault="00894D85" w:rsidP="00894D85">
      <w:pPr>
        <w:ind w:left="854" w:hanging="854"/>
        <w:jc w:val="both"/>
      </w:pPr>
      <w:r w:rsidRPr="00D672C0">
        <w:rPr>
          <w:i/>
        </w:rPr>
        <w:t>Committee of Sponsoring Organizations of the Treadway Commission (COSO). 2013. Internal Control – Integrated Framework</w:t>
      </w:r>
      <w:r>
        <w:t>. New York: AIGPA’s Publication Division.</w:t>
      </w:r>
    </w:p>
    <w:p w:rsidR="00894D85" w:rsidRDefault="00894D85" w:rsidP="00894D85">
      <w:pPr>
        <w:ind w:left="854" w:hanging="854"/>
        <w:jc w:val="both"/>
        <w:rPr>
          <w:szCs w:val="24"/>
        </w:rPr>
      </w:pPr>
    </w:p>
    <w:p w:rsidR="00894D85" w:rsidRDefault="00894D85" w:rsidP="00894D85">
      <w:pPr>
        <w:ind w:left="854" w:hanging="854"/>
        <w:jc w:val="both"/>
      </w:pPr>
      <w:r>
        <w:t xml:space="preserve">Irham Fahmi. 2010. </w:t>
      </w:r>
      <w:r w:rsidRPr="005F4117">
        <w:rPr>
          <w:i/>
        </w:rPr>
        <w:t>Manajemen Kinerja</w:t>
      </w:r>
      <w:r>
        <w:t>. Alfabeta: Bandung.</w:t>
      </w:r>
    </w:p>
    <w:p w:rsidR="00894D85" w:rsidRDefault="00894D85" w:rsidP="00894D85">
      <w:pPr>
        <w:ind w:left="854" w:hanging="854"/>
        <w:jc w:val="both"/>
        <w:rPr>
          <w:szCs w:val="24"/>
        </w:rPr>
      </w:pPr>
    </w:p>
    <w:p w:rsidR="00894D85" w:rsidRDefault="00894D85" w:rsidP="00894D85">
      <w:pPr>
        <w:ind w:left="854" w:hanging="854"/>
        <w:jc w:val="both"/>
      </w:pPr>
      <w:r>
        <w:t xml:space="preserve">Mutiara, Panggabean. 2010. </w:t>
      </w:r>
      <w:r w:rsidRPr="007D2459">
        <w:rPr>
          <w:i/>
        </w:rPr>
        <w:t>Manajemen Sumber Daya Manusia</w:t>
      </w:r>
      <w:r>
        <w:t>. Bogor: Ghalia Indonesia.</w:t>
      </w:r>
    </w:p>
    <w:p w:rsidR="00894D85" w:rsidRDefault="00894D85" w:rsidP="00894D85">
      <w:pPr>
        <w:ind w:left="854" w:hanging="854"/>
        <w:jc w:val="both"/>
      </w:pPr>
    </w:p>
    <w:p w:rsidR="00894D85" w:rsidRDefault="00894D85" w:rsidP="00894D85">
      <w:pPr>
        <w:ind w:left="854" w:hanging="854"/>
        <w:jc w:val="both"/>
      </w:pPr>
      <w:r>
        <w:t>Ramli, Soehatman. 2013. Sistem Manajemen Keselamatan dan Kesehatan Kerja OSHAS 18001. Jakarta: Dian Rakyat.</w:t>
      </w:r>
    </w:p>
    <w:p w:rsidR="00894D85" w:rsidRDefault="00894D85" w:rsidP="00894D85">
      <w:pPr>
        <w:ind w:left="854" w:hanging="854"/>
        <w:jc w:val="both"/>
      </w:pPr>
    </w:p>
    <w:p w:rsidR="00894D85" w:rsidRDefault="00894D85" w:rsidP="00894D85">
      <w:pPr>
        <w:ind w:left="854" w:hanging="854"/>
        <w:jc w:val="both"/>
      </w:pPr>
      <w:r>
        <w:t>Sedarmayanti, 2010, Sumber Daya Manusia dan Produktivitas Kerja , cetakan kedua, penerbit: Mandar Maju. Bandung.</w:t>
      </w:r>
    </w:p>
    <w:p w:rsidR="00894D85" w:rsidRDefault="00894D85" w:rsidP="00894D85">
      <w:pPr>
        <w:ind w:left="854" w:hanging="854"/>
        <w:jc w:val="both"/>
        <w:rPr>
          <w:szCs w:val="24"/>
        </w:rPr>
      </w:pPr>
    </w:p>
    <w:p w:rsidR="00894D85" w:rsidRDefault="00894D85" w:rsidP="00894D85">
      <w:pPr>
        <w:ind w:left="854" w:hanging="854"/>
        <w:jc w:val="both"/>
        <w:rPr>
          <w:szCs w:val="24"/>
        </w:rPr>
      </w:pPr>
      <w:r w:rsidRPr="00374540">
        <w:rPr>
          <w:szCs w:val="24"/>
        </w:rPr>
        <w:t>Sugiyono</w:t>
      </w:r>
      <w:r w:rsidRPr="00374540">
        <w:rPr>
          <w:szCs w:val="24"/>
          <w:lang w:val="en-US"/>
        </w:rPr>
        <w:t>.</w:t>
      </w:r>
      <w:r>
        <w:rPr>
          <w:szCs w:val="24"/>
        </w:rPr>
        <w:t xml:space="preserve"> </w:t>
      </w:r>
      <w:r w:rsidRPr="00374540">
        <w:rPr>
          <w:szCs w:val="24"/>
        </w:rPr>
        <w:t xml:space="preserve">2016. </w:t>
      </w:r>
      <w:r w:rsidRPr="00374540">
        <w:rPr>
          <w:i/>
          <w:szCs w:val="24"/>
        </w:rPr>
        <w:t>Metode  Penelitian  Kuantitatif  Kualitatif  dan  R&amp;D</w:t>
      </w:r>
      <w:r>
        <w:rPr>
          <w:szCs w:val="24"/>
        </w:rPr>
        <w:t xml:space="preserve">. </w:t>
      </w:r>
      <w:r w:rsidRPr="00374540">
        <w:rPr>
          <w:szCs w:val="24"/>
        </w:rPr>
        <w:t>Alfabeta</w:t>
      </w:r>
      <w:r>
        <w:rPr>
          <w:szCs w:val="24"/>
        </w:rPr>
        <w:t xml:space="preserve">: </w:t>
      </w:r>
      <w:r w:rsidRPr="00374540">
        <w:rPr>
          <w:szCs w:val="24"/>
        </w:rPr>
        <w:t>Bandung.</w:t>
      </w:r>
    </w:p>
    <w:p w:rsidR="00894D85" w:rsidRDefault="00894D85" w:rsidP="00894D85">
      <w:pPr>
        <w:ind w:left="854" w:hanging="854"/>
        <w:jc w:val="both"/>
        <w:rPr>
          <w:szCs w:val="24"/>
        </w:rPr>
      </w:pPr>
    </w:p>
    <w:p w:rsidR="00894D85" w:rsidRDefault="00894D85" w:rsidP="00894D85">
      <w:pPr>
        <w:ind w:left="854" w:hanging="854"/>
        <w:jc w:val="both"/>
      </w:pPr>
      <w:r>
        <w:t xml:space="preserve">Suma’mur, Soedirman. 2014. </w:t>
      </w:r>
      <w:r w:rsidRPr="00E62A3C">
        <w:rPr>
          <w:i/>
        </w:rPr>
        <w:t>Kesehatan Kerja dalam Prespektif Hiperkes dan Keselamatan Kerja</w:t>
      </w:r>
      <w:r>
        <w:t>. Erlangga: Jakarta.</w:t>
      </w:r>
    </w:p>
    <w:p w:rsidR="00894D85" w:rsidRDefault="00894D85" w:rsidP="00894D85">
      <w:pPr>
        <w:ind w:left="854" w:hanging="854"/>
        <w:jc w:val="both"/>
        <w:rPr>
          <w:szCs w:val="24"/>
        </w:rPr>
      </w:pPr>
    </w:p>
    <w:p w:rsidR="00894D85" w:rsidRDefault="00894D85" w:rsidP="00894D85">
      <w:pPr>
        <w:ind w:left="854" w:hanging="854"/>
        <w:jc w:val="both"/>
        <w:rPr>
          <w:szCs w:val="24"/>
        </w:rPr>
      </w:pPr>
      <w:r w:rsidRPr="00C40C71">
        <w:rPr>
          <w:szCs w:val="24"/>
        </w:rPr>
        <w:t>Undang Ahmad Kamaludin dan Muhammad Alfan</w:t>
      </w:r>
      <w:r>
        <w:rPr>
          <w:szCs w:val="24"/>
        </w:rPr>
        <w:t xml:space="preserve">. 2010. </w:t>
      </w:r>
      <w:r w:rsidRPr="007942FE">
        <w:rPr>
          <w:i/>
          <w:szCs w:val="24"/>
        </w:rPr>
        <w:t>Etika Manajemen Islam</w:t>
      </w:r>
      <w:r>
        <w:rPr>
          <w:szCs w:val="24"/>
        </w:rPr>
        <w:t>. CV. Pustaka Setia: Bandung.</w:t>
      </w:r>
    </w:p>
    <w:p w:rsidR="00894D85" w:rsidRDefault="00894D85" w:rsidP="00894D85">
      <w:pPr>
        <w:ind w:left="854" w:hanging="854"/>
        <w:jc w:val="both"/>
        <w:rPr>
          <w:szCs w:val="24"/>
        </w:rPr>
      </w:pPr>
    </w:p>
    <w:p w:rsidR="00894D85" w:rsidRDefault="00894D85" w:rsidP="00894D85">
      <w:pPr>
        <w:ind w:left="854" w:hanging="854"/>
        <w:jc w:val="both"/>
        <w:rPr>
          <w:szCs w:val="24"/>
        </w:rPr>
      </w:pPr>
    </w:p>
    <w:p w:rsidR="00894D85" w:rsidRDefault="00894D85" w:rsidP="00894D85">
      <w:pPr>
        <w:spacing w:line="480" w:lineRule="auto"/>
        <w:rPr>
          <w:b/>
          <w:szCs w:val="24"/>
        </w:rPr>
      </w:pPr>
      <w:r>
        <w:rPr>
          <w:b/>
          <w:szCs w:val="24"/>
        </w:rPr>
        <w:t>JURNAL</w:t>
      </w:r>
    </w:p>
    <w:p w:rsidR="00894D85" w:rsidRDefault="00894D85" w:rsidP="00894D85">
      <w:pPr>
        <w:ind w:left="854" w:hanging="854"/>
        <w:jc w:val="both"/>
        <w:rPr>
          <w:szCs w:val="24"/>
        </w:rPr>
      </w:pPr>
      <w:r>
        <w:rPr>
          <w:szCs w:val="24"/>
        </w:rPr>
        <w:t xml:space="preserve">Bryan Alfons Willyam Sepang., J. Tjakra., J.E.Ch.Langi., dan D.R.O. Wlangitan. </w:t>
      </w:r>
      <w:r w:rsidRPr="00D672C0">
        <w:rPr>
          <w:i/>
          <w:szCs w:val="24"/>
        </w:rPr>
        <w:t>Manajemen Risiko Keselamatan dan Kesehatan kerja (K3) pada Proyek pembangunan Ruko Orlens Fashion Mando</w:t>
      </w:r>
      <w:r>
        <w:rPr>
          <w:szCs w:val="24"/>
        </w:rPr>
        <w:t xml:space="preserve">. </w:t>
      </w:r>
      <w:r w:rsidRPr="008F7B6B">
        <w:rPr>
          <w:szCs w:val="24"/>
        </w:rPr>
        <w:t>Jurnal Sipil Statik Vol.1 No.4, Maret 2013 (282-288) ISSN: 2337-6732</w:t>
      </w:r>
      <w:r>
        <w:rPr>
          <w:szCs w:val="24"/>
        </w:rPr>
        <w:t>.</w:t>
      </w:r>
    </w:p>
    <w:p w:rsidR="00894D85" w:rsidRDefault="00894D85" w:rsidP="00894D85">
      <w:pPr>
        <w:ind w:left="854" w:hanging="854"/>
        <w:jc w:val="both"/>
        <w:rPr>
          <w:szCs w:val="24"/>
        </w:rPr>
      </w:pPr>
    </w:p>
    <w:p w:rsidR="00894D85" w:rsidRDefault="00894D85" w:rsidP="00894D85">
      <w:pPr>
        <w:ind w:left="854" w:hanging="854"/>
        <w:jc w:val="both"/>
        <w:rPr>
          <w:i/>
        </w:rPr>
        <w:sectPr w:rsidR="00894D85" w:rsidSect="00E345C6">
          <w:headerReference w:type="default" r:id="rId7"/>
          <w:footerReference w:type="default" r:id="rId8"/>
          <w:pgSz w:w="11906" w:h="16838" w:code="9"/>
          <w:pgMar w:top="2268" w:right="1701" w:bottom="1701" w:left="2268" w:header="709" w:footer="709" w:gutter="0"/>
          <w:pgNumType w:start="75"/>
          <w:cols w:space="708"/>
          <w:docGrid w:linePitch="360"/>
        </w:sectPr>
      </w:pPr>
      <w:r>
        <w:rPr>
          <w:szCs w:val="24"/>
        </w:rPr>
        <w:t xml:space="preserve">I W. Wedana Yasa., I G. B. Sila Dharma., dan I Gst. Ketut Sudipta. 2013. </w:t>
      </w:r>
      <w:r w:rsidRPr="00883E94">
        <w:rPr>
          <w:i/>
        </w:rPr>
        <w:t xml:space="preserve">Manajemen Risiko Operasional dan Pemeliharaan  Tempat Pembuangan </w:t>
      </w:r>
    </w:p>
    <w:p w:rsidR="00894D85" w:rsidRDefault="00894D85" w:rsidP="00894D85">
      <w:pPr>
        <w:ind w:left="854" w:hanging="854"/>
        <w:jc w:val="both"/>
      </w:pPr>
      <w:r w:rsidRPr="00883E94">
        <w:rPr>
          <w:i/>
        </w:rPr>
        <w:lastRenderedPageBreak/>
        <w:t>Akhir (TPA) Regional Bangli  di Kabupaten Bangli</w:t>
      </w:r>
      <w:r>
        <w:t xml:space="preserve">. </w:t>
      </w:r>
      <w:r w:rsidRPr="00C40C71">
        <w:t>Jurnal Spektran</w:t>
      </w:r>
      <w:r>
        <w:t xml:space="preserve">. </w:t>
      </w:r>
      <w:r w:rsidRPr="00C40C71">
        <w:t>Vol. 1, No. 2, Juli 2013</w:t>
      </w:r>
      <w:r>
        <w:t>.</w:t>
      </w:r>
    </w:p>
    <w:p w:rsidR="00894D85" w:rsidRDefault="00894D85" w:rsidP="00894D85">
      <w:pPr>
        <w:ind w:left="854" w:hanging="854"/>
        <w:jc w:val="both"/>
        <w:rPr>
          <w:szCs w:val="24"/>
        </w:rPr>
      </w:pPr>
      <w:r>
        <w:t xml:space="preserve">Rini Lestari. 2013. </w:t>
      </w:r>
      <w:r w:rsidRPr="001F036B">
        <w:rPr>
          <w:i/>
          <w:szCs w:val="24"/>
        </w:rPr>
        <w:t>Pengaruh Manajemen Risiko Terhadap Kinerja Organisasi (Studi pada Dana Pensiun Pemberi Kerja di Wilayah Jabar-Banten</w:t>
      </w:r>
      <w:r>
        <w:rPr>
          <w:szCs w:val="24"/>
        </w:rPr>
        <w:t xml:space="preserve">. </w:t>
      </w:r>
      <w:r w:rsidRPr="00C40C71">
        <w:rPr>
          <w:szCs w:val="24"/>
        </w:rPr>
        <w:t>Jurnal  Riset  Akuntansi dan Bisnis</w:t>
      </w:r>
      <w:r>
        <w:rPr>
          <w:szCs w:val="24"/>
        </w:rPr>
        <w:t xml:space="preserve">. </w:t>
      </w:r>
      <w:r w:rsidRPr="00C40C71">
        <w:rPr>
          <w:szCs w:val="24"/>
        </w:rPr>
        <w:t>Vol  13 No . 2 / September 2013</w:t>
      </w:r>
      <w:r>
        <w:rPr>
          <w:szCs w:val="24"/>
        </w:rPr>
        <w:t>.</w:t>
      </w:r>
    </w:p>
    <w:p w:rsidR="00894D85" w:rsidRDefault="00894D85" w:rsidP="00894D85">
      <w:pPr>
        <w:ind w:left="854" w:hanging="854"/>
        <w:jc w:val="both"/>
        <w:rPr>
          <w:szCs w:val="24"/>
        </w:rPr>
      </w:pPr>
    </w:p>
    <w:p w:rsidR="00894D85" w:rsidRDefault="00894D85" w:rsidP="00894D85">
      <w:pPr>
        <w:ind w:left="854" w:hanging="854"/>
        <w:jc w:val="both"/>
        <w:rPr>
          <w:szCs w:val="24"/>
        </w:rPr>
      </w:pPr>
      <w:bookmarkStart w:id="0" w:name="_GoBack"/>
      <w:r>
        <w:rPr>
          <w:szCs w:val="24"/>
        </w:rPr>
        <w:t xml:space="preserve">Suci Izdihar., Amir Hasan., dan Nur Azlina. 2017. </w:t>
      </w:r>
      <w:r w:rsidRPr="000D05C7">
        <w:rPr>
          <w:i/>
          <w:szCs w:val="24"/>
        </w:rPr>
        <w:t>Pengaruh Penerapan Manajemen Risiko Terhadap Kinerja Keuangan dengan Dimoderasi Good Corporate Governance (Studi Empiris pada BPD se-Indonesia Tahun 2009-2013)</w:t>
      </w:r>
      <w:r>
        <w:rPr>
          <w:szCs w:val="24"/>
        </w:rPr>
        <w:t xml:space="preserve">. Jurnal Ekonomi </w:t>
      </w:r>
      <w:r w:rsidRPr="008F7B6B">
        <w:rPr>
          <w:szCs w:val="24"/>
        </w:rPr>
        <w:t>Volume 25, Nomor 2 Juni 2017</w:t>
      </w:r>
      <w:r>
        <w:rPr>
          <w:szCs w:val="24"/>
        </w:rPr>
        <w:t>.</w:t>
      </w:r>
    </w:p>
    <w:bookmarkEnd w:id="0"/>
    <w:p w:rsidR="00894D85" w:rsidRDefault="00894D85" w:rsidP="00894D85">
      <w:pPr>
        <w:ind w:left="854" w:hanging="854"/>
        <w:jc w:val="both"/>
        <w:rPr>
          <w:szCs w:val="24"/>
        </w:rPr>
      </w:pPr>
    </w:p>
    <w:p w:rsidR="00894D85" w:rsidRDefault="00894D85" w:rsidP="00894D85">
      <w:pPr>
        <w:ind w:left="854" w:hanging="854"/>
        <w:jc w:val="both"/>
      </w:pPr>
      <w:r>
        <w:rPr>
          <w:szCs w:val="24"/>
        </w:rPr>
        <w:t xml:space="preserve">Mardiana. 2018. </w:t>
      </w:r>
      <w:r w:rsidRPr="00A06337">
        <w:rPr>
          <w:i/>
        </w:rPr>
        <w:t>Pengaruh Manajemen Risiko Terhadap Kinerja Keuangan (Study Pada Perbankan Syariah Yang Terdaftar di BEI)</w:t>
      </w:r>
      <w:r>
        <w:t xml:space="preserve">. </w:t>
      </w:r>
      <w:r w:rsidRPr="00C40C71">
        <w:t>IQTISHODUNA Vol. 14 No. 2 Tahun 2018</w:t>
      </w:r>
      <w:r>
        <w:t>.</w:t>
      </w:r>
    </w:p>
    <w:p w:rsidR="00894D85" w:rsidRDefault="00894D85" w:rsidP="00894D85">
      <w:pPr>
        <w:spacing w:line="480" w:lineRule="auto"/>
        <w:rPr>
          <w:b/>
          <w:szCs w:val="24"/>
        </w:rPr>
      </w:pPr>
    </w:p>
    <w:p w:rsidR="00894D85" w:rsidRPr="000A3A7C" w:rsidRDefault="00894D85" w:rsidP="00894D85">
      <w:pPr>
        <w:spacing w:line="480" w:lineRule="auto"/>
        <w:rPr>
          <w:b/>
          <w:szCs w:val="24"/>
        </w:rPr>
      </w:pPr>
      <w:r>
        <w:rPr>
          <w:b/>
          <w:szCs w:val="24"/>
        </w:rPr>
        <w:t>WEBSITE</w:t>
      </w:r>
    </w:p>
    <w:p w:rsidR="00894D85" w:rsidRDefault="00203A1A" w:rsidP="00894D85">
      <w:pPr>
        <w:spacing w:line="480" w:lineRule="auto"/>
        <w:rPr>
          <w:rStyle w:val="Hyperlink"/>
          <w:color w:val="000000" w:themeColor="text1"/>
        </w:rPr>
      </w:pPr>
      <w:hyperlink r:id="rId9" w:history="1">
        <w:r w:rsidR="00894D85" w:rsidRPr="00460B15">
          <w:rPr>
            <w:rStyle w:val="Hyperlink"/>
            <w:color w:val="000000" w:themeColor="text1"/>
          </w:rPr>
          <w:t>https://www.maxmanroe.com/vid/manajemen/pengertian-manajemen-risiko.html</w:t>
        </w:r>
      </w:hyperlink>
    </w:p>
    <w:p w:rsidR="00894D85" w:rsidRPr="009434A5" w:rsidRDefault="00203A1A" w:rsidP="00894D85">
      <w:pPr>
        <w:ind w:left="700" w:hanging="700"/>
        <w:jc w:val="both"/>
        <w:rPr>
          <w:i/>
          <w:szCs w:val="24"/>
        </w:rPr>
      </w:pPr>
      <w:hyperlink r:id="rId10" w:history="1">
        <w:r w:rsidR="00894D85" w:rsidRPr="002F3DEC">
          <w:rPr>
            <w:rStyle w:val="Hyperlink"/>
            <w:i/>
          </w:rPr>
          <w:t>http://herususilofia.lecture.ub.ac.id/files/2015/05/Keselamatan-dan-Kesehatan-Kerja</w:t>
        </w:r>
        <w:r w:rsidR="00894D85" w:rsidRPr="009434A5">
          <w:rPr>
            <w:rStyle w:val="Hyperlink"/>
            <w:i/>
          </w:rPr>
          <w:t>_SDM-KEL-10-K3.pdf</w:t>
        </w:r>
      </w:hyperlink>
    </w:p>
    <w:p w:rsidR="00FA0E44" w:rsidRDefault="00FA0E44"/>
    <w:sectPr w:rsidR="00FA0E44" w:rsidSect="00894D85">
      <w:headerReference w:type="default" r:id="rId11"/>
      <w:footerReference w:type="default" r:id="rId12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1A" w:rsidRDefault="00203A1A">
      <w:r>
        <w:separator/>
      </w:r>
    </w:p>
  </w:endnote>
  <w:endnote w:type="continuationSeparator" w:id="0">
    <w:p w:rsidR="00203A1A" w:rsidRDefault="0020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290565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5C6" w:rsidRDefault="00E345C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75</w:t>
        </w:r>
        <w:r>
          <w:fldChar w:fldCharType="end"/>
        </w:r>
      </w:p>
    </w:sdtContent>
  </w:sdt>
  <w:p w:rsidR="00C845AA" w:rsidRDefault="00203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6" w:rsidRDefault="00E345C6">
    <w:pPr>
      <w:pStyle w:val="Footer"/>
      <w:jc w:val="center"/>
    </w:pPr>
  </w:p>
  <w:p w:rsidR="00E345C6" w:rsidRDefault="00E34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1A" w:rsidRDefault="00203A1A">
      <w:r>
        <w:separator/>
      </w:r>
    </w:p>
  </w:footnote>
  <w:footnote w:type="continuationSeparator" w:id="0">
    <w:p w:rsidR="00203A1A" w:rsidRDefault="0020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AA" w:rsidRDefault="00203A1A" w:rsidP="00C04D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558209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45C6" w:rsidRDefault="00E345C6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76</w:t>
        </w:r>
        <w:r>
          <w:fldChar w:fldCharType="end"/>
        </w:r>
      </w:p>
    </w:sdtContent>
  </w:sdt>
  <w:p w:rsidR="00E345C6" w:rsidRDefault="00E345C6" w:rsidP="00C04D8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5"/>
    <w:rsid w:val="00203A1A"/>
    <w:rsid w:val="00894D85"/>
    <w:rsid w:val="00E345C6"/>
    <w:rsid w:val="00FA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85"/>
    <w:pPr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D85"/>
    <w:rPr>
      <w:rFonts w:ascii="Times New Roman" w:eastAsia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894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85"/>
    <w:rPr>
      <w:rFonts w:ascii="Times New Roman" w:eastAsia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94D8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85"/>
    <w:pPr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D85"/>
    <w:rPr>
      <w:rFonts w:ascii="Times New Roman" w:eastAsia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894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85"/>
    <w:rPr>
      <w:rFonts w:ascii="Times New Roman" w:eastAsia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94D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herususilofia.lecture.ub.ac.id/files/2015/05/KESELAMATAN-DAN-KESEHATAN-KERJA_SDM-KEL-10-K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xmanroe.com/vid/manajemen/pengertian-manajemen-risik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2020-07-09T03:53:00Z</dcterms:created>
  <dcterms:modified xsi:type="dcterms:W3CDTF">2020-07-09T04:13:00Z</dcterms:modified>
</cp:coreProperties>
</file>