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9" w:rsidRDefault="006C6309" w:rsidP="00337F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Nijhof.2018.</w:t>
      </w:r>
      <w:r>
        <w:rPr>
          <w:rFonts w:ascii="Times New Roman" w:hAnsi="Times New Roman" w:cs="Times New Roman"/>
          <w:i/>
          <w:sz w:val="24"/>
          <w:szCs w:val="24"/>
        </w:rPr>
        <w:t xml:space="preserve"> Measuring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Implementation Of Code Of Conduct. An</w:t>
      </w:r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Method Based On Process Approach of The Responsible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586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B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86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B58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B586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B586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AB5862">
        <w:rPr>
          <w:rFonts w:ascii="Times New Roman" w:hAnsi="Times New Roman" w:cs="Times New Roman"/>
          <w:sz w:val="24"/>
          <w:szCs w:val="24"/>
        </w:rPr>
        <w:t xml:space="preserve"> 11.16 </w:t>
      </w:r>
      <w:proofErr w:type="gramStart"/>
      <w:r w:rsidRPr="00AB5862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</w:p>
    <w:p w:rsidR="0044237B" w:rsidRPr="009434F5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Bank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Chinn, Richard. 2000.</w:t>
      </w:r>
      <w:r w:rsidRPr="00D4525D">
        <w:rPr>
          <w:rFonts w:ascii="Times New Roman" w:hAnsi="Times New Roman" w:cs="Times New Roman"/>
          <w:sz w:val="24"/>
          <w:szCs w:val="24"/>
        </w:rPr>
        <w:t xml:space="preserve"> </w:t>
      </w:r>
      <w:r w:rsidRPr="00D4525D">
        <w:rPr>
          <w:rFonts w:ascii="Times New Roman" w:hAnsi="Times New Roman" w:cs="Times New Roman"/>
          <w:i/>
          <w:sz w:val="24"/>
          <w:szCs w:val="24"/>
        </w:rPr>
        <w:t>Corporate Governance Handbook</w:t>
      </w:r>
      <w:r w:rsidRPr="00D452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Gee Publishing Ltd.</w:t>
      </w:r>
    </w:p>
    <w:p w:rsidR="0044237B" w:rsidRDefault="0044237B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</w:t>
      </w:r>
      <w:r w:rsidRPr="00D4525D">
        <w:rPr>
          <w:rFonts w:ascii="Times New Roman" w:hAnsi="Times New Roman" w:cs="Times New Roman"/>
          <w:sz w:val="24"/>
          <w:szCs w:val="24"/>
        </w:rPr>
        <w:t>.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Halimatusadiah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MengoptimalkanPelaksanaan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Bandung. Bandung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Fadilla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Widapratama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MemahamPeran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Serta</w:t>
      </w:r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Susana.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Kelola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37B" w:rsidRPr="00133736" w:rsidRDefault="00AC1BFA" w:rsidP="0044237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237B" w:rsidRPr="001337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www.elearning.community.com</w:t>
        </w:r>
      </w:hyperlink>
      <w:r w:rsidR="0044237B" w:rsidRPr="00133736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="0044237B" w:rsidRPr="0013373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4237B" w:rsidRPr="001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7B" w:rsidRPr="001337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237B" w:rsidRPr="001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7B" w:rsidRPr="0013373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4237B" w:rsidRPr="00133736">
        <w:rPr>
          <w:rFonts w:ascii="Times New Roman" w:hAnsi="Times New Roman" w:cs="Times New Roman"/>
          <w:sz w:val="24"/>
          <w:szCs w:val="24"/>
        </w:rPr>
        <w:t xml:space="preserve"> 20 April 2019,</w:t>
      </w:r>
    </w:p>
    <w:p w:rsidR="0044237B" w:rsidRDefault="0044237B" w:rsidP="0044237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Priyadi.2012.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Code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Ethics Urgency in The Implementation Of</w:t>
      </w:r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General Election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62">
        <w:rPr>
          <w:rFonts w:ascii="Times New Roman" w:hAnsi="Times New Roman" w:cs="Times New Roman"/>
          <w:i/>
          <w:sz w:val="24"/>
          <w:szCs w:val="24"/>
        </w:rPr>
        <w:t xml:space="preserve">Faculty </w:t>
      </w:r>
      <w:proofErr w:type="gramStart"/>
      <w:r w:rsidRPr="00AB5862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AB5862">
        <w:rPr>
          <w:rFonts w:ascii="Times New Roman" w:hAnsi="Times New Roman" w:cs="Times New Roman"/>
          <w:i/>
          <w:sz w:val="24"/>
          <w:szCs w:val="24"/>
        </w:rPr>
        <w:t xml:space="preserve"> Law, Nusa </w:t>
      </w:r>
      <w:proofErr w:type="spellStart"/>
      <w:r w:rsidRPr="00AB5862">
        <w:rPr>
          <w:rFonts w:ascii="Times New Roman" w:hAnsi="Times New Roman" w:cs="Times New Roman"/>
          <w:i/>
          <w:sz w:val="24"/>
          <w:szCs w:val="24"/>
        </w:rPr>
        <w:t>Cendana</w:t>
      </w:r>
      <w:proofErr w:type="spellEnd"/>
      <w:r w:rsidRPr="00AB5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862">
        <w:rPr>
          <w:rFonts w:ascii="Times New Roman" w:hAnsi="Times New Roman" w:cs="Times New Roman"/>
          <w:i/>
          <w:sz w:val="24"/>
          <w:szCs w:val="24"/>
        </w:rPr>
        <w:t>Unversity</w:t>
      </w:r>
      <w:proofErr w:type="spellEnd"/>
      <w:r w:rsidRPr="00AB58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Kupang</w:t>
      </w:r>
      <w:proofErr w:type="spellEnd"/>
    </w:p>
    <w:p w:rsidR="00796BA1" w:rsidRDefault="00796BA1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6BA1" w:rsidRDefault="00796BA1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Lawrence B. Sawyer.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JD.CIA.PA, Mortimer A. Dittenhofer</w:t>
      </w:r>
      <w:proofErr w:type="gramStart"/>
      <w:r>
        <w:rPr>
          <w:rFonts w:ascii="Times New Roman" w:hAnsi="Times New Roman" w:cs="Times New Roman"/>
          <w:sz w:val="24"/>
          <w:szCs w:val="24"/>
        </w:rPr>
        <w:t>,Ph.D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CIA,James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Scheiner.Ph.D.2003.</w:t>
      </w:r>
      <w:r>
        <w:rPr>
          <w:rFonts w:ascii="Times New Roman" w:hAnsi="Times New Roman" w:cs="Times New Roman"/>
          <w:i/>
          <w:sz w:val="24"/>
          <w:szCs w:val="24"/>
        </w:rPr>
        <w:t xml:space="preserve"> Sawyer’s Internal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Auiditng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535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Akbar.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96BA1" w:rsidRDefault="00796BA1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A1" w:rsidRDefault="00796BA1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44237B" w:rsidRPr="0093736E" w:rsidRDefault="0044237B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</w:t>
      </w:r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5862">
        <w:rPr>
          <w:rFonts w:ascii="Times New Roman" w:hAnsi="Times New Roman" w:cs="Times New Roman"/>
          <w:i/>
          <w:sz w:val="24"/>
          <w:szCs w:val="24"/>
        </w:rPr>
        <w:t xml:space="preserve">Bogor </w:t>
      </w:r>
      <w:proofErr w:type="spellStart"/>
      <w:r w:rsidRPr="00AB5862">
        <w:rPr>
          <w:rFonts w:ascii="Times New Roman" w:hAnsi="Times New Roman" w:cs="Times New Roman"/>
          <w:i/>
          <w:sz w:val="24"/>
          <w:szCs w:val="24"/>
        </w:rPr>
        <w:t>Agricultular</w:t>
      </w:r>
      <w:proofErr w:type="spellEnd"/>
      <w:r w:rsidRPr="00AB5862">
        <w:rPr>
          <w:rFonts w:ascii="Times New Roman" w:hAnsi="Times New Roman" w:cs="Times New Roman"/>
          <w:i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Nasutin</w:t>
      </w:r>
      <w:proofErr w:type="gramStart"/>
      <w:r>
        <w:rPr>
          <w:rFonts w:ascii="Times New Roman" w:hAnsi="Times New Roman" w:cs="Times New Roman"/>
          <w:sz w:val="24"/>
          <w:szCs w:val="24"/>
        </w:rPr>
        <w:t>,2007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Corporate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</w:p>
    <w:p w:rsidR="0044237B" w:rsidRPr="00337F8C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Subhan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Lavareg</w:t>
      </w:r>
      <w:proofErr w:type="spellEnd"/>
    </w:p>
    <w:p w:rsidR="0044237B" w:rsidRDefault="0044237B" w:rsidP="004423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KeuanganTerhadap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6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C5683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>. Bandung:</w:t>
      </w:r>
    </w:p>
    <w:p w:rsidR="0044237B" w:rsidRDefault="0044237B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44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Sujoko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7B" w:rsidRDefault="0044237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09" w:rsidRDefault="00EC5683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Adrian. 2012. </w:t>
      </w:r>
      <w:r>
        <w:rPr>
          <w:rFonts w:ascii="Times New Roman" w:hAnsi="Times New Roman" w:cs="Times New Roman"/>
          <w:i/>
          <w:sz w:val="24"/>
          <w:szCs w:val="24"/>
        </w:rPr>
        <w:t>Good Corporate Governance.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555E8B" w:rsidRDefault="00555E8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34A" w:rsidRDefault="001B234A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62" w:rsidRDefault="00EC5683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62"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555E8B" w:rsidRDefault="00EC5683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44237B" w:rsidRDefault="0044237B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234A" w:rsidRDefault="001B234A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C" w:rsidRDefault="00AB5862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KAihatu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</w:p>
    <w:p w:rsidR="001B234A" w:rsidRDefault="00AB5862" w:rsidP="00442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Petra.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555E8B" w:rsidRDefault="00555E8B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90" w:rsidRDefault="00250490" w:rsidP="0055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C" w:rsidRDefault="00AB5862" w:rsidP="00555E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</w:t>
      </w:r>
      <w:r w:rsidR="00337F8C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337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F8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337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F8C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="00337F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F8C">
        <w:rPr>
          <w:rFonts w:ascii="Times New Roman" w:hAnsi="Times New Roman" w:cs="Times New Roman"/>
          <w:i/>
          <w:sz w:val="24"/>
          <w:szCs w:val="24"/>
        </w:rPr>
        <w:t>Etik</w:t>
      </w:r>
      <w:proofErr w:type="spellEnd"/>
      <w:r w:rsidR="00337F8C">
        <w:rPr>
          <w:rFonts w:ascii="Times New Roman" w:hAnsi="Times New Roman" w:cs="Times New Roman"/>
          <w:i/>
          <w:sz w:val="24"/>
          <w:szCs w:val="24"/>
        </w:rPr>
        <w:t xml:space="preserve"> Perusahaan</w:t>
      </w:r>
    </w:p>
    <w:p w:rsidR="0093736E" w:rsidRDefault="00AB5862" w:rsidP="00796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11.15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sectPr w:rsidR="0093736E" w:rsidSect="00AC1BFA">
      <w:footerReference w:type="default" r:id="rId8"/>
      <w:pgSz w:w="12240" w:h="15840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FA" w:rsidRDefault="00AC1BFA" w:rsidP="00AC1BFA">
      <w:pPr>
        <w:spacing w:after="0" w:line="240" w:lineRule="auto"/>
      </w:pPr>
      <w:r>
        <w:separator/>
      </w:r>
    </w:p>
  </w:endnote>
  <w:endnote w:type="continuationSeparator" w:id="0">
    <w:p w:rsidR="00AC1BFA" w:rsidRDefault="00AC1BFA" w:rsidP="00A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22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BFA" w:rsidRDefault="00AC1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C1BFA" w:rsidRDefault="00AC1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FA" w:rsidRDefault="00AC1BFA" w:rsidP="00AC1BFA">
      <w:pPr>
        <w:spacing w:after="0" w:line="240" w:lineRule="auto"/>
      </w:pPr>
      <w:r>
        <w:separator/>
      </w:r>
    </w:p>
  </w:footnote>
  <w:footnote w:type="continuationSeparator" w:id="0">
    <w:p w:rsidR="00AC1BFA" w:rsidRDefault="00AC1BFA" w:rsidP="00AC1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9"/>
    <w:rsid w:val="00133736"/>
    <w:rsid w:val="001B234A"/>
    <w:rsid w:val="00250490"/>
    <w:rsid w:val="00337F8C"/>
    <w:rsid w:val="0044237B"/>
    <w:rsid w:val="004A473D"/>
    <w:rsid w:val="00555E8B"/>
    <w:rsid w:val="00653594"/>
    <w:rsid w:val="006C6309"/>
    <w:rsid w:val="006E2019"/>
    <w:rsid w:val="006E2D8F"/>
    <w:rsid w:val="0076550E"/>
    <w:rsid w:val="00780870"/>
    <w:rsid w:val="00796BA1"/>
    <w:rsid w:val="0093736E"/>
    <w:rsid w:val="009434F5"/>
    <w:rsid w:val="00967C7D"/>
    <w:rsid w:val="00AB5862"/>
    <w:rsid w:val="00AC1BFA"/>
    <w:rsid w:val="00D258CE"/>
    <w:rsid w:val="00D4525D"/>
    <w:rsid w:val="00E44C75"/>
    <w:rsid w:val="00EC5683"/>
    <w:rsid w:val="00F54C5F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A"/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A"/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arning.communi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</cp:lastModifiedBy>
  <cp:revision>17</cp:revision>
  <dcterms:created xsi:type="dcterms:W3CDTF">2019-04-23T08:03:00Z</dcterms:created>
  <dcterms:modified xsi:type="dcterms:W3CDTF">2021-09-30T05:04:00Z</dcterms:modified>
</cp:coreProperties>
</file>