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08A1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08A6E986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975C7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7FA55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PENGARUHPENGENDALIAN INTERNAL DAN ASIMETRI </w:t>
      </w:r>
    </w:p>
    <w:p w14:paraId="1A1B5AB5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INFORMASI TERHADAP KECENDERUNGAN </w:t>
      </w:r>
    </w:p>
    <w:p w14:paraId="2673A4B4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KECURANGAN AKUNTANSI PADA PT </w:t>
      </w:r>
    </w:p>
    <w:p w14:paraId="3D8243CA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PEGADAIAN (PERSERO) </w:t>
      </w:r>
    </w:p>
    <w:p w14:paraId="496F7147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KANWIL 1 MEDAN</w:t>
      </w:r>
    </w:p>
    <w:p w14:paraId="535982EA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027D8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ISTIYA NANDA SARI</w:t>
      </w:r>
    </w:p>
    <w:p w14:paraId="1D056555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163224058</w:t>
      </w:r>
    </w:p>
    <w:p w14:paraId="730D3BE0" w14:textId="77777777" w:rsidR="00BD1AC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istiyanandas@gmail.com</w:t>
      </w:r>
    </w:p>
    <w:p w14:paraId="5DBF03F3" w14:textId="77777777" w:rsidR="00BD1AC5" w:rsidRDefault="00BD1AC5" w:rsidP="00BD1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7599F" w14:textId="77777777" w:rsidR="00BD1AC5" w:rsidRDefault="00BD1AC5" w:rsidP="00BD1AC5">
      <w:pPr>
        <w:pStyle w:val="ListParagraph"/>
        <w:tabs>
          <w:tab w:val="left" w:pos="851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Medan.Penelitian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No.112 ,AUR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Maimun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primer.Teknik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(2,699 &gt; 2,035)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(-2,301 &lt; 2,035).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(5,382 &gt;  3,29),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0,252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25,2%,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0,252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25,2%,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74,8%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905E229" w14:textId="77777777" w:rsidR="00BD1AC5" w:rsidRDefault="00BD1AC5" w:rsidP="00BD1AC5">
      <w:pPr>
        <w:pStyle w:val="ListParagraph"/>
        <w:tabs>
          <w:tab w:val="left" w:pos="851"/>
        </w:tabs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1C1F79D" w14:textId="77777777" w:rsidR="00BD1AC5" w:rsidRDefault="00BD1AC5" w:rsidP="00BD1AC5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452F21" w14:textId="77777777" w:rsidR="00BD1AC5" w:rsidRDefault="00BD1AC5" w:rsidP="00BD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DF0D0" w14:textId="77777777" w:rsidR="00BD1AC5" w:rsidRDefault="00BD1AC5" w:rsidP="00BD1AC5">
      <w:pPr>
        <w:tabs>
          <w:tab w:val="left" w:pos="52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7C1DA6" w14:textId="77777777" w:rsidR="00BD1AC5" w:rsidRDefault="00BD1AC5" w:rsidP="00BD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A4B16" w14:textId="77777777" w:rsidR="00BD1AC5" w:rsidRDefault="00BD1AC5" w:rsidP="00BD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F6667" w14:textId="77777777" w:rsidR="009201B5" w:rsidRDefault="009201B5" w:rsidP="00BD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86E57" w14:textId="77777777" w:rsidR="009201B5" w:rsidRDefault="009201B5" w:rsidP="00BD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DA8E5" w14:textId="77777777" w:rsidR="009201B5" w:rsidRDefault="009201B5" w:rsidP="00BD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50FE3" w14:textId="77777777" w:rsidR="00BD1AC5" w:rsidRDefault="00BD1AC5" w:rsidP="00BD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F683C" w14:textId="77777777" w:rsidR="00BD1AC5" w:rsidRDefault="00BD1AC5" w:rsidP="00BD1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FE8783" w14:textId="77777777" w:rsidR="00BD1AC5" w:rsidRPr="00CC1876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187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ABSTRACT</w:t>
      </w:r>
    </w:p>
    <w:p w14:paraId="31A16B88" w14:textId="77777777" w:rsidR="00BD1AC5" w:rsidRPr="00CC1876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8A70A10" w14:textId="77777777" w:rsidR="00BD1AC5" w:rsidRPr="00CC1876" w:rsidRDefault="00BD1AC5" w:rsidP="00BD1AC5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</w:pPr>
      <w:r w:rsidRPr="00CC1876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 xml:space="preserve">THE EFFECT OF INTERNAL CONTROL AND INFORMATION </w:t>
      </w:r>
    </w:p>
    <w:p w14:paraId="5B39D07E" w14:textId="77777777" w:rsidR="009201B5" w:rsidRPr="00CC1876" w:rsidRDefault="009201B5" w:rsidP="00BD1AC5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</w:pPr>
      <w:r w:rsidRPr="00CC1876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 xml:space="preserve">ASYMETRY ON TEDENCY OF ACCOUNTING FRAUD </w:t>
      </w:r>
    </w:p>
    <w:p w14:paraId="7F52CBD8" w14:textId="77777777" w:rsidR="00CC1876" w:rsidRDefault="009201B5" w:rsidP="009201B5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</w:pPr>
      <w:bookmarkStart w:id="0" w:name="_GoBack"/>
      <w:bookmarkEnd w:id="0"/>
      <w:r w:rsidRPr="00CC1876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 xml:space="preserve">AT PT PEGADAIAN </w:t>
      </w:r>
      <w:r w:rsidR="00BD1AC5" w:rsidRPr="00CC1876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(PERSERO)</w:t>
      </w:r>
      <w:r w:rsidRPr="00CC1876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 xml:space="preserve"> </w:t>
      </w:r>
    </w:p>
    <w:p w14:paraId="540052F4" w14:textId="02869019" w:rsidR="00BD1AC5" w:rsidRPr="00CC1876" w:rsidRDefault="009201B5" w:rsidP="009201B5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</w:pPr>
      <w:r w:rsidRPr="00CC1876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 xml:space="preserve">REGIONAL OFFICE </w:t>
      </w:r>
      <w:r w:rsidR="00BD1AC5" w:rsidRPr="00CC1876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1 MEDAN</w:t>
      </w:r>
    </w:p>
    <w:p w14:paraId="2B7B4B09" w14:textId="77777777" w:rsidR="00BD1AC5" w:rsidRPr="00CC1876" w:rsidRDefault="00BD1AC5" w:rsidP="00BD1AC5">
      <w:pPr>
        <w:pStyle w:val="HTMLPreformatted"/>
        <w:shd w:val="clear" w:color="auto" w:fill="F8F9FA"/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</w:pPr>
    </w:p>
    <w:p w14:paraId="33FA5D6E" w14:textId="77777777" w:rsidR="00BD1AC5" w:rsidRPr="009201B5" w:rsidRDefault="00BD1AC5" w:rsidP="00BD1AC5">
      <w:pPr>
        <w:pStyle w:val="HTMLPreformatted"/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26DF118A" w14:textId="77777777" w:rsidR="00BD1AC5" w:rsidRPr="009201B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B5">
        <w:rPr>
          <w:rFonts w:ascii="Times New Roman" w:hAnsi="Times New Roman" w:cs="Times New Roman"/>
          <w:b/>
          <w:sz w:val="24"/>
          <w:szCs w:val="24"/>
        </w:rPr>
        <w:t>ISTIYA NANDA SARI</w:t>
      </w:r>
    </w:p>
    <w:p w14:paraId="56B0A709" w14:textId="77777777" w:rsidR="00BD1AC5" w:rsidRPr="009201B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B5">
        <w:rPr>
          <w:rFonts w:ascii="Times New Roman" w:hAnsi="Times New Roman" w:cs="Times New Roman"/>
          <w:b/>
          <w:sz w:val="24"/>
          <w:szCs w:val="24"/>
        </w:rPr>
        <w:t>NPM. 163224058</w:t>
      </w:r>
    </w:p>
    <w:p w14:paraId="5204DE2F" w14:textId="77777777" w:rsidR="00BD1AC5" w:rsidRPr="009201B5" w:rsidRDefault="00BD1AC5" w:rsidP="00BD1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B5">
        <w:rPr>
          <w:rFonts w:ascii="Times New Roman" w:hAnsi="Times New Roman" w:cs="Times New Roman"/>
          <w:b/>
          <w:sz w:val="24"/>
          <w:szCs w:val="24"/>
        </w:rPr>
        <w:t>istiyanandas@gmail.com</w:t>
      </w:r>
    </w:p>
    <w:p w14:paraId="1FCC89B7" w14:textId="77777777" w:rsidR="00BD1AC5" w:rsidRPr="009201B5" w:rsidRDefault="00BD1AC5" w:rsidP="00BD1AC5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4CC06C1" w14:textId="77777777" w:rsidR="00BD1AC5" w:rsidRPr="009201B5" w:rsidRDefault="00BD1AC5" w:rsidP="00BD1AC5">
      <w:pPr>
        <w:pStyle w:val="HTMLPreformatted"/>
        <w:jc w:val="both"/>
      </w:pPr>
      <w:r w:rsidRPr="009201B5">
        <w:br/>
      </w:r>
    </w:p>
    <w:p w14:paraId="222BC25A" w14:textId="5F0DD1A8" w:rsidR="00BD1AC5" w:rsidRPr="00CC1876" w:rsidRDefault="009201B5" w:rsidP="00BD1AC5">
      <w:pPr>
        <w:pStyle w:val="HTMLPreformatted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The objective of this research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was to determine the effect of internal control and information asymmetry on the tendency of accounting fraud at PT. </w:t>
      </w:r>
      <w:proofErr w:type="spellStart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Pegadaian</w:t>
      </w:r>
      <w:proofErr w:type="spellEnd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(</w:t>
      </w:r>
      <w:proofErr w:type="spellStart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Persero</w:t>
      </w:r>
      <w:proofErr w:type="spellEnd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) Regional Office 1 Medan. This research was conducted at PT. </w:t>
      </w:r>
      <w:proofErr w:type="spellStart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Pegadaian</w:t>
      </w:r>
      <w:proofErr w:type="spellEnd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(</w:t>
      </w:r>
      <w:proofErr w:type="spellStart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persero</w:t>
      </w:r>
      <w:proofErr w:type="spellEnd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) Regional Offi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ce 1 </w:t>
      </w:r>
      <w:r w:rsidR="0013432B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Medan addressed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at JL. </w:t>
      </w:r>
      <w:proofErr w:type="spellStart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Pegadaian</w:t>
      </w:r>
      <w:proofErr w:type="spellEnd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No.112, AUR, Medan </w:t>
      </w:r>
      <w:proofErr w:type="spellStart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Maimun</w:t>
      </w:r>
      <w:proofErr w:type="spellEnd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zip code 20151 This type of research is quantitative descripti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ve. The population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were all employees who worked 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at PT </w:t>
      </w:r>
      <w:proofErr w:type="spellStart"/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Pegadaian</w:t>
      </w:r>
      <w:proofErr w:type="spellEnd"/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(</w:t>
      </w:r>
      <w:proofErr w:type="spellStart"/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Persero</w:t>
      </w:r>
      <w:proofErr w:type="spellEnd"/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) Regional Office 1 Medan, totaling 40 </w:t>
      </w:r>
      <w:r w:rsidR="0013432B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employees but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only 35 returned questionnai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res, so the sample in this research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amounted to 35 respondents using saturated sampl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ing technique. The data </w:t>
      </w:r>
      <w:r w:rsidR="0013432B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used primary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data. Data col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lection </w:t>
      </w:r>
      <w:r w:rsidR="0013432B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techniques were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interviews and 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questionnaires. The test </w:t>
      </w:r>
      <w:r w:rsidR="0013432B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used the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reliability test, validity test, multiple linear regression test, classical assumption test, t test with the results of internal con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trol, where the value of t observed &gt; </w:t>
      </w:r>
      <w:proofErr w:type="spellStart"/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t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table</w:t>
      </w:r>
      <w:proofErr w:type="spellEnd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(2,699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&gt; 2,035) and the results of the t test 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of information asymmetry are t observed 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&gt; t table (-2,301 &lt;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2,035). F test with </w:t>
      </w:r>
      <w:proofErr w:type="spellStart"/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Fobserved</w:t>
      </w:r>
      <w:proofErr w:type="spellEnd"/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&gt; </w:t>
      </w:r>
      <w:proofErr w:type="spellStart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Ftable</w:t>
      </w:r>
      <w:proofErr w:type="spellEnd"/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(5.382&gt; 3.29), and using the determination coefficient te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st with the results of the research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showing that the value is 0.252 or 25.2%, which means that the independent variables of internal control and information asymmetry have an effect on the variable tendency of accounting fraud by 0.252. or 25.2%, while 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the remaining 74.8% was affect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ed by other fa</w:t>
      </w:r>
      <w:r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ctors</w:t>
      </w:r>
      <w:r w:rsidR="00BD1AC5" w:rsidRPr="00CC1876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03CBBEEE" w14:textId="77777777" w:rsidR="00BD1AC5" w:rsidRPr="00CC1876" w:rsidRDefault="00BD1AC5" w:rsidP="00BD1AC5">
      <w:pPr>
        <w:pStyle w:val="HTMLPreformatted"/>
        <w:shd w:val="clear" w:color="auto" w:fill="F8F9FA"/>
        <w:spacing w:line="603" w:lineRule="atLeast"/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</w:pPr>
      <w:r w:rsidRPr="00CC1876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Keywords: Internal Control, Information Asymmetry, Accounting Fraud.</w:t>
      </w:r>
    </w:p>
    <w:p w14:paraId="3A6867D5" w14:textId="77777777" w:rsidR="004F384E" w:rsidRPr="00CC1876" w:rsidRDefault="004F384E">
      <w:pPr>
        <w:rPr>
          <w:i/>
          <w:iCs/>
        </w:rPr>
      </w:pPr>
    </w:p>
    <w:sectPr w:rsidR="004F384E" w:rsidRPr="00CC1876" w:rsidSect="004A024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C5"/>
    <w:rsid w:val="0013432B"/>
    <w:rsid w:val="004A024D"/>
    <w:rsid w:val="004F384E"/>
    <w:rsid w:val="009201B5"/>
    <w:rsid w:val="00BD1AC5"/>
    <w:rsid w:val="00C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B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AC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D1AC5"/>
    <w:pPr>
      <w:spacing w:after="0" w:line="240" w:lineRule="auto"/>
      <w:ind w:left="720"/>
      <w:contextualSpacing/>
      <w:jc w:val="both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AC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D1AC5"/>
    <w:pPr>
      <w:spacing w:after="0" w:line="240" w:lineRule="auto"/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2021-11-08T08:17:00Z</cp:lastPrinted>
  <dcterms:created xsi:type="dcterms:W3CDTF">2021-11-08T08:20:00Z</dcterms:created>
  <dcterms:modified xsi:type="dcterms:W3CDTF">2021-11-08T08:20:00Z</dcterms:modified>
</cp:coreProperties>
</file>