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SKRINING FITOKIMIA DAN FORMULASI EKSTRAK ETANOL DAUN LABU SIAM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Sechium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id-ID"/>
        </w:rPr>
        <w:t>e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dule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Jacq</w:t>
      </w:r>
      <w:proofErr w:type="spellEnd"/>
      <w:r>
        <w:rPr>
          <w:rFonts w:ascii="Times New Roman" w:hAnsi="Times New Roman"/>
          <w:b/>
          <w:sz w:val="28"/>
          <w:szCs w:val="28"/>
        </w:rPr>
        <w:t>), Swartz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SEBAGAI KRIM PELEMBAB KULIT</w:t>
      </w: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RENI OKTAVIA</w:t>
      </w: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62114053</w:t>
      </w: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03EAA4FF" wp14:editId="5BC86D7A">
            <wp:extent cx="1800000" cy="177480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77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SARJANA </w:t>
      </w:r>
      <w:r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FARMASI </w:t>
      </w: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ED4621" w:rsidRDefault="00ED4621" w:rsidP="00ED46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ED4621" w:rsidRDefault="00ED4621" w:rsidP="00ED4621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:rsidR="00C857FE" w:rsidRDefault="00C857FE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039995" cy="6718486"/>
            <wp:effectExtent l="0" t="0" r="8255" b="6350"/>
            <wp:docPr id="1" name="Picture 1" descr="D:\Desktop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embar persetuju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>
      <w:pPr>
        <w:rPr>
          <w:lang w:val="id-ID"/>
        </w:rPr>
      </w:pPr>
    </w:p>
    <w:p w:rsidR="00ED4621" w:rsidRDefault="00ED4621" w:rsidP="00ED4621">
      <w:pPr>
        <w:spacing w:after="0"/>
        <w:jc w:val="center"/>
        <w:rPr>
          <w:rStyle w:val="Norma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KRINING FITOKIMIA DAN FORMULASI EKSTRAK ETANOL </w:t>
      </w:r>
    </w:p>
    <w:p w:rsidR="00ED4621" w:rsidRDefault="00ED4621" w:rsidP="00ED4621">
      <w:pPr>
        <w:spacing w:after="0"/>
        <w:jc w:val="center"/>
        <w:rPr>
          <w:rStyle w:val="Normal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DAUN LABU SIAM </w:t>
      </w:r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Sechium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dule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Jacq</w:t>
      </w:r>
      <w:proofErr w:type="spellEnd"/>
      <w:r>
        <w:rPr>
          <w:rFonts w:ascii="Times New Roman" w:hAnsi="Times New Roman"/>
          <w:b/>
          <w:sz w:val="24"/>
          <w:szCs w:val="24"/>
        </w:rPr>
        <w:t>), Swartz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ED4621" w:rsidRDefault="00ED4621" w:rsidP="00ED4621">
      <w:pPr>
        <w:spacing w:after="0"/>
        <w:jc w:val="center"/>
        <w:rPr>
          <w:rStyle w:val="Normal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SEBAGAI KRIM PELEMBAB KULIT</w:t>
      </w:r>
    </w:p>
    <w:p w:rsidR="00ED4621" w:rsidRDefault="00ED4621" w:rsidP="00ED4621">
      <w:pPr>
        <w:spacing w:after="0" w:line="240" w:lineRule="auto"/>
        <w:jc w:val="center"/>
        <w:rPr>
          <w:rStyle w:val="Normal"/>
        </w:rPr>
      </w:pPr>
    </w:p>
    <w:p w:rsidR="00ED4621" w:rsidRDefault="00ED4621" w:rsidP="00ED4621">
      <w:pPr>
        <w:spacing w:after="0" w:line="240" w:lineRule="auto"/>
        <w:jc w:val="center"/>
        <w:rPr>
          <w:rStyle w:val="Norma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Reni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Oktavia</w:t>
      </w:r>
      <w:proofErr w:type="spellEnd"/>
    </w:p>
    <w:p w:rsidR="00ED4621" w:rsidRDefault="00ED4621" w:rsidP="00ED4621">
      <w:pPr>
        <w:spacing w:after="0" w:line="360" w:lineRule="auto"/>
        <w:jc w:val="center"/>
        <w:rPr>
          <w:rStyle w:val="Normal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162114053</w:t>
      </w:r>
    </w:p>
    <w:p w:rsidR="00ED4621" w:rsidRDefault="00ED4621" w:rsidP="00ED4621">
      <w:pPr>
        <w:spacing w:after="0" w:line="240" w:lineRule="auto"/>
        <w:jc w:val="center"/>
        <w:rPr>
          <w:rStyle w:val="Normal"/>
        </w:rPr>
      </w:pPr>
    </w:p>
    <w:p w:rsidR="00ED4621" w:rsidRDefault="00ED4621" w:rsidP="00ED4621">
      <w:pPr>
        <w:spacing w:after="120" w:line="360" w:lineRule="auto"/>
        <w:jc w:val="center"/>
        <w:rPr>
          <w:rStyle w:val="Normal"/>
        </w:rPr>
      </w:pPr>
      <w:r>
        <w:rPr>
          <w:rFonts w:ascii="Times New Roman" w:hAnsi="Times New Roman"/>
          <w:b/>
          <w:bCs/>
          <w:sz w:val="24"/>
          <w:szCs w:val="24"/>
        </w:rPr>
        <w:t>ABSTRA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K</w:t>
      </w:r>
    </w:p>
    <w:p w:rsidR="00ED4621" w:rsidRDefault="00ED4621" w:rsidP="00ED4621">
      <w:pPr>
        <w:spacing w:after="0"/>
        <w:ind w:firstLine="720"/>
        <w:jc w:val="both"/>
        <w:rPr>
          <w:rStyle w:val="Normal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Keadaan </w:t>
      </w:r>
      <w:r>
        <w:rPr>
          <w:rFonts w:ascii="Times New Roman" w:hAnsi="Times New Roman"/>
          <w:sz w:val="24"/>
          <w:szCs w:val="24"/>
          <w:lang w:val="nb-NO"/>
        </w:rPr>
        <w:t xml:space="preserve">kulit </w:t>
      </w:r>
      <w:r>
        <w:rPr>
          <w:rFonts w:ascii="Times New Roman" w:hAnsi="Times New Roman"/>
          <w:sz w:val="24"/>
          <w:szCs w:val="24"/>
          <w:lang w:val="id-ID"/>
        </w:rPr>
        <w:t>kering dapat</w:t>
      </w:r>
      <w:r>
        <w:rPr>
          <w:rFonts w:ascii="Times New Roman" w:hAnsi="Times New Roman"/>
          <w:sz w:val="24"/>
          <w:szCs w:val="24"/>
          <w:lang w:val="nb-NO"/>
        </w:rPr>
        <w:t xml:space="preserve"> disebabkan oleh radikal bebas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nb-NO"/>
        </w:rPr>
        <w:t>paparan sinar ultraviolet, dan sinar elektromagnetik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nb-NO"/>
        </w:rPr>
        <w:t xml:space="preserve">Berbagai </w:t>
      </w:r>
      <w:r>
        <w:rPr>
          <w:rFonts w:ascii="Times New Roman" w:hAnsi="Times New Roman"/>
          <w:sz w:val="24"/>
          <w:szCs w:val="24"/>
          <w:lang w:val="id-ID"/>
        </w:rPr>
        <w:t>cara</w:t>
      </w:r>
      <w:r>
        <w:rPr>
          <w:rFonts w:ascii="Times New Roman" w:hAnsi="Times New Roman"/>
          <w:sz w:val="24"/>
          <w:szCs w:val="24"/>
          <w:lang w:val="nb-NO"/>
        </w:rPr>
        <w:t xml:space="preserve"> dilakukan untuk mencegah </w:t>
      </w:r>
      <w:r>
        <w:rPr>
          <w:rFonts w:ascii="Times New Roman" w:hAnsi="Times New Roman"/>
          <w:sz w:val="24"/>
          <w:szCs w:val="24"/>
          <w:lang w:val="id-ID"/>
        </w:rPr>
        <w:t>pengeringan</w:t>
      </w:r>
      <w:r>
        <w:rPr>
          <w:rFonts w:ascii="Times New Roman" w:hAnsi="Times New Roman"/>
          <w:sz w:val="24"/>
          <w:szCs w:val="24"/>
          <w:lang w:val="nb-NO"/>
        </w:rPr>
        <w:t xml:space="preserve"> kulit</w:t>
      </w:r>
      <w:r>
        <w:rPr>
          <w:rFonts w:ascii="Times New Roman" w:hAnsi="Times New Roman"/>
          <w:sz w:val="24"/>
          <w:szCs w:val="24"/>
          <w:lang w:val="id-ID"/>
        </w:rPr>
        <w:t xml:space="preserve"> diantaranya </w:t>
      </w:r>
      <w:r>
        <w:rPr>
          <w:rFonts w:ascii="Times New Roman" w:hAnsi="Times New Roman"/>
          <w:sz w:val="24"/>
          <w:szCs w:val="24"/>
          <w:lang w:val="nb-NO"/>
        </w:rPr>
        <w:t>dengan penggunaan aktioksidan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nb-NO"/>
        </w:rPr>
        <w:t>Antioksidan alami dapat diperoleh dari berbagai buah-buahan dan sayur-sayuran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nb-NO"/>
        </w:rPr>
        <w:t xml:space="preserve"> salah satu</w:t>
      </w:r>
      <w:r>
        <w:rPr>
          <w:rFonts w:ascii="Times New Roman" w:hAnsi="Times New Roman"/>
          <w:sz w:val="24"/>
          <w:szCs w:val="24"/>
          <w:lang w:val="id-ID"/>
        </w:rPr>
        <w:t xml:space="preserve"> contohnya d</w:t>
      </w:r>
      <w:proofErr w:type="spellStart"/>
      <w:r>
        <w:rPr>
          <w:rFonts w:ascii="Times New Roman" w:hAnsi="Times New Roman"/>
          <w:sz w:val="24"/>
          <w:szCs w:val="24"/>
        </w:rPr>
        <w:t>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Sechium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i/>
          <w:sz w:val="24"/>
          <w:szCs w:val="24"/>
        </w:rPr>
        <w:t>dule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Jacq</w:t>
      </w:r>
      <w:proofErr w:type="spellEnd"/>
      <w:r>
        <w:rPr>
          <w:rFonts w:ascii="Times New Roman" w:hAnsi="Times New Roman"/>
          <w:sz w:val="24"/>
          <w:szCs w:val="24"/>
        </w:rPr>
        <w:t>), Swartz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senyawa metabolit sekunder, </w:t>
      </w:r>
      <w:r>
        <w:rPr>
          <w:rFonts w:ascii="Times New Roman" w:hAnsi="Times New Roman"/>
          <w:sz w:val="24"/>
          <w:szCs w:val="24"/>
        </w:rPr>
        <w:t>vitamin</w:t>
      </w:r>
      <w:r>
        <w:rPr>
          <w:rFonts w:ascii="Times New Roman" w:hAnsi="Times New Roman"/>
          <w:sz w:val="24"/>
          <w:szCs w:val="24"/>
          <w:lang w:val="id-ID"/>
        </w:rPr>
        <w:t xml:space="preserve"> A dan vitamin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nb-NO"/>
        </w:rPr>
        <w:t xml:space="preserve"> telah digunakan secara tradi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nb-NO"/>
        </w:rPr>
        <w:t xml:space="preserve">ional untuk mencegah </w:t>
      </w:r>
      <w:r>
        <w:rPr>
          <w:rFonts w:ascii="Times New Roman" w:hAnsi="Times New Roman"/>
          <w:sz w:val="24"/>
          <w:szCs w:val="24"/>
          <w:lang w:val="id-ID"/>
        </w:rPr>
        <w:t>perawatan</w:t>
      </w:r>
      <w:r>
        <w:rPr>
          <w:rFonts w:ascii="Times New Roman" w:hAnsi="Times New Roman"/>
          <w:sz w:val="24"/>
          <w:szCs w:val="24"/>
          <w:lang w:val="nb-NO"/>
        </w:rPr>
        <w:t xml:space="preserve"> kulit, dengan cara dihaluskan dan ditempelkan pada kulit sehingga dapat mencegah penuaan dini.</w:t>
      </w:r>
      <w:r>
        <w:rPr>
          <w:rFonts w:ascii="Times New Roman" w:hAnsi="Times New Roman"/>
          <w:sz w:val="24"/>
          <w:szCs w:val="24"/>
          <w:lang w:val="id-ID"/>
        </w:rPr>
        <w:t xml:space="preserve"> Penggunaan yang lebih praktis dapat dibuat dalam bentuk sediaan, misalnya bentuk krim.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dilakukan uji skrining fitokimia serta fortmulasi ekstrak etanol daun labu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siam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ke dalam sediaan krim dan uji efektivitas sebagai pelembab kulit, dengan tujuan mendapatkan sediaan krim dari bahan alami untuk perawatan dan menjaga kelembapan kulit.</w:t>
      </w:r>
      <w:r>
        <w:rPr>
          <w:rStyle w:val="Normal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Penelitian ini dilakukan dengan metode eksperimental. Daun labu siam dipersiapkan menjadi ekstrak secara maserasi menggunakan etanol 80%.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dilakukan terhadap daun labu siam segar, serbuk simplisia, dan ekstrak etanol. Ekstrak etanol daun labu siam diformulasikan ke dalam sediaan krim konsentrasi 2%, 4% dan 6%, kemudian dilakukan uji homogenitas, tipe emulsi, pH, iritasi pada sukarelawan, stabilitas pada suhu kamar dan efektivitas sebagai pelembab kulit menggunakan skin moisturizer anlyzer selama 4 minggu.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daun labu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siam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segar, simplisia, dan ekstrak etanolnya mengandung metabolit sekunder yang sama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alkoloid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flavonoid,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sapeonin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streoida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Sediaan krim yang dihasilkan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semuanya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emulsi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minyak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air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pH </w:t>
      </w:r>
      <w:proofErr w:type="spellStart"/>
      <w:r>
        <w:rPr>
          <w:rFonts w:ascii="Times New Roman" w:hAnsi="Times New Roman"/>
          <w:sz w:val="24"/>
          <w:szCs w:val="24"/>
        </w:rPr>
        <w:t>berkisaran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menimbulkan iritasi pada kulit,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selama 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suhu kamar, dan mempunyai kemampuan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sebagai pelembab kulit yang terbaik pada konsentrasi  6%.</w:t>
      </w:r>
    </w:p>
    <w:p w:rsidR="00ED4621" w:rsidRDefault="00ED4621" w:rsidP="00ED4621">
      <w:pPr>
        <w:rPr>
          <w:rFonts w:ascii="Times New Roman" w:hAnsi="Times New Roman"/>
          <w:sz w:val="24"/>
          <w:szCs w:val="24"/>
        </w:rPr>
      </w:pPr>
    </w:p>
    <w:p w:rsidR="00ED4621" w:rsidRDefault="00ED4621" w:rsidP="00ED462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kstrak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labu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Sechium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i/>
          <w:sz w:val="24"/>
          <w:szCs w:val="24"/>
        </w:rPr>
        <w:t>dule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Jacq</w:t>
      </w:r>
      <w:proofErr w:type="spellEnd"/>
      <w:r>
        <w:rPr>
          <w:rFonts w:ascii="Times New Roman" w:hAnsi="Times New Roman"/>
          <w:sz w:val="24"/>
          <w:szCs w:val="24"/>
        </w:rPr>
        <w:t>), Swartz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skrining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fitokimia,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krim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pelembab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kulit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D4621" w:rsidRDefault="00ED4621" w:rsidP="00ED4621">
      <w:pPr>
        <w:spacing w:after="0" w:line="240" w:lineRule="auto"/>
      </w:pPr>
    </w:p>
    <w:p w:rsidR="00ED4621" w:rsidRDefault="00ED4621" w:rsidP="00ED4621">
      <w:pPr>
        <w:spacing w:after="0" w:line="240" w:lineRule="auto"/>
      </w:pPr>
    </w:p>
    <w:p w:rsidR="00ED4621" w:rsidRDefault="00ED4621" w:rsidP="00ED4621">
      <w:pPr>
        <w:spacing w:after="0" w:line="240" w:lineRule="auto"/>
      </w:pPr>
    </w:p>
    <w:p w:rsidR="00ED4621" w:rsidRDefault="00ED4621" w:rsidP="00ED4621">
      <w:pPr>
        <w:spacing w:after="0" w:line="240" w:lineRule="auto"/>
      </w:pP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val="en"/>
        </w:rPr>
        <w:lastRenderedPageBreak/>
        <w:t xml:space="preserve">PHYTOCHEMICAL 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SCREENING</w:t>
      </w:r>
      <w:proofErr w:type="gram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AND ETHANOL EXTRACT FORMULATION</w:t>
      </w: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OF 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SIAM PUMPKIN LEAF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Sechium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edule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Jacq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), Swartz)</w:t>
      </w: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/>
          <w:i/>
          <w:sz w:val="24"/>
          <w:szCs w:val="24"/>
          <w:lang w:val="en"/>
        </w:rPr>
        <w:t>AS A SKIN MOISTURIZING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CREAM</w:t>
      </w: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Reni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Oktavia</w:t>
      </w:r>
      <w:proofErr w:type="spellEnd"/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NPM: 162114053</w:t>
      </w: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</w:p>
    <w:p w:rsidR="00ED462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"/>
        </w:rPr>
      </w:pP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ABSTRACT</w:t>
      </w:r>
    </w:p>
    <w:p w:rsidR="00ED4621" w:rsidRPr="00391E41" w:rsidRDefault="00ED4621" w:rsidP="00ED4621">
      <w:pPr>
        <w:spacing w:after="0" w:line="240" w:lineRule="auto"/>
        <w:rPr>
          <w:lang w:val="en"/>
        </w:rPr>
      </w:pP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/>
          <w:i/>
          <w:sz w:val="24"/>
          <w:szCs w:val="24"/>
          <w:lang w:val="en"/>
        </w:rPr>
        <w:tab/>
        <w:t>The condition of dry skin could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be caused by free radicals,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exposure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d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to ultraviolet light, and electroma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gnetic rays. Various methods were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used to prevent drying of the skin including the use of antiox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idants. Natural antioxidants could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be obtained from a variety of fruit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s and vegetables, one example was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the conjoined pumpkin leaves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Sechium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edule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Jacq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), Swartz), containing secondary metabolite compoun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ds, vitamin A and vitamin C, had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been used traditionally to prevent skin care, by mashed and applied to the skin s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o that it could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prevent premature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aging. A more practical use could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be made in dosage form, for example cream form. This research was conducted phytochemical screening tests and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fortmulation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of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ethanol extracts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"/>
        </w:rPr>
        <w:t>siam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pumpkin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leaves into cream preparations and effectiveness tests as a skin moisturizer, with the aim of getting cream preparations from natural ingredients for treatment and maintaining skin moisture. This research was conducted by an experim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ental method. Chayote leaves were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prepared into maceration extract using 80% ethanol. Phytochemical screening was carried out on fresh squash leaves,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simplicia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powder, an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d ethanol extract. The ethanol extract of pumpkin leaves was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formulated into a cream preparation concentration of 2%, 4% and 6%, then homogeneity, emulsion type, pH, irritation to volunteers, stability at room temperature and effectiveness as a skin moisturizer using skin moisturizer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anlyzer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for 4 </w:t>
      </w:r>
      <w:proofErr w:type="gram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weeks .</w:t>
      </w:r>
      <w:proofErr w:type="gram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The resu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lts showed that the fresh pumpkin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leaves,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simplicia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, and ethanol extract contained the same secondary metabolites, namely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alkoloid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, flavonoid,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sapeonin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, tannin,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streoida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/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triterpenoid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. The resul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ting cream preparations all had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good homogeneity, type of oil-in-water emuls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ion (m / a), pH range of 6, did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not 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cause irritation to the skin, was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stable in storage for 4 we</w:t>
      </w:r>
      <w:r>
        <w:rPr>
          <w:rFonts w:ascii="Times New Roman" w:eastAsia="Times New Roman" w:hAnsi="Times New Roman"/>
          <w:i/>
          <w:sz w:val="24"/>
          <w:szCs w:val="24"/>
          <w:lang w:val="en"/>
        </w:rPr>
        <w:t>eks at room temperature, and had</w:t>
      </w: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the ability to be the best skin moisturizer at concentration of 6%.</w:t>
      </w: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"/>
        </w:rPr>
      </w:pPr>
    </w:p>
    <w:p w:rsidR="00ED4621" w:rsidRPr="00391E41" w:rsidRDefault="00ED4621" w:rsidP="00ED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Keywords: Chayote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Sechium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edule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 xml:space="preserve"> (</w:t>
      </w:r>
      <w:proofErr w:type="spellStart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Jacq</w:t>
      </w:r>
      <w:proofErr w:type="spellEnd"/>
      <w:r w:rsidRPr="00391E41">
        <w:rPr>
          <w:rFonts w:ascii="Times New Roman" w:eastAsia="Times New Roman" w:hAnsi="Times New Roman"/>
          <w:i/>
          <w:sz w:val="24"/>
          <w:szCs w:val="24"/>
          <w:lang w:val="en"/>
        </w:rPr>
        <w:t>), Swartz) pumpkin leaf extract, phytochemical screening, skin moisturizing cream.</w:t>
      </w:r>
    </w:p>
    <w:p w:rsidR="00ED4621" w:rsidRPr="00391E41" w:rsidRDefault="00ED4621" w:rsidP="00ED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ED4621" w:rsidRPr="00ED4621" w:rsidRDefault="00ED4621">
      <w:pPr>
        <w:rPr>
          <w:lang w:val="id-ID"/>
        </w:rPr>
      </w:pPr>
      <w:bookmarkStart w:id="0" w:name="_GoBack"/>
      <w:bookmarkEnd w:id="0"/>
    </w:p>
    <w:sectPr w:rsidR="00ED4621" w:rsidRPr="00ED4621" w:rsidSect="00ED462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1"/>
    <w:rsid w:val="00C857FE"/>
    <w:rsid w:val="00EA1567"/>
    <w:rsid w:val="00E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1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2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1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2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2020-09-02T07:53:00Z</dcterms:created>
  <dcterms:modified xsi:type="dcterms:W3CDTF">2020-09-02T07:59:00Z</dcterms:modified>
</cp:coreProperties>
</file>