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D" w:rsidRDefault="00963F0D" w:rsidP="00963F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UJI TOKSISITAS AKUT EKSTRAK ETANOL DAUN JAHE MERAH  (</w:t>
      </w:r>
      <w:r>
        <w:rPr>
          <w:b/>
          <w:i/>
          <w:iCs/>
          <w:sz w:val="28"/>
          <w:szCs w:val="28"/>
          <w:lang w:val="id-ID"/>
        </w:rPr>
        <w:t xml:space="preserve">Zingiber officinale </w:t>
      </w:r>
      <w:proofErr w:type="spellStart"/>
      <w:r>
        <w:rPr>
          <w:b/>
          <w:iCs/>
          <w:sz w:val="28"/>
          <w:szCs w:val="28"/>
        </w:rPr>
        <w:t>Roschoe</w:t>
      </w:r>
      <w:proofErr w:type="spellEnd"/>
      <w:r>
        <w:rPr>
          <w:b/>
          <w:iCs/>
          <w:sz w:val="28"/>
          <w:szCs w:val="28"/>
        </w:rPr>
        <w:t>.</w:t>
      </w:r>
      <w:r>
        <w:rPr>
          <w:b/>
          <w:sz w:val="28"/>
          <w:szCs w:val="28"/>
          <w:lang w:val="id-ID"/>
        </w:rPr>
        <w:t>)</w:t>
      </w:r>
      <w:r w:rsidRPr="0029437B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TERHADAP</w:t>
      </w:r>
    </w:p>
    <w:p w:rsidR="00963F0D" w:rsidRPr="002917BC" w:rsidRDefault="00963F0D" w:rsidP="002917BC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MENCIT PUTIH (</w:t>
      </w:r>
      <w:r w:rsidRPr="00E37C50">
        <w:rPr>
          <w:b/>
          <w:i/>
          <w:iCs/>
          <w:sz w:val="28"/>
          <w:szCs w:val="28"/>
          <w:lang w:val="id-ID"/>
        </w:rPr>
        <w:t>Mus musculus</w:t>
      </w:r>
      <w:r>
        <w:rPr>
          <w:b/>
          <w:sz w:val="28"/>
          <w:szCs w:val="28"/>
          <w:lang w:val="id-ID"/>
        </w:rPr>
        <w:t>)</w:t>
      </w:r>
      <w:r w:rsidR="002917BC">
        <w:rPr>
          <w:b/>
          <w:sz w:val="28"/>
          <w:szCs w:val="28"/>
        </w:rPr>
        <w:t xml:space="preserve"> </w:t>
      </w:r>
    </w:p>
    <w:p w:rsidR="00BD63B4" w:rsidRPr="003D2D85" w:rsidRDefault="00BD63B4" w:rsidP="00BD63B4">
      <w:pPr>
        <w:pStyle w:val="Default"/>
        <w:rPr>
          <w:b/>
          <w:sz w:val="28"/>
          <w:szCs w:val="28"/>
        </w:rPr>
      </w:pPr>
    </w:p>
    <w:p w:rsidR="00821687" w:rsidRDefault="00821687" w:rsidP="002917BC">
      <w:pPr>
        <w:spacing w:line="480" w:lineRule="auto"/>
        <w:jc w:val="center"/>
        <w:rPr>
          <w:rFonts w:cs="Times New Roman"/>
          <w:b/>
          <w:sz w:val="28"/>
          <w:szCs w:val="28"/>
        </w:rPr>
      </w:pPr>
    </w:p>
    <w:p w:rsidR="00963F0D" w:rsidRDefault="00963F0D" w:rsidP="00963F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963F0D" w:rsidRDefault="00963F0D" w:rsidP="00963F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BD63B4" w:rsidRDefault="00BD63B4" w:rsidP="00963F0D">
      <w:pPr>
        <w:jc w:val="center"/>
        <w:rPr>
          <w:rFonts w:cs="Times New Roman"/>
          <w:b/>
          <w:sz w:val="28"/>
          <w:szCs w:val="28"/>
        </w:rPr>
      </w:pPr>
    </w:p>
    <w:p w:rsidR="00963F0D" w:rsidRDefault="00963F0D" w:rsidP="002917B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0E56C4" w:rsidRPr="004B5DA6" w:rsidRDefault="000E56C4" w:rsidP="00BD63B4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63F0D" w:rsidRPr="002D40E0" w:rsidRDefault="00963F0D" w:rsidP="00963F0D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proofErr w:type="gramStart"/>
      <w:r w:rsidRPr="002D40E0">
        <w:rPr>
          <w:rFonts w:cs="Times New Roman"/>
          <w:b/>
          <w:sz w:val="28"/>
          <w:szCs w:val="28"/>
        </w:rPr>
        <w:t>OLEH</w:t>
      </w:r>
      <w:r w:rsidRPr="002D40E0">
        <w:rPr>
          <w:rFonts w:cs="Times New Roman"/>
          <w:b/>
          <w:sz w:val="28"/>
          <w:szCs w:val="28"/>
          <w:lang w:val="id-ID"/>
        </w:rPr>
        <w:t xml:space="preserve"> </w:t>
      </w:r>
      <w:r w:rsidRPr="002D40E0">
        <w:rPr>
          <w:rFonts w:cs="Times New Roman"/>
          <w:b/>
          <w:sz w:val="28"/>
          <w:szCs w:val="28"/>
        </w:rPr>
        <w:t>:</w:t>
      </w:r>
      <w:proofErr w:type="gramEnd"/>
      <w:r w:rsidRPr="002D40E0">
        <w:rPr>
          <w:rFonts w:cs="Times New Roman"/>
          <w:b/>
          <w:sz w:val="28"/>
          <w:szCs w:val="28"/>
          <w:lang w:val="id-ID"/>
        </w:rPr>
        <w:t xml:space="preserve">  </w:t>
      </w:r>
    </w:p>
    <w:p w:rsidR="00963F0D" w:rsidRPr="002D40E0" w:rsidRDefault="00963F0D" w:rsidP="00963F0D">
      <w:pPr>
        <w:jc w:val="center"/>
        <w:rPr>
          <w:rFonts w:cs="Times New Roman"/>
          <w:b/>
          <w:sz w:val="28"/>
          <w:szCs w:val="28"/>
          <w:u w:val="single"/>
          <w:lang w:val="id-ID"/>
        </w:rPr>
      </w:pPr>
      <w:r w:rsidRPr="002D40E0">
        <w:rPr>
          <w:rFonts w:cs="Times New Roman"/>
          <w:b/>
          <w:sz w:val="28"/>
          <w:szCs w:val="28"/>
          <w:u w:val="single"/>
          <w:lang w:val="id-ID"/>
        </w:rPr>
        <w:t>AGNESHDA SURYA</w:t>
      </w:r>
    </w:p>
    <w:p w:rsidR="00963F0D" w:rsidRPr="002D40E0" w:rsidRDefault="00963F0D" w:rsidP="00963F0D">
      <w:pPr>
        <w:jc w:val="center"/>
        <w:rPr>
          <w:rFonts w:cs="Times New Roman"/>
          <w:b/>
          <w:sz w:val="28"/>
          <w:szCs w:val="28"/>
          <w:lang w:val="id-ID"/>
        </w:rPr>
      </w:pPr>
      <w:proofErr w:type="gramStart"/>
      <w:r w:rsidRPr="002D40E0">
        <w:rPr>
          <w:rFonts w:cs="Times New Roman"/>
          <w:b/>
          <w:sz w:val="28"/>
          <w:szCs w:val="28"/>
        </w:rPr>
        <w:t>NPM</w:t>
      </w:r>
      <w:r w:rsidRPr="002D40E0">
        <w:rPr>
          <w:rFonts w:cs="Times New Roman"/>
          <w:b/>
          <w:sz w:val="28"/>
          <w:szCs w:val="28"/>
          <w:lang w:val="id-ID"/>
        </w:rPr>
        <w:t>.</w:t>
      </w:r>
      <w:proofErr w:type="gramEnd"/>
      <w:r w:rsidRPr="002D40E0">
        <w:rPr>
          <w:rFonts w:cs="Times New Roman"/>
          <w:b/>
          <w:sz w:val="28"/>
          <w:szCs w:val="28"/>
        </w:rPr>
        <w:t xml:space="preserve"> 1</w:t>
      </w:r>
      <w:r w:rsidRPr="002D40E0">
        <w:rPr>
          <w:rFonts w:cs="Times New Roman"/>
          <w:b/>
          <w:sz w:val="28"/>
          <w:szCs w:val="28"/>
          <w:lang w:val="id-ID"/>
        </w:rPr>
        <w:t>82114198</w:t>
      </w:r>
    </w:p>
    <w:p w:rsidR="00AD5E70" w:rsidRDefault="00AD5E70" w:rsidP="00963F0D">
      <w:pPr>
        <w:jc w:val="center"/>
        <w:rPr>
          <w:rFonts w:cs="Times New Roman"/>
          <w:b/>
          <w:noProof/>
          <w:sz w:val="24"/>
          <w:szCs w:val="24"/>
          <w:lang w:eastAsia="id-ID"/>
        </w:rPr>
      </w:pPr>
    </w:p>
    <w:p w:rsidR="000E56C4" w:rsidRDefault="000E56C4" w:rsidP="002917BC">
      <w:pPr>
        <w:spacing w:line="360" w:lineRule="auto"/>
        <w:jc w:val="center"/>
        <w:rPr>
          <w:rFonts w:cs="Times New Roman"/>
          <w:b/>
          <w:noProof/>
          <w:sz w:val="24"/>
          <w:szCs w:val="24"/>
          <w:lang w:eastAsia="id-ID"/>
        </w:rPr>
      </w:pPr>
    </w:p>
    <w:p w:rsidR="00BD63B4" w:rsidRDefault="00BD63B4" w:rsidP="002917BC">
      <w:pPr>
        <w:spacing w:line="240" w:lineRule="auto"/>
        <w:jc w:val="center"/>
        <w:rPr>
          <w:rFonts w:cs="Times New Roman"/>
          <w:b/>
          <w:noProof/>
          <w:sz w:val="24"/>
          <w:szCs w:val="24"/>
          <w:lang w:eastAsia="id-ID"/>
        </w:rPr>
      </w:pPr>
    </w:p>
    <w:p w:rsidR="00963F0D" w:rsidRPr="004B5DA6" w:rsidRDefault="00963F0D" w:rsidP="002917BC">
      <w:pPr>
        <w:spacing w:line="480" w:lineRule="auto"/>
        <w:rPr>
          <w:rFonts w:cs="Times New Roman"/>
          <w:b/>
          <w:noProof/>
          <w:sz w:val="24"/>
          <w:szCs w:val="24"/>
          <w:lang w:eastAsia="id-ID"/>
        </w:rPr>
      </w:pPr>
    </w:p>
    <w:p w:rsidR="00963F0D" w:rsidRPr="004B5DA6" w:rsidRDefault="00963F0D" w:rsidP="002917BC">
      <w:pPr>
        <w:spacing w:line="240" w:lineRule="auto"/>
        <w:jc w:val="center"/>
        <w:rPr>
          <w:rFonts w:cs="Times New Roman"/>
          <w:b/>
          <w:noProof/>
          <w:sz w:val="24"/>
          <w:szCs w:val="24"/>
          <w:lang w:eastAsia="id-ID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676DBFFA" wp14:editId="786AB993">
            <wp:extent cx="1800000" cy="1634400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F0D" w:rsidRDefault="00963F0D" w:rsidP="00963F0D">
      <w:pPr>
        <w:pStyle w:val="Default"/>
        <w:rPr>
          <w:b/>
          <w:sz w:val="28"/>
          <w:szCs w:val="28"/>
        </w:rPr>
      </w:pPr>
    </w:p>
    <w:p w:rsidR="00821687" w:rsidRDefault="00821687" w:rsidP="00963F0D">
      <w:pPr>
        <w:pStyle w:val="Default"/>
        <w:rPr>
          <w:b/>
          <w:sz w:val="28"/>
          <w:szCs w:val="28"/>
        </w:rPr>
      </w:pPr>
    </w:p>
    <w:p w:rsidR="00963F0D" w:rsidRDefault="00963F0D" w:rsidP="00963F0D">
      <w:pPr>
        <w:pStyle w:val="Default"/>
        <w:rPr>
          <w:b/>
          <w:sz w:val="28"/>
          <w:szCs w:val="28"/>
        </w:rPr>
      </w:pPr>
    </w:p>
    <w:p w:rsidR="00AB6EDF" w:rsidRDefault="00AB6EDF" w:rsidP="00963F0D">
      <w:pPr>
        <w:pStyle w:val="Default"/>
        <w:rPr>
          <w:b/>
          <w:sz w:val="28"/>
          <w:szCs w:val="28"/>
        </w:rPr>
      </w:pPr>
    </w:p>
    <w:p w:rsidR="002917BC" w:rsidRDefault="002917BC" w:rsidP="002917BC">
      <w:pPr>
        <w:pStyle w:val="Default"/>
        <w:spacing w:before="240" w:after="240" w:line="480" w:lineRule="auto"/>
        <w:rPr>
          <w:b/>
          <w:sz w:val="28"/>
          <w:szCs w:val="28"/>
        </w:rPr>
      </w:pPr>
    </w:p>
    <w:p w:rsidR="00963F0D" w:rsidRPr="002B44F5" w:rsidRDefault="00963F0D" w:rsidP="00963F0D">
      <w:pPr>
        <w:pStyle w:val="Default"/>
        <w:rPr>
          <w:b/>
          <w:sz w:val="28"/>
          <w:szCs w:val="28"/>
        </w:rPr>
      </w:pPr>
    </w:p>
    <w:p w:rsidR="00963F0D" w:rsidRPr="00AB6EDF" w:rsidRDefault="00963F0D" w:rsidP="00AB6ED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B6EDF">
        <w:rPr>
          <w:rFonts w:cs="Times New Roman"/>
          <w:b/>
          <w:sz w:val="28"/>
          <w:szCs w:val="28"/>
        </w:rPr>
        <w:t xml:space="preserve">PROGRAM STUDI </w:t>
      </w:r>
      <w:r w:rsidRPr="00AB6EDF">
        <w:rPr>
          <w:rFonts w:cs="Times New Roman"/>
          <w:b/>
          <w:sz w:val="28"/>
          <w:szCs w:val="28"/>
          <w:lang w:val="id-ID"/>
        </w:rPr>
        <w:t xml:space="preserve">SARJANA </w:t>
      </w:r>
      <w:r w:rsidRPr="00AB6EDF">
        <w:rPr>
          <w:rFonts w:cs="Times New Roman"/>
          <w:b/>
          <w:sz w:val="28"/>
          <w:szCs w:val="28"/>
        </w:rPr>
        <w:t>FARMASI</w:t>
      </w:r>
    </w:p>
    <w:p w:rsidR="00963F0D" w:rsidRPr="00AB6EDF" w:rsidRDefault="00963F0D" w:rsidP="00AB6EDF">
      <w:pPr>
        <w:spacing w:line="240" w:lineRule="auto"/>
        <w:ind w:right="-93"/>
        <w:jc w:val="center"/>
        <w:rPr>
          <w:rFonts w:cs="Times New Roman"/>
          <w:b/>
          <w:sz w:val="28"/>
          <w:szCs w:val="28"/>
          <w:lang w:val="id-ID"/>
        </w:rPr>
      </w:pPr>
      <w:r w:rsidRPr="00AB6EDF">
        <w:rPr>
          <w:rFonts w:cs="Times New Roman"/>
          <w:b/>
          <w:sz w:val="28"/>
          <w:szCs w:val="28"/>
          <w:lang w:val="id-ID"/>
        </w:rPr>
        <w:t>FAKULTAS FARMASI</w:t>
      </w:r>
    </w:p>
    <w:p w:rsidR="00963F0D" w:rsidRPr="00AB6EDF" w:rsidRDefault="00963F0D" w:rsidP="00AB6ED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B6EDF">
        <w:rPr>
          <w:rFonts w:cs="Times New Roman"/>
          <w:b/>
          <w:sz w:val="28"/>
          <w:szCs w:val="28"/>
        </w:rPr>
        <w:t>UNIVERSITAS MUSLIM NUSANTARA AL-WASHLIYAH</w:t>
      </w:r>
    </w:p>
    <w:p w:rsidR="00963F0D" w:rsidRPr="00AB6EDF" w:rsidRDefault="00963F0D" w:rsidP="00AB6ED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B6EDF">
        <w:rPr>
          <w:rFonts w:cs="Times New Roman"/>
          <w:b/>
          <w:sz w:val="28"/>
          <w:szCs w:val="28"/>
        </w:rPr>
        <w:t>MEDAN</w:t>
      </w:r>
    </w:p>
    <w:p w:rsidR="00791AF6" w:rsidRDefault="003D2D85" w:rsidP="00791AF6">
      <w:pPr>
        <w:spacing w:line="240" w:lineRule="auto"/>
        <w:jc w:val="center"/>
        <w:rPr>
          <w:rFonts w:cs="Times New Roman"/>
          <w:b/>
          <w:sz w:val="28"/>
          <w:szCs w:val="28"/>
        </w:rPr>
        <w:sectPr w:rsidR="00791AF6" w:rsidSect="00AD5E70">
          <w:footerReference w:type="default" r:id="rId8"/>
          <w:footerReference w:type="first" r:id="rId9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AB6EDF">
        <w:rPr>
          <w:rFonts w:cs="Times New Roman"/>
          <w:b/>
          <w:sz w:val="28"/>
          <w:szCs w:val="28"/>
        </w:rPr>
        <w:t>2020</w:t>
      </w:r>
    </w:p>
    <w:p w:rsidR="00791AF6" w:rsidRDefault="00791AF6" w:rsidP="00791A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lastRenderedPageBreak/>
        <w:t>UJI TOKSISITAS AKUT EKSTRAK ETANOL DAUN JAHE MERAH  (</w:t>
      </w:r>
      <w:r>
        <w:rPr>
          <w:b/>
          <w:i/>
          <w:iCs/>
          <w:sz w:val="28"/>
          <w:szCs w:val="28"/>
          <w:lang w:val="id-ID"/>
        </w:rPr>
        <w:t xml:space="preserve">Zingiber officinale </w:t>
      </w:r>
      <w:proofErr w:type="spellStart"/>
      <w:r>
        <w:rPr>
          <w:b/>
          <w:iCs/>
          <w:sz w:val="28"/>
          <w:szCs w:val="28"/>
        </w:rPr>
        <w:t>Roschoe</w:t>
      </w:r>
      <w:proofErr w:type="spellEnd"/>
      <w:r>
        <w:rPr>
          <w:b/>
          <w:iCs/>
          <w:sz w:val="28"/>
          <w:szCs w:val="28"/>
        </w:rPr>
        <w:t>.</w:t>
      </w:r>
      <w:r>
        <w:rPr>
          <w:b/>
          <w:sz w:val="28"/>
          <w:szCs w:val="28"/>
          <w:lang w:val="id-ID"/>
        </w:rPr>
        <w:t>)</w:t>
      </w:r>
      <w:r w:rsidRPr="0029437B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TERHADAP</w:t>
      </w:r>
    </w:p>
    <w:p w:rsidR="00791AF6" w:rsidRDefault="00791AF6" w:rsidP="00791AF6">
      <w:pPr>
        <w:pStyle w:val="Defaul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MENCIT PUTIH (</w:t>
      </w:r>
      <w:r w:rsidRPr="00E37C50">
        <w:rPr>
          <w:b/>
          <w:i/>
          <w:iCs/>
          <w:sz w:val="28"/>
          <w:szCs w:val="28"/>
          <w:lang w:val="id-ID"/>
        </w:rPr>
        <w:t>Mus musculus</w:t>
      </w:r>
      <w:r>
        <w:rPr>
          <w:b/>
          <w:sz w:val="28"/>
          <w:szCs w:val="28"/>
          <w:lang w:val="id-ID"/>
        </w:rPr>
        <w:t>)</w:t>
      </w:r>
    </w:p>
    <w:p w:rsidR="00791AF6" w:rsidRPr="00503314" w:rsidRDefault="00791AF6" w:rsidP="00791AF6">
      <w:pPr>
        <w:rPr>
          <w:b/>
          <w:sz w:val="28"/>
          <w:szCs w:val="28"/>
        </w:rPr>
      </w:pPr>
    </w:p>
    <w:p w:rsidR="00791AF6" w:rsidRPr="00475F7E" w:rsidRDefault="00791AF6" w:rsidP="00791AF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AGNESHDA SURYA</w:t>
      </w:r>
    </w:p>
    <w:p w:rsidR="00791AF6" w:rsidRPr="00475F7E" w:rsidRDefault="00791AF6" w:rsidP="00791AF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475F7E"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182114198</w:t>
      </w:r>
    </w:p>
    <w:p w:rsidR="00791AF6" w:rsidRDefault="00791AF6" w:rsidP="00791AF6">
      <w:pPr>
        <w:jc w:val="center"/>
        <w:rPr>
          <w:b/>
          <w:sz w:val="24"/>
          <w:szCs w:val="24"/>
        </w:rPr>
      </w:pPr>
    </w:p>
    <w:p w:rsidR="00791AF6" w:rsidRDefault="00791AF6" w:rsidP="00791AF6">
      <w:pPr>
        <w:jc w:val="center"/>
        <w:rPr>
          <w:b/>
          <w:sz w:val="24"/>
          <w:szCs w:val="24"/>
        </w:rPr>
      </w:pPr>
      <w:r w:rsidRPr="00475F7E">
        <w:rPr>
          <w:b/>
          <w:sz w:val="24"/>
          <w:szCs w:val="24"/>
        </w:rPr>
        <w:t>ABSTRAK</w:t>
      </w:r>
    </w:p>
    <w:p w:rsidR="00791AF6" w:rsidRDefault="00791AF6" w:rsidP="00791AF6">
      <w:pPr>
        <w:jc w:val="center"/>
        <w:rPr>
          <w:b/>
          <w:sz w:val="24"/>
          <w:szCs w:val="24"/>
        </w:rPr>
      </w:pPr>
    </w:p>
    <w:p w:rsidR="00791AF6" w:rsidRDefault="00791AF6" w:rsidP="00791AF6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ketoksikan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24 jam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berulang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Zingiber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officinale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1720BF">
        <w:rPr>
          <w:sz w:val="24"/>
          <w:szCs w:val="24"/>
        </w:rPr>
        <w:t>Roschoe</w:t>
      </w:r>
      <w:proofErr w:type="spellEnd"/>
      <w:r w:rsidRPr="001720BF">
        <w:rPr>
          <w:sz w:val="24"/>
          <w:szCs w:val="24"/>
        </w:rPr>
        <w:t>.</w:t>
      </w:r>
      <w:r w:rsidRPr="004428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senyawa</w:t>
      </w:r>
      <w:proofErr w:type="spellEnd"/>
      <w:r>
        <w:rPr>
          <w:sz w:val="24"/>
          <w:szCs w:val="24"/>
        </w:rPr>
        <w:t xml:space="preserve"> flavonoid, </w:t>
      </w:r>
      <w:proofErr w:type="spellStart"/>
      <w:r>
        <w:rPr>
          <w:sz w:val="24"/>
          <w:szCs w:val="24"/>
        </w:rPr>
        <w:t>tanin</w:t>
      </w:r>
      <w:proofErr w:type="spellEnd"/>
      <w:r>
        <w:rPr>
          <w:sz w:val="24"/>
          <w:szCs w:val="24"/>
        </w:rPr>
        <w:t xml:space="preserve">, alkaloid, </w:t>
      </w:r>
      <w:proofErr w:type="spellStart"/>
      <w:r>
        <w:rPr>
          <w:sz w:val="24"/>
          <w:szCs w:val="24"/>
        </w:rPr>
        <w:t>glikosida</w:t>
      </w:r>
      <w:proofErr w:type="spellEnd"/>
      <w:r>
        <w:rPr>
          <w:sz w:val="24"/>
          <w:szCs w:val="24"/>
        </w:rPr>
        <w:t xml:space="preserve">, steroid, </w:t>
      </w:r>
      <w:proofErr w:type="spellStart"/>
      <w:r>
        <w:rPr>
          <w:sz w:val="24"/>
          <w:szCs w:val="24"/>
        </w:rPr>
        <w:t>saponin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berkhasiat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ditimbulkan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mencit</w:t>
      </w:r>
      <w:proofErr w:type="spellEnd"/>
      <w:r>
        <w:rPr>
          <w:sz w:val="24"/>
          <w:szCs w:val="24"/>
        </w:rPr>
        <w:t>.</w:t>
      </w:r>
      <w:proofErr w:type="gramEnd"/>
    </w:p>
    <w:p w:rsidR="00791AF6" w:rsidRDefault="00791AF6" w:rsidP="00791AF6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Ekstraksi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maserasi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96%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fitokimia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oral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LD</w:t>
      </w:r>
      <w:r w:rsidRPr="00A0532A">
        <w:rPr>
          <w:sz w:val="24"/>
          <w:szCs w:val="24"/>
          <w:vertAlign w:val="subscript"/>
        </w:rPr>
        <w:t>50</w:t>
      </w:r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Thompson Weil.</w:t>
      </w:r>
      <w:proofErr w:type="gramEnd"/>
      <w:r w:rsidRPr="00475F7E">
        <w:rPr>
          <w:sz w:val="24"/>
          <w:szCs w:val="24"/>
        </w:rPr>
        <w:tab/>
      </w:r>
    </w:p>
    <w:p w:rsidR="00791AF6" w:rsidRDefault="00791AF6" w:rsidP="00791AF6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Skrining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fitokimia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(</w:t>
      </w:r>
      <w:r>
        <w:rPr>
          <w:i/>
          <w:iCs/>
          <w:sz w:val="24"/>
          <w:szCs w:val="24"/>
          <w:lang w:val="id-ID"/>
        </w:rPr>
        <w:t>Zingiber officinale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Roschoe</w:t>
      </w:r>
      <w:proofErr w:type="spellEnd"/>
      <w:r>
        <w:rPr>
          <w:sz w:val="24"/>
          <w:szCs w:val="24"/>
          <w:lang w:val="id-ID"/>
        </w:rPr>
        <w:t xml:space="preserve">)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metabolit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flavonoid, </w:t>
      </w:r>
      <w:proofErr w:type="spellStart"/>
      <w:r>
        <w:rPr>
          <w:sz w:val="24"/>
          <w:szCs w:val="24"/>
        </w:rPr>
        <w:t>tanin</w:t>
      </w:r>
      <w:proofErr w:type="spellEnd"/>
      <w:r>
        <w:rPr>
          <w:sz w:val="24"/>
          <w:szCs w:val="24"/>
        </w:rPr>
        <w:t xml:space="preserve">, alkaloid, </w:t>
      </w:r>
      <w:proofErr w:type="spellStart"/>
      <w:r>
        <w:rPr>
          <w:sz w:val="24"/>
          <w:szCs w:val="24"/>
        </w:rPr>
        <w:t>glikosida</w:t>
      </w:r>
      <w:proofErr w:type="spellEnd"/>
      <w:r>
        <w:rPr>
          <w:sz w:val="24"/>
          <w:szCs w:val="24"/>
        </w:rPr>
        <w:t xml:space="preserve">, steroid, </w:t>
      </w:r>
      <w:proofErr w:type="spellStart"/>
      <w:r>
        <w:rPr>
          <w:sz w:val="24"/>
          <w:szCs w:val="24"/>
        </w:rPr>
        <w:t>saponin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 150 mg/g BB, 212 mg/g BB, 300 mg/g BB, 424 mg/g BB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600 mg/g BB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LD</w:t>
      </w:r>
      <w:r>
        <w:rPr>
          <w:sz w:val="24"/>
          <w:szCs w:val="24"/>
          <w:vertAlign w:val="subscript"/>
        </w:rPr>
        <w:t xml:space="preserve">50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Thompson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Weil,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LD</w:t>
      </w:r>
      <w:r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11,073 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Mus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musculus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LD50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(</w:t>
      </w:r>
      <w:r>
        <w:rPr>
          <w:i/>
          <w:iCs/>
          <w:sz w:val="24"/>
          <w:szCs w:val="24"/>
          <w:lang w:val="id-ID"/>
        </w:rPr>
        <w:t>Zingiber officinale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Roschoe</w:t>
      </w:r>
      <w:proofErr w:type="spellEnd"/>
      <w:r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(11,073 ± 0,0376) g/</w:t>
      </w:r>
      <w:proofErr w:type="spellStart"/>
      <w:r>
        <w:rPr>
          <w:sz w:val="24"/>
          <w:szCs w:val="24"/>
        </w:rPr>
        <w:t>kgBB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disesuaikan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(</w:t>
      </w:r>
      <w:r>
        <w:rPr>
          <w:i/>
          <w:iCs/>
          <w:sz w:val="24"/>
          <w:szCs w:val="24"/>
          <w:lang w:val="id-ID"/>
        </w:rPr>
        <w:t>Zingiber officinale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Roschoe</w:t>
      </w:r>
      <w:proofErr w:type="spellEnd"/>
      <w:r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digolongkan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praktis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toksik</w:t>
      </w:r>
      <w:proofErr w:type="spellEnd"/>
      <w:r>
        <w:rPr>
          <w:sz w:val="24"/>
          <w:szCs w:val="24"/>
        </w:rPr>
        <w:t>”.</w:t>
      </w:r>
    </w:p>
    <w:p w:rsidR="00791AF6" w:rsidRDefault="00791AF6" w:rsidP="00791AF6">
      <w:pPr>
        <w:spacing w:line="240" w:lineRule="auto"/>
        <w:ind w:firstLine="720"/>
        <w:jc w:val="both"/>
        <w:rPr>
          <w:sz w:val="24"/>
          <w:szCs w:val="24"/>
        </w:rPr>
      </w:pPr>
    </w:p>
    <w:p w:rsidR="00791AF6" w:rsidRDefault="00791AF6" w:rsidP="00791AF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791AF6" w:rsidRDefault="00791AF6" w:rsidP="00791AF6">
      <w:pPr>
        <w:rPr>
          <w:i/>
          <w:sz w:val="24"/>
          <w:szCs w:val="24"/>
        </w:rPr>
      </w:pPr>
      <w:r w:rsidRPr="00A705D6">
        <w:rPr>
          <w:b/>
          <w:sz w:val="24"/>
          <w:szCs w:val="24"/>
        </w:rPr>
        <w:t xml:space="preserve">Kata </w:t>
      </w:r>
      <w:proofErr w:type="spellStart"/>
      <w:r w:rsidRPr="00A705D6">
        <w:rPr>
          <w:b/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daun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merah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ekstrak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</w:t>
      </w:r>
      <w:r w:rsidRPr="00A705D6">
        <w:rPr>
          <w:i/>
          <w:sz w:val="24"/>
          <w:szCs w:val="24"/>
        </w:rPr>
        <w:t>oksisitas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akut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metode</w:t>
      </w:r>
      <w:proofErr w:type="spellEnd"/>
      <w:r>
        <w:rPr>
          <w:i/>
          <w:sz w:val="24"/>
          <w:szCs w:val="24"/>
        </w:rPr>
        <w:t xml:space="preserve"> Thompson Weil, </w:t>
      </w:r>
    </w:p>
    <w:p w:rsidR="00791AF6" w:rsidRPr="002656AE" w:rsidRDefault="00791AF6" w:rsidP="00791AF6">
      <w:pPr>
        <w:ind w:left="1276"/>
        <w:rPr>
          <w:i/>
          <w:sz w:val="24"/>
          <w:szCs w:val="24"/>
        </w:rPr>
      </w:pPr>
      <w:r w:rsidRPr="00A705D6">
        <w:rPr>
          <w:i/>
          <w:sz w:val="24"/>
          <w:szCs w:val="24"/>
        </w:rPr>
        <w:t>LD</w:t>
      </w:r>
      <w:r w:rsidRPr="00A705D6">
        <w:rPr>
          <w:i/>
          <w:sz w:val="24"/>
          <w:szCs w:val="24"/>
          <w:vertAlign w:val="subscript"/>
        </w:rPr>
        <w:t>50</w:t>
      </w:r>
    </w:p>
    <w:p w:rsidR="00791AF6" w:rsidRDefault="00791AF6" w:rsidP="00791AF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91AF6" w:rsidRDefault="00791AF6" w:rsidP="00791AF6">
      <w:pPr>
        <w:spacing w:line="240" w:lineRule="auto"/>
        <w:jc w:val="center"/>
        <w:rPr>
          <w:rFonts w:cs="Times New Roman"/>
          <w:b/>
          <w:sz w:val="28"/>
          <w:szCs w:val="28"/>
        </w:rPr>
        <w:sectPr w:rsidR="00791AF6" w:rsidSect="00791AF6">
          <w:pgSz w:w="11907" w:h="16839" w:code="9"/>
          <w:pgMar w:top="1701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</w:p>
    <w:p w:rsidR="00791AF6" w:rsidRPr="00532CBA" w:rsidRDefault="00791AF6" w:rsidP="00791AF6">
      <w:pPr>
        <w:pStyle w:val="Default"/>
        <w:jc w:val="center"/>
        <w:rPr>
          <w:b/>
          <w:i/>
          <w:iCs/>
          <w:sz w:val="28"/>
          <w:szCs w:val="28"/>
        </w:rPr>
      </w:pPr>
      <w:r w:rsidRPr="00D46D5F">
        <w:rPr>
          <w:b/>
          <w:i/>
          <w:iCs/>
          <w:sz w:val="28"/>
          <w:szCs w:val="28"/>
          <w:lang w:val="id-ID"/>
        </w:rPr>
        <w:lastRenderedPageBreak/>
        <w:t xml:space="preserve">ACUTE TOXICITY TEST </w:t>
      </w:r>
      <w:r w:rsidRPr="00532CBA">
        <w:rPr>
          <w:b/>
          <w:i/>
          <w:sz w:val="28"/>
          <w:szCs w:val="28"/>
        </w:rPr>
        <w:t>OF ETHANOL EXTRACT OF RED GINGER</w:t>
      </w:r>
      <w:r w:rsidRPr="00532CBA">
        <w:rPr>
          <w:b/>
          <w:i/>
          <w:sz w:val="28"/>
          <w:szCs w:val="28"/>
          <w:lang w:val="id-ID"/>
        </w:rPr>
        <w:t xml:space="preserve"> </w:t>
      </w:r>
      <w:r w:rsidRPr="00532CBA">
        <w:rPr>
          <w:b/>
          <w:i/>
          <w:sz w:val="28"/>
          <w:szCs w:val="28"/>
        </w:rPr>
        <w:t xml:space="preserve">LEAVES </w:t>
      </w:r>
      <w:r w:rsidRPr="00532CBA">
        <w:rPr>
          <w:b/>
          <w:i/>
          <w:sz w:val="28"/>
          <w:szCs w:val="28"/>
          <w:lang w:val="id-ID"/>
        </w:rPr>
        <w:t>(</w:t>
      </w:r>
      <w:r w:rsidRPr="00532CBA">
        <w:rPr>
          <w:b/>
          <w:i/>
          <w:iCs/>
          <w:sz w:val="28"/>
          <w:szCs w:val="28"/>
          <w:lang w:val="id-ID"/>
        </w:rPr>
        <w:t xml:space="preserve">Zingiber officinale </w:t>
      </w:r>
      <w:proofErr w:type="spellStart"/>
      <w:r w:rsidRPr="00532CBA">
        <w:rPr>
          <w:b/>
          <w:i/>
          <w:iCs/>
          <w:sz w:val="28"/>
          <w:szCs w:val="28"/>
        </w:rPr>
        <w:t>Roschoe</w:t>
      </w:r>
      <w:proofErr w:type="spellEnd"/>
      <w:r w:rsidRPr="00532CBA">
        <w:rPr>
          <w:b/>
          <w:i/>
          <w:iCs/>
          <w:sz w:val="28"/>
          <w:szCs w:val="28"/>
        </w:rPr>
        <w:t>.</w:t>
      </w:r>
      <w:r w:rsidRPr="00532CBA">
        <w:rPr>
          <w:b/>
          <w:i/>
          <w:sz w:val="28"/>
          <w:szCs w:val="28"/>
          <w:lang w:val="id-ID"/>
        </w:rPr>
        <w:t>)</w:t>
      </w:r>
    </w:p>
    <w:p w:rsidR="00791AF6" w:rsidRPr="00532CBA" w:rsidRDefault="00791AF6" w:rsidP="00791AF6">
      <w:pPr>
        <w:pStyle w:val="Default"/>
        <w:jc w:val="center"/>
        <w:rPr>
          <w:b/>
          <w:i/>
          <w:sz w:val="28"/>
          <w:szCs w:val="28"/>
        </w:rPr>
      </w:pPr>
      <w:r w:rsidRPr="00532CBA">
        <w:rPr>
          <w:b/>
          <w:i/>
          <w:sz w:val="28"/>
          <w:szCs w:val="28"/>
        </w:rPr>
        <w:t xml:space="preserve">ON WHITE MICE </w:t>
      </w:r>
      <w:r w:rsidRPr="00532CBA">
        <w:rPr>
          <w:b/>
          <w:i/>
          <w:sz w:val="28"/>
          <w:szCs w:val="28"/>
          <w:lang w:val="id-ID"/>
        </w:rPr>
        <w:t>(</w:t>
      </w:r>
      <w:r w:rsidRPr="00532CBA">
        <w:rPr>
          <w:b/>
          <w:i/>
          <w:iCs/>
          <w:sz w:val="28"/>
          <w:szCs w:val="28"/>
          <w:lang w:val="id-ID"/>
        </w:rPr>
        <w:t>Mus musculus</w:t>
      </w:r>
      <w:r w:rsidRPr="00532CBA">
        <w:rPr>
          <w:b/>
          <w:i/>
          <w:sz w:val="28"/>
          <w:szCs w:val="28"/>
          <w:lang w:val="id-ID"/>
        </w:rPr>
        <w:t>)</w:t>
      </w:r>
    </w:p>
    <w:p w:rsidR="00791AF6" w:rsidRPr="00532CBA" w:rsidRDefault="00791AF6" w:rsidP="00791AF6">
      <w:pPr>
        <w:rPr>
          <w:b/>
          <w:i/>
          <w:sz w:val="28"/>
          <w:szCs w:val="28"/>
        </w:rPr>
      </w:pPr>
    </w:p>
    <w:p w:rsidR="00791AF6" w:rsidRPr="00532CBA" w:rsidRDefault="00791AF6" w:rsidP="00791AF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32CBA">
        <w:rPr>
          <w:b/>
          <w:sz w:val="24"/>
          <w:szCs w:val="24"/>
          <w:u w:val="single"/>
        </w:rPr>
        <w:t>AGNESHDA SURYA</w:t>
      </w:r>
    </w:p>
    <w:p w:rsidR="00791AF6" w:rsidRPr="00532CBA" w:rsidRDefault="00791AF6" w:rsidP="00791AF6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532CBA">
        <w:rPr>
          <w:b/>
          <w:sz w:val="24"/>
          <w:szCs w:val="24"/>
        </w:rPr>
        <w:t>NPM.</w:t>
      </w:r>
      <w:proofErr w:type="gramEnd"/>
      <w:r w:rsidRPr="00532CBA">
        <w:rPr>
          <w:b/>
          <w:sz w:val="24"/>
          <w:szCs w:val="24"/>
        </w:rPr>
        <w:t xml:space="preserve"> 182114198</w:t>
      </w:r>
    </w:p>
    <w:p w:rsidR="00791AF6" w:rsidRPr="00532CBA" w:rsidRDefault="00791AF6" w:rsidP="00791AF6">
      <w:pPr>
        <w:jc w:val="center"/>
        <w:rPr>
          <w:b/>
          <w:i/>
          <w:sz w:val="24"/>
          <w:szCs w:val="24"/>
        </w:rPr>
      </w:pPr>
    </w:p>
    <w:p w:rsidR="00791AF6" w:rsidRPr="00532CBA" w:rsidRDefault="00791AF6" w:rsidP="00791AF6">
      <w:pPr>
        <w:jc w:val="center"/>
        <w:rPr>
          <w:b/>
          <w:i/>
          <w:sz w:val="24"/>
          <w:szCs w:val="24"/>
        </w:rPr>
      </w:pPr>
      <w:r w:rsidRPr="00532CBA">
        <w:rPr>
          <w:b/>
          <w:i/>
          <w:sz w:val="24"/>
          <w:szCs w:val="24"/>
        </w:rPr>
        <w:t>ABSTRACT</w:t>
      </w:r>
    </w:p>
    <w:p w:rsidR="00791AF6" w:rsidRPr="00532CBA" w:rsidRDefault="00791AF6" w:rsidP="00791AF6">
      <w:pPr>
        <w:jc w:val="center"/>
        <w:rPr>
          <w:b/>
          <w:i/>
          <w:sz w:val="24"/>
          <w:szCs w:val="24"/>
        </w:rPr>
      </w:pPr>
    </w:p>
    <w:p w:rsidR="00791AF6" w:rsidRPr="00532CBA" w:rsidRDefault="00791AF6" w:rsidP="00791AF6">
      <w:pPr>
        <w:spacing w:line="240" w:lineRule="auto"/>
        <w:jc w:val="both"/>
        <w:rPr>
          <w:rFonts w:eastAsia="Times New Roman" w:cs="Times New Roman"/>
          <w:i/>
          <w:color w:val="262626"/>
          <w:sz w:val="24"/>
          <w:szCs w:val="24"/>
        </w:rPr>
      </w:pPr>
      <w:r w:rsidRPr="00532CBA">
        <w:rPr>
          <w:b/>
          <w:i/>
          <w:sz w:val="24"/>
          <w:szCs w:val="24"/>
        </w:rPr>
        <w:tab/>
      </w:r>
      <w:r w:rsidRPr="00532CBA">
        <w:rPr>
          <w:rFonts w:cs="Times New Roman"/>
          <w:i/>
          <w:sz w:val="24"/>
        </w:rPr>
        <w:t xml:space="preserve">Acute toxicity test is a test to determine the toxin level of substance or ingredient that carried out during 24 hours with a single dose or repeated dose. </w:t>
      </w:r>
      <w:r w:rsidRPr="00532CBA">
        <w:rPr>
          <w:rFonts w:eastAsia="Times New Roman" w:cs="Times New Roman"/>
          <w:i/>
          <w:color w:val="262626"/>
          <w:sz w:val="24"/>
          <w:szCs w:val="24"/>
        </w:rPr>
        <w:t>The red ginger leaves (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Zingiber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officinale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Roschoe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.)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contened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flavonoids, tannins, glycoside, alkaloids, ste</w:t>
      </w:r>
      <w:r>
        <w:rPr>
          <w:rFonts w:eastAsia="Times New Roman" w:cs="Times New Roman"/>
          <w:i/>
          <w:color w:val="262626"/>
          <w:sz w:val="24"/>
          <w:szCs w:val="24"/>
        </w:rPr>
        <w:t xml:space="preserve">roids, </w:t>
      </w:r>
      <w:proofErr w:type="spellStart"/>
      <w:r>
        <w:rPr>
          <w:rFonts w:eastAsia="Times New Roman" w:cs="Times New Roman"/>
          <w:i/>
          <w:color w:val="262626"/>
          <w:sz w:val="24"/>
          <w:szCs w:val="24"/>
        </w:rPr>
        <w:t>saponins</w:t>
      </w:r>
      <w:proofErr w:type="spellEnd"/>
      <w:r>
        <w:rPr>
          <w:rFonts w:eastAsia="Times New Roman" w:cs="Times New Roman"/>
          <w:i/>
          <w:color w:val="262626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color w:val="262626"/>
          <w:sz w:val="24"/>
          <w:szCs w:val="24"/>
        </w:rPr>
        <w:t>whereare</w:t>
      </w:r>
      <w:proofErr w:type="spellEnd"/>
      <w:r>
        <w:rPr>
          <w:rFonts w:eastAsia="Times New Roman" w:cs="Times New Roman"/>
          <w:i/>
          <w:color w:val="262626"/>
          <w:sz w:val="24"/>
          <w:szCs w:val="24"/>
        </w:rPr>
        <w:t xml:space="preserve"> proven as </w:t>
      </w:r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a medicinal ingredient. The </w:t>
      </w:r>
      <w:proofErr w:type="gramStart"/>
      <w:r w:rsidRPr="00532CBA">
        <w:rPr>
          <w:rFonts w:eastAsia="Times New Roman" w:cs="Times New Roman"/>
          <w:i/>
          <w:color w:val="262626"/>
          <w:sz w:val="24"/>
          <w:szCs w:val="24"/>
        </w:rPr>
        <w:t>aims of this study was</w:t>
      </w:r>
      <w:proofErr w:type="gram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to determine the presence of acute toxicity effects of red ginger leaves ethanol extract that given at a certain dose in mice. </w:t>
      </w:r>
    </w:p>
    <w:p w:rsidR="00791AF6" w:rsidRPr="00532CBA" w:rsidRDefault="00791AF6" w:rsidP="00791AF6">
      <w:pPr>
        <w:ind w:firstLine="720"/>
        <w:jc w:val="both"/>
        <w:rPr>
          <w:i/>
          <w:iCs/>
        </w:rPr>
      </w:pPr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Extraction of red ginger leaves </w:t>
      </w:r>
      <w:r w:rsidRPr="00532CBA">
        <w:rPr>
          <w:i/>
          <w:sz w:val="24"/>
          <w:szCs w:val="24"/>
          <w:lang w:val="id-ID"/>
        </w:rPr>
        <w:t>(</w:t>
      </w:r>
      <w:r w:rsidRPr="00532CBA">
        <w:rPr>
          <w:i/>
          <w:iCs/>
          <w:sz w:val="24"/>
          <w:szCs w:val="24"/>
          <w:lang w:val="id-ID"/>
        </w:rPr>
        <w:t>Zingiber officinale</w:t>
      </w:r>
      <w:r w:rsidRPr="00532CBA">
        <w:rPr>
          <w:i/>
          <w:sz w:val="24"/>
          <w:szCs w:val="24"/>
          <w:lang w:val="id-ID"/>
        </w:rPr>
        <w:t xml:space="preserve"> </w:t>
      </w:r>
      <w:proofErr w:type="spellStart"/>
      <w:r w:rsidRPr="00532CBA">
        <w:rPr>
          <w:i/>
          <w:sz w:val="24"/>
          <w:szCs w:val="24"/>
        </w:rPr>
        <w:t>Roschoe</w:t>
      </w:r>
      <w:proofErr w:type="spellEnd"/>
      <w:r w:rsidRPr="00532CBA">
        <w:rPr>
          <w:i/>
          <w:sz w:val="24"/>
          <w:szCs w:val="24"/>
        </w:rPr>
        <w:t>.</w:t>
      </w:r>
      <w:r w:rsidRPr="00532CBA">
        <w:rPr>
          <w:i/>
          <w:sz w:val="24"/>
          <w:szCs w:val="24"/>
          <w:lang w:val="id-ID"/>
        </w:rPr>
        <w:t>)</w:t>
      </w:r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was done by maceration method using 96% ethanol. Phytochemical screening was conducted against of dried leave and red ginger leaves ethanol extract. </w:t>
      </w:r>
      <w:r w:rsidRPr="00532CBA">
        <w:rPr>
          <w:i/>
          <w:iCs/>
          <w:sz w:val="24"/>
        </w:rPr>
        <w:t>Acute toxicity test was done orally on mice by counting LD50 using the Thompson Weil method.</w:t>
      </w:r>
      <w:r w:rsidRPr="00532CBA">
        <w:rPr>
          <w:rFonts w:eastAsia="Times New Roman" w:cs="Times New Roman"/>
          <w:i/>
          <w:color w:val="262626"/>
          <w:sz w:val="28"/>
          <w:szCs w:val="24"/>
        </w:rPr>
        <w:t xml:space="preserve"> </w:t>
      </w:r>
    </w:p>
    <w:p w:rsidR="00791AF6" w:rsidRPr="00532CBA" w:rsidRDefault="00791AF6" w:rsidP="00791AF6">
      <w:pPr>
        <w:spacing w:line="24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Phytochemical screening of dried leave and ethanol extract of red ginger leaves </w:t>
      </w:r>
      <w:r w:rsidRPr="00532CBA">
        <w:rPr>
          <w:i/>
          <w:sz w:val="24"/>
          <w:szCs w:val="24"/>
          <w:lang w:val="id-ID"/>
        </w:rPr>
        <w:t>(</w:t>
      </w:r>
      <w:r w:rsidRPr="00532CBA">
        <w:rPr>
          <w:i/>
          <w:iCs/>
          <w:sz w:val="24"/>
          <w:szCs w:val="24"/>
          <w:lang w:val="id-ID"/>
        </w:rPr>
        <w:t>Zingiber officinale</w:t>
      </w:r>
      <w:r w:rsidRPr="00532CBA">
        <w:rPr>
          <w:i/>
          <w:sz w:val="24"/>
          <w:szCs w:val="24"/>
          <w:lang w:val="id-ID"/>
        </w:rPr>
        <w:t xml:space="preserve"> </w:t>
      </w:r>
      <w:proofErr w:type="spellStart"/>
      <w:r w:rsidRPr="00532CBA">
        <w:rPr>
          <w:i/>
          <w:sz w:val="24"/>
          <w:szCs w:val="24"/>
        </w:rPr>
        <w:t>Roschoe</w:t>
      </w:r>
      <w:proofErr w:type="spellEnd"/>
      <w:r w:rsidRPr="00532CBA">
        <w:rPr>
          <w:i/>
          <w:sz w:val="24"/>
          <w:szCs w:val="24"/>
        </w:rPr>
        <w:t>.</w:t>
      </w:r>
      <w:r w:rsidRPr="00532CBA">
        <w:rPr>
          <w:i/>
          <w:sz w:val="24"/>
          <w:szCs w:val="24"/>
          <w:lang w:val="id-ID"/>
        </w:rPr>
        <w:t>)</w:t>
      </w:r>
      <w:r w:rsidRPr="00532CBA">
        <w:rPr>
          <w:i/>
          <w:sz w:val="24"/>
          <w:szCs w:val="24"/>
        </w:rPr>
        <w:t xml:space="preserve"> </w:t>
      </w:r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showed that both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sampel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contained the same secondary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metabolit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such as flavonoids, tannins, glycoside, alkaloids, steroids, </w:t>
      </w:r>
      <w:proofErr w:type="spellStart"/>
      <w:r w:rsidRPr="00532CBA">
        <w:rPr>
          <w:rFonts w:eastAsia="Times New Roman" w:cs="Times New Roman"/>
          <w:i/>
          <w:color w:val="262626"/>
          <w:sz w:val="24"/>
          <w:szCs w:val="24"/>
        </w:rPr>
        <w:t>saponins</w:t>
      </w:r>
      <w:proofErr w:type="spell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.  The result of ethanol extract of red ginger leaves with certain dose 150 mg/g BW, 212 mg/g BW, 300 mg/g BW, 424 mg/g BW and 600 mg/g BW on mice </w:t>
      </w:r>
      <w:r w:rsidRPr="00532CBA">
        <w:rPr>
          <w:i/>
          <w:iCs/>
          <w:sz w:val="24"/>
          <w:szCs w:val="24"/>
        </w:rPr>
        <w:t>caused death at several levels of dose</w:t>
      </w:r>
      <w:r w:rsidRPr="00532CBA">
        <w:rPr>
          <w:rFonts w:eastAsia="Times New Roman" w:cs="Times New Roman"/>
          <w:i/>
          <w:color w:val="262626"/>
          <w:sz w:val="24"/>
          <w:szCs w:val="24"/>
        </w:rPr>
        <w:t>. Based on Thompson and Weil method</w:t>
      </w:r>
      <w:proofErr w:type="gramStart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,  </w:t>
      </w:r>
      <w:r w:rsidRPr="00532CBA">
        <w:rPr>
          <w:rFonts w:cs="Times New Roman"/>
          <w:i/>
          <w:sz w:val="24"/>
        </w:rPr>
        <w:t>LD</w:t>
      </w:r>
      <w:r w:rsidRPr="00532CBA">
        <w:rPr>
          <w:rFonts w:cs="Times New Roman"/>
          <w:i/>
          <w:sz w:val="24"/>
          <w:vertAlign w:val="subscript"/>
        </w:rPr>
        <w:t>50</w:t>
      </w:r>
      <w:proofErr w:type="gramEnd"/>
      <w:r w:rsidRPr="00532CBA">
        <w:rPr>
          <w:rFonts w:eastAsia="Times New Roman" w:cs="Times New Roman"/>
          <w:i/>
          <w:color w:val="262626"/>
          <w:sz w:val="24"/>
          <w:szCs w:val="24"/>
        </w:rPr>
        <w:t xml:space="preserve"> of 11.073 g/kg BW. </w:t>
      </w:r>
      <w:r w:rsidRPr="00532CBA">
        <w:rPr>
          <w:i/>
          <w:sz w:val="24"/>
        </w:rPr>
        <w:t>The calculation result of the LD</w:t>
      </w:r>
      <w:r w:rsidRPr="00532CBA">
        <w:rPr>
          <w:i/>
          <w:sz w:val="24"/>
          <w:vertAlign w:val="subscript"/>
        </w:rPr>
        <w:t>50</w:t>
      </w:r>
      <w:r w:rsidRPr="00532CBA">
        <w:rPr>
          <w:i/>
          <w:sz w:val="24"/>
        </w:rPr>
        <w:t xml:space="preserve"> value range of red ginger leaves ethanol extract (</w:t>
      </w:r>
      <w:proofErr w:type="spellStart"/>
      <w:r w:rsidRPr="00532CBA">
        <w:rPr>
          <w:i/>
          <w:sz w:val="24"/>
        </w:rPr>
        <w:t>Zingiber</w:t>
      </w:r>
      <w:proofErr w:type="spellEnd"/>
      <w:r w:rsidRPr="00532CBA">
        <w:rPr>
          <w:i/>
          <w:sz w:val="24"/>
        </w:rPr>
        <w:t xml:space="preserve"> </w:t>
      </w:r>
      <w:proofErr w:type="spellStart"/>
      <w:r w:rsidRPr="00532CBA">
        <w:rPr>
          <w:i/>
          <w:sz w:val="24"/>
        </w:rPr>
        <w:t>officinale</w:t>
      </w:r>
      <w:proofErr w:type="spellEnd"/>
      <w:r w:rsidRPr="00532CBA">
        <w:rPr>
          <w:i/>
          <w:sz w:val="24"/>
        </w:rPr>
        <w:t xml:space="preserve"> </w:t>
      </w:r>
      <w:proofErr w:type="spellStart"/>
      <w:r w:rsidRPr="00532CBA">
        <w:rPr>
          <w:i/>
          <w:sz w:val="24"/>
        </w:rPr>
        <w:t>Roschoe</w:t>
      </w:r>
      <w:proofErr w:type="spellEnd"/>
      <w:r w:rsidRPr="00532CBA">
        <w:rPr>
          <w:i/>
          <w:sz w:val="24"/>
        </w:rPr>
        <w:t>.) is (11.073 ± 0.0376) g/kg of BW and it showed that red ginger leaves ethanol extract (</w:t>
      </w:r>
      <w:proofErr w:type="spellStart"/>
      <w:r w:rsidRPr="00532CBA">
        <w:rPr>
          <w:i/>
          <w:sz w:val="24"/>
        </w:rPr>
        <w:t>Zingiber</w:t>
      </w:r>
      <w:proofErr w:type="spellEnd"/>
      <w:r w:rsidRPr="00532CBA">
        <w:rPr>
          <w:i/>
          <w:sz w:val="24"/>
        </w:rPr>
        <w:t xml:space="preserve"> </w:t>
      </w:r>
      <w:proofErr w:type="spellStart"/>
      <w:r w:rsidRPr="00532CBA">
        <w:rPr>
          <w:i/>
          <w:sz w:val="24"/>
        </w:rPr>
        <w:t>officinale</w:t>
      </w:r>
      <w:proofErr w:type="spellEnd"/>
      <w:r w:rsidRPr="00532CBA">
        <w:rPr>
          <w:i/>
          <w:sz w:val="24"/>
        </w:rPr>
        <w:t xml:space="preserve"> </w:t>
      </w:r>
      <w:proofErr w:type="spellStart"/>
      <w:r w:rsidRPr="00532CBA">
        <w:rPr>
          <w:i/>
          <w:sz w:val="24"/>
        </w:rPr>
        <w:t>Roschoe</w:t>
      </w:r>
      <w:proofErr w:type="spellEnd"/>
      <w:r w:rsidRPr="00532CBA">
        <w:rPr>
          <w:i/>
          <w:sz w:val="24"/>
        </w:rPr>
        <w:t>.) can be classified into "Practically not toxic" criteria.</w:t>
      </w:r>
    </w:p>
    <w:p w:rsidR="00791AF6" w:rsidRPr="00532CBA" w:rsidRDefault="00791AF6" w:rsidP="00791AF6">
      <w:pPr>
        <w:spacing w:line="240" w:lineRule="auto"/>
        <w:jc w:val="both"/>
        <w:rPr>
          <w:i/>
          <w:sz w:val="24"/>
          <w:szCs w:val="24"/>
        </w:rPr>
      </w:pPr>
    </w:p>
    <w:p w:rsidR="00791AF6" w:rsidRPr="00532CBA" w:rsidRDefault="00791AF6" w:rsidP="00791AF6">
      <w:pPr>
        <w:spacing w:line="240" w:lineRule="auto"/>
        <w:rPr>
          <w:rFonts w:cs="Times New Roman"/>
          <w:i/>
          <w:sz w:val="24"/>
        </w:rPr>
      </w:pPr>
      <w:r w:rsidRPr="00532CBA">
        <w:rPr>
          <w:rFonts w:cs="Times New Roman"/>
          <w:b/>
          <w:i/>
          <w:sz w:val="24"/>
        </w:rPr>
        <w:t>Keywords</w:t>
      </w:r>
      <w:r w:rsidRPr="00532CBA">
        <w:rPr>
          <w:rFonts w:cs="Times New Roman"/>
          <w:i/>
          <w:sz w:val="24"/>
        </w:rPr>
        <w:t xml:space="preserve">: red ginger leaf, </w:t>
      </w:r>
      <w:r>
        <w:rPr>
          <w:rFonts w:cs="Times New Roman"/>
          <w:i/>
          <w:sz w:val="24"/>
        </w:rPr>
        <w:t xml:space="preserve">extract, </w:t>
      </w:r>
      <w:r w:rsidRPr="00532CBA">
        <w:rPr>
          <w:rFonts w:cs="Times New Roman"/>
          <w:i/>
          <w:sz w:val="24"/>
        </w:rPr>
        <w:t>acute toxicity</w:t>
      </w:r>
      <w:r>
        <w:rPr>
          <w:rFonts w:cs="Times New Roman"/>
          <w:i/>
          <w:sz w:val="24"/>
        </w:rPr>
        <w:t xml:space="preserve">, </w:t>
      </w:r>
      <w:r w:rsidRPr="00532CBA">
        <w:rPr>
          <w:rFonts w:cs="Times New Roman"/>
          <w:i/>
          <w:sz w:val="24"/>
        </w:rPr>
        <w:t>Thompson Weil method, LD</w:t>
      </w:r>
      <w:r w:rsidRPr="00532CBA">
        <w:rPr>
          <w:rFonts w:cs="Times New Roman"/>
          <w:i/>
          <w:sz w:val="24"/>
          <w:vertAlign w:val="subscript"/>
        </w:rPr>
        <w:t>50</w:t>
      </w:r>
    </w:p>
    <w:p w:rsidR="00791AF6" w:rsidRPr="00532CBA" w:rsidRDefault="00791AF6" w:rsidP="00791AF6">
      <w:pPr>
        <w:tabs>
          <w:tab w:val="left" w:pos="5019"/>
        </w:tabs>
        <w:spacing w:line="720" w:lineRule="auto"/>
        <w:rPr>
          <w:rFonts w:cs="Times New Roman"/>
          <w:b/>
          <w:i/>
          <w:sz w:val="24"/>
          <w:szCs w:val="24"/>
        </w:rPr>
      </w:pPr>
    </w:p>
    <w:p w:rsidR="00791AF6" w:rsidRPr="00532CBA" w:rsidRDefault="00791AF6" w:rsidP="00791AF6">
      <w:pPr>
        <w:tabs>
          <w:tab w:val="left" w:pos="5019"/>
        </w:tabs>
        <w:spacing w:line="720" w:lineRule="auto"/>
        <w:rPr>
          <w:rFonts w:cs="Times New Roman"/>
          <w:b/>
          <w:i/>
          <w:sz w:val="24"/>
          <w:szCs w:val="24"/>
        </w:rPr>
      </w:pPr>
    </w:p>
    <w:p w:rsidR="00791AF6" w:rsidRPr="00532CBA" w:rsidRDefault="00791AF6" w:rsidP="00791AF6">
      <w:pPr>
        <w:tabs>
          <w:tab w:val="left" w:pos="5019"/>
        </w:tabs>
        <w:spacing w:line="720" w:lineRule="auto"/>
        <w:rPr>
          <w:rFonts w:cs="Times New Roman"/>
          <w:b/>
          <w:i/>
          <w:sz w:val="24"/>
          <w:szCs w:val="24"/>
        </w:rPr>
      </w:pPr>
    </w:p>
    <w:p w:rsidR="00791AF6" w:rsidRPr="00532CBA" w:rsidRDefault="00791AF6" w:rsidP="00791AF6">
      <w:pPr>
        <w:spacing w:line="240" w:lineRule="auto"/>
        <w:jc w:val="both"/>
        <w:rPr>
          <w:rFonts w:cs="Times New Roman"/>
          <w:i/>
          <w:sz w:val="24"/>
        </w:rPr>
      </w:pPr>
    </w:p>
    <w:p w:rsidR="00791AF6" w:rsidRPr="00791AF6" w:rsidRDefault="00791AF6" w:rsidP="00791AF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791AF6" w:rsidRPr="00791AF6" w:rsidSect="00791AF6">
      <w:pgSz w:w="11907" w:h="16839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AE" w:rsidRDefault="00DF76AE" w:rsidP="00791AF6">
      <w:pPr>
        <w:spacing w:line="240" w:lineRule="auto"/>
      </w:pPr>
      <w:r>
        <w:separator/>
      </w:r>
    </w:p>
  </w:endnote>
  <w:endnote w:type="continuationSeparator" w:id="0">
    <w:p w:rsidR="00DF76AE" w:rsidRDefault="00DF76AE" w:rsidP="0079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F6" w:rsidRPr="00791AF6" w:rsidRDefault="00791AF6">
    <w:pPr>
      <w:pStyle w:val="Footer"/>
      <w:jc w:val="center"/>
      <w:rPr>
        <w:sz w:val="24"/>
        <w:szCs w:val="24"/>
      </w:rPr>
    </w:pPr>
  </w:p>
  <w:p w:rsidR="00791AF6" w:rsidRDefault="00791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3371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91AF6" w:rsidRPr="00791AF6" w:rsidRDefault="00791AF6">
        <w:pPr>
          <w:pStyle w:val="Footer"/>
          <w:jc w:val="center"/>
          <w:rPr>
            <w:sz w:val="24"/>
            <w:szCs w:val="24"/>
          </w:rPr>
        </w:pPr>
        <w:r w:rsidRPr="00791AF6">
          <w:rPr>
            <w:sz w:val="24"/>
            <w:szCs w:val="24"/>
          </w:rPr>
          <w:fldChar w:fldCharType="begin"/>
        </w:r>
        <w:r w:rsidRPr="00791AF6">
          <w:rPr>
            <w:sz w:val="24"/>
            <w:szCs w:val="24"/>
          </w:rPr>
          <w:instrText xml:space="preserve"> PAGE   \* MERGEFORMAT </w:instrText>
        </w:r>
        <w:r w:rsidRPr="00791AF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iv</w:t>
        </w:r>
        <w:r w:rsidRPr="00791AF6">
          <w:rPr>
            <w:noProof/>
            <w:sz w:val="24"/>
            <w:szCs w:val="24"/>
          </w:rPr>
          <w:fldChar w:fldCharType="end"/>
        </w:r>
      </w:p>
    </w:sdtContent>
  </w:sdt>
  <w:p w:rsidR="00791AF6" w:rsidRDefault="00791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AE" w:rsidRDefault="00DF76AE" w:rsidP="00791AF6">
      <w:pPr>
        <w:spacing w:line="240" w:lineRule="auto"/>
      </w:pPr>
      <w:r>
        <w:separator/>
      </w:r>
    </w:p>
  </w:footnote>
  <w:footnote w:type="continuationSeparator" w:id="0">
    <w:p w:rsidR="00DF76AE" w:rsidRDefault="00DF76AE" w:rsidP="0079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D"/>
    <w:rsid w:val="000E56C4"/>
    <w:rsid w:val="002917BC"/>
    <w:rsid w:val="002D40E0"/>
    <w:rsid w:val="003D2D85"/>
    <w:rsid w:val="00675E0F"/>
    <w:rsid w:val="00791AF6"/>
    <w:rsid w:val="00821687"/>
    <w:rsid w:val="00963F0D"/>
    <w:rsid w:val="009A322D"/>
    <w:rsid w:val="00AB6EDF"/>
    <w:rsid w:val="00AD5E70"/>
    <w:rsid w:val="00BD63B4"/>
    <w:rsid w:val="00D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0D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91A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F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0D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91A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2020-08-06T02:45:00Z</cp:lastPrinted>
  <dcterms:created xsi:type="dcterms:W3CDTF">2020-07-03T09:46:00Z</dcterms:created>
  <dcterms:modified xsi:type="dcterms:W3CDTF">2020-08-30T14:47:00Z</dcterms:modified>
</cp:coreProperties>
</file>