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F" w:rsidRDefault="00E9271F" w:rsidP="00E9271F">
      <w:pPr>
        <w:pStyle w:val="Heading1"/>
        <w:rPr>
          <w:b w:val="0"/>
          <w:szCs w:val="24"/>
        </w:rPr>
      </w:pPr>
      <w:bookmarkStart w:id="0" w:name="_Toc51607342"/>
      <w:r w:rsidRPr="00306DC2">
        <w:t>FAKULTAS FARMASI</w:t>
      </w:r>
      <w:r>
        <w:br/>
      </w:r>
      <w:r w:rsidRPr="00306DC2">
        <w:rPr>
          <w:szCs w:val="24"/>
        </w:rPr>
        <w:t>UNIVERSITAS MUSLIM NUSANTARA AL-WASHLIYAH</w:t>
      </w:r>
      <w:bookmarkEnd w:id="0"/>
    </w:p>
    <w:p w:rsidR="00E9271F" w:rsidRDefault="00E9271F" w:rsidP="00E9271F">
      <w:pPr>
        <w:spacing w:after="0" w:line="240" w:lineRule="auto"/>
        <w:jc w:val="center"/>
        <w:rPr>
          <w:b/>
          <w:szCs w:val="24"/>
        </w:rPr>
      </w:pPr>
    </w:p>
    <w:p w:rsidR="00E9271F" w:rsidRDefault="00E9271F" w:rsidP="00E9271F">
      <w:pPr>
        <w:pBdr>
          <w:top w:val="thinThickSmallGap" w:sz="24" w:space="1" w:color="auto"/>
        </w:pBdr>
        <w:spacing w:after="0" w:line="240" w:lineRule="auto"/>
        <w:jc w:val="center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TANDA PERSETUJUAN SKRIPSI</w:t>
      </w:r>
    </w:p>
    <w:p w:rsidR="00E9271F" w:rsidRDefault="00E9271F" w:rsidP="00E9271F">
      <w:pPr>
        <w:pBdr>
          <w:top w:val="thinThickSmallGap" w:sz="24" w:space="1" w:color="auto"/>
        </w:pBdr>
        <w:spacing w:after="0" w:line="240" w:lineRule="auto"/>
        <w:jc w:val="center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Nama</w:t>
      </w:r>
      <w:r>
        <w:rPr>
          <w:b/>
        </w:rPr>
        <w:tab/>
        <w:t>:</w:t>
      </w:r>
      <w:r>
        <w:rPr>
          <w:b/>
        </w:rPr>
        <w:tab/>
        <w:t xml:space="preserve">Miftahuddin 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NPM</w:t>
      </w:r>
      <w:r>
        <w:rPr>
          <w:b/>
        </w:rPr>
        <w:tab/>
        <w:t>:</w:t>
      </w:r>
      <w:r>
        <w:rPr>
          <w:b/>
        </w:rPr>
        <w:tab/>
        <w:t>182114068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Fakultas</w:t>
      </w:r>
      <w:r>
        <w:rPr>
          <w:b/>
        </w:rPr>
        <w:tab/>
        <w:t xml:space="preserve">: Farmasi 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Program Studi</w:t>
      </w:r>
      <w:r>
        <w:rPr>
          <w:b/>
        </w:rPr>
        <w:tab/>
        <w:t>:</w:t>
      </w:r>
      <w:r>
        <w:rPr>
          <w:b/>
        </w:rPr>
        <w:tab/>
        <w:t xml:space="preserve">Sarjana Farmasi 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Jenjang Pendidikan</w:t>
      </w:r>
      <w:r>
        <w:rPr>
          <w:b/>
        </w:rPr>
        <w:tab/>
        <w:t>:</w:t>
      </w:r>
      <w:r>
        <w:rPr>
          <w:b/>
        </w:rPr>
        <w:tab/>
        <w:t>Strata satu (S-1)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>Judul Skripsi</w:t>
      </w:r>
      <w:r>
        <w:rPr>
          <w:b/>
        </w:rPr>
        <w:tab/>
        <w:t>:</w:t>
      </w:r>
      <w:r>
        <w:rPr>
          <w:b/>
        </w:rPr>
        <w:tab/>
        <w:t>Skrining Fitokimia dan Uji Efektivitas Penurunan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Asam Urat dari Ekstrak Etanol Daun Bunga Tahi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Ayam (</w:t>
      </w:r>
      <w:r w:rsidRPr="00503472">
        <w:rPr>
          <w:b/>
          <w:i/>
        </w:rPr>
        <w:t>Tagetes erecta</w:t>
      </w:r>
      <w:r>
        <w:rPr>
          <w:b/>
        </w:rPr>
        <w:t xml:space="preserve"> L) Terhadap Tikus Putih Jantan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(</w:t>
      </w:r>
      <w:r w:rsidRPr="00503472">
        <w:rPr>
          <w:b/>
          <w:i/>
        </w:rPr>
        <w:t>Rattus norvegicus</w:t>
      </w:r>
      <w:r>
        <w:rPr>
          <w:b/>
        </w:rPr>
        <w:t xml:space="preserve"> L)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  <w:r>
        <w:rPr>
          <w:b/>
        </w:rPr>
        <w:tab/>
        <w:t>Pembimbing I</w:t>
      </w:r>
      <w:r>
        <w:rPr>
          <w:b/>
        </w:rPr>
        <w:tab/>
        <w:t>Pembimbing II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  <w:r>
        <w:rPr>
          <w:b/>
        </w:rPr>
        <w:tab/>
        <w:t>(Dr. apt. Cut Fatimah, M.Si)</w:t>
      </w:r>
      <w:r>
        <w:rPr>
          <w:b/>
        </w:rPr>
        <w:tab/>
        <w:t>(apt. Sofia Rahmi, S.Farm., M.Si)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  <w:r>
        <w:rPr>
          <w:b/>
        </w:rPr>
        <w:tab/>
        <w:t>Penguji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  <w:r>
        <w:rPr>
          <w:b/>
        </w:rPr>
        <w:tab/>
        <w:t>(apt. Debi Meilani, S.Si., M.Si)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DIUJI PADA TANGGAL</w:t>
      </w:r>
      <w:r>
        <w:rPr>
          <w:b/>
        </w:rPr>
        <w:tab/>
        <w:t xml:space="preserve">: 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YUDISIUM</w:t>
      </w:r>
      <w:r>
        <w:rPr>
          <w:b/>
        </w:rPr>
        <w:tab/>
        <w:t>:</w:t>
      </w:r>
    </w:p>
    <w:p w:rsidR="00E9271F" w:rsidRDefault="00E9271F" w:rsidP="00E9271F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/>
        </w:rPr>
      </w:pPr>
      <w:r>
        <w:rPr>
          <w:b/>
        </w:rPr>
        <w:tab/>
        <w:t>Panitia Ujian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  <w:r>
        <w:rPr>
          <w:b/>
        </w:rPr>
        <w:tab/>
        <w:t>Ketua,</w:t>
      </w:r>
      <w:r>
        <w:rPr>
          <w:b/>
        </w:rPr>
        <w:tab/>
        <w:t>Sekretaris,</w:t>
      </w: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</w:p>
    <w:p w:rsidR="00E9271F" w:rsidRPr="006E5D44" w:rsidRDefault="00E9271F" w:rsidP="00E9271F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/>
        </w:rPr>
      </w:pPr>
      <w:r>
        <w:rPr>
          <w:b/>
        </w:rPr>
        <w:tab/>
        <w:t>(Dr. KRT. Hardi Mulyono K. Surbakti)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(apt. Minda Sari Lubis, S.Farm., M.Si)</w:t>
      </w:r>
    </w:p>
    <w:p w:rsidR="00951F30" w:rsidRDefault="00951F30" w:rsidP="00E9271F">
      <w:bookmarkStart w:id="1" w:name="_GoBack"/>
      <w:bookmarkEnd w:id="1"/>
    </w:p>
    <w:sectPr w:rsidR="00951F30" w:rsidSect="00E9271F">
      <w:pgSz w:w="11906" w:h="16838" w:code="9"/>
      <w:pgMar w:top="1701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D"/>
    <w:rsid w:val="000015D5"/>
    <w:rsid w:val="00015C1D"/>
    <w:rsid w:val="00015F6C"/>
    <w:rsid w:val="00163331"/>
    <w:rsid w:val="002051E2"/>
    <w:rsid w:val="003B62C4"/>
    <w:rsid w:val="00423B16"/>
    <w:rsid w:val="00570508"/>
    <w:rsid w:val="00832453"/>
    <w:rsid w:val="00951F30"/>
    <w:rsid w:val="00A91EC9"/>
    <w:rsid w:val="00B517DE"/>
    <w:rsid w:val="00CD48F0"/>
    <w:rsid w:val="00DA7BCB"/>
    <w:rsid w:val="00E34A9B"/>
    <w:rsid w:val="00E9271F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D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3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31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D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3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31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2020-09-28T10:26:00Z</dcterms:created>
  <dcterms:modified xsi:type="dcterms:W3CDTF">2020-09-28T10:26:00Z</dcterms:modified>
</cp:coreProperties>
</file>