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6F" w:rsidRPr="00CD2327" w:rsidRDefault="0004246F" w:rsidP="0004246F">
      <w:pPr>
        <w:spacing w:after="360" w:line="48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>DAFTAR PUSTAKA</w:t>
      </w:r>
    </w:p>
    <w:p w:rsidR="0004246F" w:rsidRPr="00D44386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44386">
        <w:rPr>
          <w:rFonts w:ascii="Times New Roman" w:hAnsi="Times New Roman"/>
          <w:sz w:val="24"/>
          <w:szCs w:val="24"/>
        </w:rPr>
        <w:t>Abdurrahmansyah, Aini, F dan Chrislia, D. (2017). Analisis Zat Pewar</w:t>
      </w:r>
      <w:r>
        <w:rPr>
          <w:rFonts w:ascii="Times New Roman" w:hAnsi="Times New Roman"/>
          <w:sz w:val="24"/>
          <w:szCs w:val="24"/>
        </w:rPr>
        <w:t>nan Rhodamin B pada Saus Cabai y</w:t>
      </w:r>
      <w:r w:rsidRPr="00D44386">
        <w:rPr>
          <w:rFonts w:ascii="Times New Roman" w:hAnsi="Times New Roman"/>
          <w:sz w:val="24"/>
          <w:szCs w:val="24"/>
        </w:rPr>
        <w:t xml:space="preserve">ang Beredar di Kampus Universitas Islam Negeri Raden Ratah Palembang.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Jurnal Biota Vol. 3 No. 1.</w:t>
      </w:r>
      <w:r w:rsidRPr="00D44386">
        <w:rPr>
          <w:rFonts w:ascii="Times New Roman" w:hAnsi="Times New Roman"/>
          <w:i/>
          <w:sz w:val="24"/>
          <w:szCs w:val="24"/>
        </w:rPr>
        <w:t xml:space="preserve"> Januari 2017</w:t>
      </w:r>
      <w:r w:rsidRPr="00D44386">
        <w:rPr>
          <w:rFonts w:ascii="Times New Roman" w:hAnsi="Times New Roman"/>
          <w:sz w:val="24"/>
          <w:szCs w:val="24"/>
        </w:rPr>
        <w:t>). Palembang: Fakultas Tarbiyah dan Keguruan UIN Raden Fatah Palembang. Hal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4386">
        <w:rPr>
          <w:rFonts w:ascii="Times New Roman" w:hAnsi="Times New Roman"/>
          <w:sz w:val="24"/>
          <w:szCs w:val="24"/>
        </w:rPr>
        <w:t>1-4.</w:t>
      </w:r>
    </w:p>
    <w:p w:rsidR="0004246F" w:rsidRPr="00E03B9B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03B9B">
        <w:rPr>
          <w:rFonts w:ascii="Times New Roman" w:hAnsi="Times New Roman"/>
          <w:sz w:val="24"/>
        </w:rPr>
        <w:t xml:space="preserve">Azizahwati, Kurniadi, M dan Hidayati, H. (2007). </w:t>
      </w:r>
      <w:r w:rsidRPr="00E03B9B">
        <w:rPr>
          <w:rFonts w:ascii="Times New Roman" w:hAnsi="Times New Roman"/>
          <w:i/>
          <w:sz w:val="24"/>
        </w:rPr>
        <w:t>Analisis Zat Warna Si</w:t>
      </w:r>
      <w:r>
        <w:rPr>
          <w:rFonts w:ascii="Times New Roman" w:hAnsi="Times New Roman"/>
          <w:i/>
          <w:sz w:val="24"/>
        </w:rPr>
        <w:t>ntetik Terlarang untuk Makanan y</w:t>
      </w:r>
      <w:r w:rsidRPr="00E03B9B">
        <w:rPr>
          <w:rFonts w:ascii="Times New Roman" w:hAnsi="Times New Roman"/>
          <w:i/>
          <w:sz w:val="24"/>
        </w:rPr>
        <w:t>ang Beredar Di Pasaran</w:t>
      </w:r>
      <w:r w:rsidRPr="00E03B9B">
        <w:rPr>
          <w:rFonts w:ascii="Times New Roman" w:hAnsi="Times New Roman"/>
          <w:sz w:val="24"/>
        </w:rPr>
        <w:t>. (</w:t>
      </w:r>
      <w:r w:rsidRPr="00E03B9B">
        <w:rPr>
          <w:rFonts w:ascii="Times New Roman" w:hAnsi="Times New Roman"/>
          <w:i/>
          <w:sz w:val="24"/>
        </w:rPr>
        <w:t>Jurnal Ilmu Kefarmasian Vol. 4 No. 1. April 2007. ISSN: 1693-9883</w:t>
      </w:r>
      <w:r w:rsidRPr="00E03B9B">
        <w:rPr>
          <w:rFonts w:ascii="Times New Roman" w:hAnsi="Times New Roman"/>
          <w:sz w:val="24"/>
        </w:rPr>
        <w:t>). Depok: Departemen Farmasi FMIPA-Universitas Indonesia. Hal. 2-4.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Cahyadi, W. (2008).</w:t>
      </w:r>
      <w:r w:rsidRPr="00556A95">
        <w:rPr>
          <w:rFonts w:ascii="Times New Roman" w:hAnsi="Times New Roman"/>
          <w:sz w:val="24"/>
          <w:szCs w:val="24"/>
        </w:rPr>
        <w:t xml:space="preserve"> </w:t>
      </w:r>
      <w:r w:rsidRPr="004D38F1">
        <w:rPr>
          <w:rFonts w:ascii="Times New Roman" w:hAnsi="Times New Roman"/>
          <w:i/>
          <w:sz w:val="24"/>
          <w:szCs w:val="24"/>
        </w:rPr>
        <w:t>Analisis dan Aspek Kesehatan Baahan Tambahan Pangan</w:t>
      </w:r>
      <w:r>
        <w:rPr>
          <w:rFonts w:ascii="Times New Roman" w:hAnsi="Times New Roman"/>
          <w:sz w:val="24"/>
          <w:szCs w:val="24"/>
        </w:rPr>
        <w:t xml:space="preserve">. Jakarta: </w:t>
      </w:r>
      <w:r w:rsidRPr="00556A95">
        <w:rPr>
          <w:rFonts w:ascii="Times New Roman" w:hAnsi="Times New Roman"/>
          <w:sz w:val="24"/>
          <w:szCs w:val="24"/>
        </w:rPr>
        <w:t>PT. Penerbit Bumi  Aksara</w:t>
      </w:r>
      <w:r>
        <w:rPr>
          <w:rFonts w:ascii="Times New Roman" w:hAnsi="Times New Roman"/>
          <w:sz w:val="24"/>
          <w:szCs w:val="24"/>
        </w:rPr>
        <w:t>. Hal. 61-65 dan 75.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Dachriyanus.</w:t>
      </w:r>
      <w:r w:rsidRPr="00EE12CE">
        <w:rPr>
          <w:rFonts w:ascii="Times New Roman" w:hAnsi="Times New Roman"/>
          <w:sz w:val="24"/>
          <w:szCs w:val="24"/>
        </w:rPr>
        <w:t xml:space="preserve"> (2004). </w:t>
      </w:r>
      <w:r w:rsidRPr="00EE12CE">
        <w:rPr>
          <w:rFonts w:ascii="Times New Roman" w:hAnsi="Times New Roman"/>
          <w:bCs/>
          <w:i/>
          <w:sz w:val="24"/>
          <w:szCs w:val="24"/>
        </w:rPr>
        <w:t>Analisis Struktur Senyawa Organik Secara Spektroskopi.</w:t>
      </w:r>
      <w:r>
        <w:rPr>
          <w:rFonts w:ascii="Times New Roman" w:hAnsi="Times New Roman"/>
          <w:bCs/>
          <w:sz w:val="24"/>
          <w:szCs w:val="24"/>
        </w:rPr>
        <w:t xml:space="preserve"> Padang: Multimedia </w:t>
      </w:r>
      <w:r>
        <w:rPr>
          <w:rFonts w:ascii="Times New Roman" w:hAnsi="Times New Roman"/>
          <w:sz w:val="24"/>
          <w:szCs w:val="24"/>
        </w:rPr>
        <w:t>LPTIK Universitas Andalas.</w:t>
      </w:r>
      <w:r w:rsidRPr="00EE12CE">
        <w:rPr>
          <w:rFonts w:ascii="Times New Roman" w:hAnsi="Times New Roman"/>
          <w:sz w:val="24"/>
          <w:szCs w:val="24"/>
        </w:rPr>
        <w:t xml:space="preserve"> Hal</w:t>
      </w:r>
      <w:r>
        <w:rPr>
          <w:rFonts w:ascii="Times New Roman" w:hAnsi="Times New Roman"/>
          <w:sz w:val="24"/>
          <w:szCs w:val="24"/>
        </w:rPr>
        <w:t>.</w:t>
      </w:r>
      <w:r w:rsidRPr="00EE12C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 3, 4 dan 8.</w:t>
      </w:r>
    </w:p>
    <w:p w:rsidR="0004246F" w:rsidRPr="008E0610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Depkes RI. (1979). </w:t>
      </w:r>
      <w:r w:rsidRPr="00411B83">
        <w:rPr>
          <w:rFonts w:ascii="Times New Roman" w:hAnsi="Times New Roman"/>
          <w:i/>
          <w:sz w:val="24"/>
          <w:szCs w:val="24"/>
        </w:rPr>
        <w:t>Farmakope Indonesia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Edisi Tiga. Jakarta: Departemen Kesehatan Republik Indonesia. Hal. 42, 412 dan 781.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Depkes RI. (1995). </w:t>
      </w:r>
      <w:r w:rsidRPr="00411B83">
        <w:rPr>
          <w:rFonts w:ascii="Times New Roman" w:hAnsi="Times New Roman"/>
          <w:i/>
          <w:sz w:val="24"/>
          <w:szCs w:val="24"/>
        </w:rPr>
        <w:t>Farmakope Indonesia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Edisi Empat. Jakarta: Departemen Kesehatan Republik Indonesia. Hal. 1066, 1126 dan 1195.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Depkes RI. (2008). </w:t>
      </w:r>
      <w:r>
        <w:rPr>
          <w:rFonts w:ascii="Times New Roman" w:hAnsi="Times New Roman"/>
          <w:i/>
          <w:sz w:val="24"/>
          <w:szCs w:val="24"/>
        </w:rPr>
        <w:t>Farmakope Herbal Indonesia</w:t>
      </w:r>
      <w:r>
        <w:rPr>
          <w:rFonts w:ascii="Times New Roman" w:hAnsi="Times New Roman"/>
          <w:sz w:val="24"/>
          <w:szCs w:val="24"/>
        </w:rPr>
        <w:t>. Jakarta: Departemen Kesehatan Republik Indonesia. Hal. 157 dan 160.</w:t>
      </w:r>
    </w:p>
    <w:p w:rsidR="0004246F" w:rsidRPr="00CA5F91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Dirjen POM. (2005). </w:t>
      </w:r>
      <w:r w:rsidRPr="008E53AA">
        <w:rPr>
          <w:rFonts w:ascii="Times New Roman" w:hAnsi="Times New Roman"/>
          <w:i/>
          <w:sz w:val="24"/>
          <w:szCs w:val="24"/>
        </w:rPr>
        <w:t xml:space="preserve">Standar Operasional Prosedur Badan Pengawasan Obat dan Makanan. 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A5202">
        <w:rPr>
          <w:rFonts w:ascii="Times New Roman" w:hAnsi="Times New Roman"/>
          <w:sz w:val="24"/>
          <w:szCs w:val="24"/>
        </w:rPr>
        <w:t xml:space="preserve">[FAO] </w:t>
      </w:r>
      <w:r w:rsidRPr="00F57A28">
        <w:rPr>
          <w:rFonts w:ascii="Times New Roman" w:hAnsi="Times New Roman"/>
          <w:i/>
          <w:sz w:val="24"/>
          <w:szCs w:val="24"/>
        </w:rPr>
        <w:t>Food And Agriculture Organization Of  The United Nation</w:t>
      </w:r>
      <w:r w:rsidRPr="008A5202"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>.</w:t>
      </w:r>
    </w:p>
    <w:p w:rsidR="0004246F" w:rsidRDefault="0004246F" w:rsidP="0004246F">
      <w:pPr>
        <w:tabs>
          <w:tab w:val="right" w:pos="7937"/>
        </w:tabs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Gandjar, I.G dan Abdul R</w:t>
      </w:r>
      <w:r w:rsidRPr="00B0733C">
        <w:rPr>
          <w:rFonts w:ascii="Times New Roman" w:hAnsi="Times New Roman"/>
          <w:sz w:val="24"/>
          <w:szCs w:val="24"/>
        </w:rPr>
        <w:t xml:space="preserve">. (2010). </w:t>
      </w:r>
      <w:r w:rsidRPr="00B0733C">
        <w:rPr>
          <w:rFonts w:ascii="Times New Roman" w:hAnsi="Times New Roman"/>
          <w:i/>
          <w:sz w:val="24"/>
          <w:szCs w:val="24"/>
        </w:rPr>
        <w:t xml:space="preserve">Kimia Farmasi Analisis. </w:t>
      </w:r>
      <w:r w:rsidRPr="00B0733C">
        <w:rPr>
          <w:rFonts w:ascii="Times New Roman" w:hAnsi="Times New Roman"/>
          <w:sz w:val="24"/>
          <w:szCs w:val="24"/>
        </w:rPr>
        <w:t>Yogyakarta: Pustaka Pelajar Hal. 221-223</w:t>
      </w:r>
      <w:r>
        <w:rPr>
          <w:rFonts w:ascii="Times New Roman" w:hAnsi="Times New Roman"/>
          <w:sz w:val="24"/>
          <w:szCs w:val="24"/>
        </w:rPr>
        <w:t>.</w:t>
      </w:r>
    </w:p>
    <w:p w:rsidR="0004246F" w:rsidRDefault="0004246F" w:rsidP="0004246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45E">
        <w:rPr>
          <w:rFonts w:ascii="Times New Roman" w:hAnsi="Times New Roman"/>
          <w:sz w:val="24"/>
          <w:szCs w:val="24"/>
        </w:rPr>
        <w:t>Gritter, R.</w:t>
      </w:r>
      <w:r>
        <w:rPr>
          <w:rFonts w:ascii="Times New Roman" w:hAnsi="Times New Roman"/>
          <w:sz w:val="24"/>
          <w:szCs w:val="24"/>
        </w:rPr>
        <w:t xml:space="preserve"> J, Bobbitt, J. M dan Schwarting, A. E. (1991). </w:t>
      </w:r>
      <w:r w:rsidRPr="00E3745E">
        <w:rPr>
          <w:rFonts w:ascii="Times New Roman" w:hAnsi="Times New Roman"/>
          <w:i/>
          <w:sz w:val="24"/>
          <w:szCs w:val="24"/>
        </w:rPr>
        <w:t>Pengantar Kromatografi</w:t>
      </w:r>
      <w:r>
        <w:rPr>
          <w:rFonts w:ascii="Times New Roman" w:hAnsi="Times New Roman"/>
          <w:sz w:val="24"/>
          <w:szCs w:val="24"/>
        </w:rPr>
        <w:t>. Bandung: ITB. Hal. 107.</w:t>
      </w:r>
    </w:p>
    <w:p w:rsidR="0004246F" w:rsidRDefault="0004246F" w:rsidP="0004246F">
      <w:pPr>
        <w:spacing w:before="360"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Hanani, E. (2014).</w:t>
      </w:r>
      <w:r>
        <w:rPr>
          <w:rFonts w:ascii="Times New Roman" w:hAnsi="Times New Roman"/>
          <w:i/>
          <w:sz w:val="24"/>
          <w:szCs w:val="24"/>
        </w:rPr>
        <w:t xml:space="preserve"> Analisis Fitokimia</w:t>
      </w:r>
      <w:r>
        <w:rPr>
          <w:rFonts w:ascii="Times New Roman" w:hAnsi="Times New Roman"/>
          <w:sz w:val="24"/>
          <w:szCs w:val="24"/>
        </w:rPr>
        <w:t>. Jakarta: Kedokteran EGC. Hal. 22.</w:t>
      </w:r>
    </w:p>
    <w:p w:rsidR="0004246F" w:rsidRDefault="0004246F" w:rsidP="0004246F">
      <w:pPr>
        <w:tabs>
          <w:tab w:val="right" w:pos="7937"/>
        </w:tabs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  <w:sectPr w:rsidR="0004246F" w:rsidSect="006A479F">
          <w:footerReference w:type="first" r:id="rId8"/>
          <w:pgSz w:w="11906" w:h="16838" w:code="9"/>
          <w:pgMar w:top="1701" w:right="1701" w:bottom="1701" w:left="2268" w:header="850" w:footer="85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Khopkar,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733C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0733C">
        <w:rPr>
          <w:rFonts w:ascii="Times New Roman" w:hAnsi="Times New Roman"/>
          <w:sz w:val="24"/>
          <w:szCs w:val="24"/>
        </w:rPr>
        <w:t xml:space="preserve">(1990).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0733C">
        <w:rPr>
          <w:rFonts w:ascii="Times New Roman" w:hAnsi="Times New Roman"/>
          <w:i/>
          <w:sz w:val="24"/>
          <w:szCs w:val="24"/>
        </w:rPr>
        <w:t xml:space="preserve">Konsep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B0733C">
        <w:rPr>
          <w:rFonts w:ascii="Times New Roman" w:hAnsi="Times New Roman"/>
          <w:i/>
          <w:sz w:val="24"/>
          <w:szCs w:val="24"/>
        </w:rPr>
        <w:t xml:space="preserve">Dasar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B0733C">
        <w:rPr>
          <w:rFonts w:ascii="Times New Roman" w:hAnsi="Times New Roman"/>
          <w:i/>
          <w:sz w:val="24"/>
          <w:szCs w:val="24"/>
        </w:rPr>
        <w:t xml:space="preserve">Kimia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B0733C">
        <w:rPr>
          <w:rFonts w:ascii="Times New Roman" w:hAnsi="Times New Roman"/>
          <w:i/>
          <w:sz w:val="24"/>
          <w:szCs w:val="24"/>
        </w:rPr>
        <w:t>Analitik.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B0733C">
        <w:rPr>
          <w:rFonts w:ascii="Times New Roman" w:hAnsi="Times New Roman"/>
          <w:i/>
          <w:sz w:val="24"/>
          <w:szCs w:val="24"/>
        </w:rPr>
        <w:t xml:space="preserve"> </w:t>
      </w:r>
      <w:r w:rsidRPr="00B0733C">
        <w:rPr>
          <w:rFonts w:ascii="Times New Roman" w:hAnsi="Times New Roman"/>
          <w:sz w:val="24"/>
          <w:szCs w:val="24"/>
        </w:rPr>
        <w:t xml:space="preserve">Jakarta: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0733C">
        <w:rPr>
          <w:rFonts w:ascii="Times New Roman" w:hAnsi="Times New Roman"/>
          <w:sz w:val="24"/>
          <w:szCs w:val="24"/>
        </w:rPr>
        <w:t>Penerbit Universitas Indonesia Hal. 215-218</w:t>
      </w:r>
      <w:r>
        <w:rPr>
          <w:rFonts w:ascii="Times New Roman" w:hAnsi="Times New Roman"/>
          <w:sz w:val="24"/>
          <w:szCs w:val="24"/>
        </w:rPr>
        <w:t>.</w:t>
      </w:r>
    </w:p>
    <w:p w:rsidR="0004246F" w:rsidRPr="004F532B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F532B">
        <w:rPr>
          <w:rFonts w:ascii="Times New Roman" w:hAnsi="Times New Roman"/>
          <w:sz w:val="24"/>
          <w:szCs w:val="24"/>
        </w:rPr>
        <w:lastRenderedPageBreak/>
        <w:t>Londong, G. M. B, Abidjulu, J dan Kojong, N.S. (2017). Analisis Zat Pewarna Rhodamin B Pada Saos Bakso Tusuk Yang Beredar Di Sekitar Kampus Universitas Sam Ratulangi Manado. (</w:t>
      </w:r>
      <w:r w:rsidRPr="004F532B">
        <w:rPr>
          <w:rFonts w:ascii="Times New Roman" w:hAnsi="Times New Roman"/>
          <w:i/>
          <w:sz w:val="24"/>
          <w:szCs w:val="24"/>
        </w:rPr>
        <w:t>Jurnal Ilmiah Farmasi-UNSRAT  Vol. 6 No. 4</w:t>
      </w:r>
      <w:r>
        <w:rPr>
          <w:rFonts w:ascii="Times New Roman" w:hAnsi="Times New Roman"/>
          <w:i/>
          <w:sz w:val="24"/>
          <w:szCs w:val="24"/>
        </w:rPr>
        <w:t>.</w:t>
      </w:r>
      <w:r w:rsidRPr="004F532B">
        <w:rPr>
          <w:rFonts w:ascii="Times New Roman" w:hAnsi="Times New Roman"/>
          <w:i/>
          <w:sz w:val="24"/>
          <w:szCs w:val="24"/>
        </w:rPr>
        <w:t xml:space="preserve"> November</w:t>
      </w:r>
      <w:r>
        <w:rPr>
          <w:rFonts w:ascii="Times New Roman" w:hAnsi="Times New Roman"/>
          <w:i/>
          <w:sz w:val="24"/>
          <w:szCs w:val="24"/>
        </w:rPr>
        <w:t xml:space="preserve"> 2017. </w:t>
      </w:r>
      <w:r w:rsidRPr="004F532B">
        <w:rPr>
          <w:rFonts w:ascii="Times New Roman" w:hAnsi="Times New Roman"/>
          <w:i/>
          <w:sz w:val="24"/>
          <w:szCs w:val="24"/>
        </w:rPr>
        <w:t>ISSN</w:t>
      </w:r>
      <w:r>
        <w:rPr>
          <w:rFonts w:ascii="Times New Roman" w:hAnsi="Times New Roman"/>
          <w:i/>
          <w:sz w:val="24"/>
          <w:szCs w:val="24"/>
        </w:rPr>
        <w:t>:</w:t>
      </w:r>
      <w:r w:rsidRPr="004F532B">
        <w:rPr>
          <w:rFonts w:ascii="Times New Roman" w:hAnsi="Times New Roman"/>
          <w:i/>
          <w:sz w:val="24"/>
          <w:szCs w:val="24"/>
        </w:rPr>
        <w:t xml:space="preserve"> 2302</w:t>
      </w:r>
      <w:r>
        <w:rPr>
          <w:rFonts w:ascii="Times New Roman" w:hAnsi="Times New Roman"/>
          <w:i/>
          <w:sz w:val="24"/>
          <w:szCs w:val="24"/>
        </w:rPr>
        <w:t>-</w:t>
      </w:r>
      <w:r w:rsidRPr="004F532B">
        <w:rPr>
          <w:rFonts w:ascii="Times New Roman" w:hAnsi="Times New Roman"/>
          <w:i/>
          <w:sz w:val="24"/>
          <w:szCs w:val="24"/>
        </w:rPr>
        <w:t>249</w:t>
      </w:r>
      <w:r w:rsidRPr="004F532B">
        <w:rPr>
          <w:rFonts w:ascii="Times New Roman" w:hAnsi="Times New Roman"/>
          <w:sz w:val="24"/>
          <w:szCs w:val="24"/>
        </w:rPr>
        <w:t>). Manado: Program Studi Farmasi Fmipa Unsrat Manado. Hal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532B">
        <w:rPr>
          <w:rFonts w:ascii="Times New Roman" w:hAnsi="Times New Roman"/>
          <w:sz w:val="24"/>
          <w:szCs w:val="24"/>
        </w:rPr>
        <w:t>1-5.</w:t>
      </w:r>
    </w:p>
    <w:p w:rsidR="0004246F" w:rsidRPr="00962A7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2A7F">
        <w:rPr>
          <w:rFonts w:ascii="Times New Roman" w:hAnsi="Times New Roman"/>
          <w:sz w:val="24"/>
        </w:rPr>
        <w:t>Nisma, F dan Setyawati, D. I. (2014). Analisis Zat Pewarna Merah Pada Makanan Jajanan Anak-anak yang Di Jual Di Sekolah Dasar Di Wilayah Kota Madya Jakarta Timur. (</w:t>
      </w:r>
      <w:r w:rsidRPr="00962A7F">
        <w:rPr>
          <w:rFonts w:ascii="Times New Roman" w:hAnsi="Times New Roman"/>
          <w:i/>
          <w:sz w:val="24"/>
        </w:rPr>
        <w:t xml:space="preserve">Jurnal Ilmiah </w:t>
      </w:r>
      <w:r w:rsidRPr="00962A7F">
        <w:rPr>
          <w:rFonts w:ascii="Times New Roman" w:hAnsi="Times New Roman"/>
          <w:i/>
          <w:sz w:val="24"/>
          <w:szCs w:val="20"/>
          <w:lang w:eastAsia="id-ID"/>
        </w:rPr>
        <w:t>F</w:t>
      </w:r>
      <w:proofErr w:type="spellStart"/>
      <w:r w:rsidRPr="00962A7F">
        <w:rPr>
          <w:rFonts w:ascii="Times New Roman" w:hAnsi="Times New Roman"/>
          <w:i/>
          <w:sz w:val="24"/>
          <w:szCs w:val="20"/>
          <w:lang w:val="en-US" w:eastAsia="id-ID"/>
        </w:rPr>
        <w:t>arma</w:t>
      </w:r>
      <w:proofErr w:type="spellEnd"/>
      <w:r w:rsidRPr="00962A7F">
        <w:rPr>
          <w:rFonts w:ascii="Times New Roman" w:hAnsi="Times New Roman"/>
          <w:i/>
          <w:sz w:val="24"/>
          <w:szCs w:val="20"/>
          <w:lang w:eastAsia="id-ID"/>
        </w:rPr>
        <w:t>si S</w:t>
      </w:r>
      <w:proofErr w:type="spellStart"/>
      <w:r w:rsidRPr="00962A7F">
        <w:rPr>
          <w:rFonts w:ascii="Times New Roman" w:hAnsi="Times New Roman"/>
          <w:i/>
          <w:sz w:val="24"/>
          <w:szCs w:val="20"/>
          <w:lang w:val="en-US" w:eastAsia="id-ID"/>
        </w:rPr>
        <w:t>ains</w:t>
      </w:r>
      <w:proofErr w:type="spellEnd"/>
      <w:r w:rsidRPr="00962A7F">
        <w:rPr>
          <w:rFonts w:ascii="Times New Roman" w:hAnsi="Times New Roman"/>
          <w:i/>
          <w:sz w:val="24"/>
          <w:szCs w:val="20"/>
          <w:lang w:val="en-US" w:eastAsia="id-ID"/>
        </w:rPr>
        <w:t>-UHAMKA</w:t>
      </w:r>
      <w:r w:rsidRPr="00962A7F">
        <w:rPr>
          <w:rFonts w:ascii="Times New Roman" w:hAnsi="Times New Roman"/>
          <w:i/>
          <w:sz w:val="24"/>
          <w:szCs w:val="20"/>
          <w:lang w:eastAsia="id-ID"/>
        </w:rPr>
        <w:t xml:space="preserve"> V</w:t>
      </w:r>
      <w:proofErr w:type="spellStart"/>
      <w:r w:rsidRPr="00962A7F">
        <w:rPr>
          <w:rFonts w:ascii="Times New Roman" w:hAnsi="Times New Roman"/>
          <w:i/>
          <w:sz w:val="24"/>
          <w:szCs w:val="20"/>
          <w:lang w:val="en-US" w:eastAsia="id-ID"/>
        </w:rPr>
        <w:t>ol</w:t>
      </w:r>
      <w:proofErr w:type="spellEnd"/>
      <w:r w:rsidRPr="00962A7F">
        <w:rPr>
          <w:rFonts w:ascii="Times New Roman" w:hAnsi="Times New Roman"/>
          <w:i/>
          <w:sz w:val="24"/>
          <w:szCs w:val="20"/>
          <w:lang w:eastAsia="id-ID"/>
        </w:rPr>
        <w:t xml:space="preserve">. </w:t>
      </w:r>
      <w:proofErr w:type="gramStart"/>
      <w:r w:rsidRPr="00962A7F">
        <w:rPr>
          <w:rFonts w:ascii="Times New Roman" w:hAnsi="Times New Roman"/>
          <w:i/>
          <w:sz w:val="24"/>
          <w:szCs w:val="20"/>
          <w:lang w:val="en-US" w:eastAsia="id-ID"/>
        </w:rPr>
        <w:t>2</w:t>
      </w:r>
      <w:r>
        <w:rPr>
          <w:rFonts w:ascii="Times New Roman" w:hAnsi="Times New Roman"/>
          <w:i/>
          <w:sz w:val="24"/>
          <w:szCs w:val="20"/>
          <w:lang w:eastAsia="id-ID"/>
        </w:rPr>
        <w:t xml:space="preserve"> No. </w:t>
      </w:r>
      <w:r w:rsidRPr="00962A7F">
        <w:rPr>
          <w:rFonts w:ascii="Times New Roman" w:hAnsi="Times New Roman"/>
          <w:i/>
          <w:sz w:val="24"/>
          <w:szCs w:val="20"/>
          <w:lang w:val="en-US" w:eastAsia="id-ID"/>
        </w:rPr>
        <w:t>3</w:t>
      </w:r>
      <w:r w:rsidRPr="00962A7F">
        <w:rPr>
          <w:rFonts w:ascii="Times New Roman" w:hAnsi="Times New Roman"/>
          <w:i/>
          <w:sz w:val="24"/>
          <w:szCs w:val="20"/>
          <w:lang w:eastAsia="id-ID"/>
        </w:rPr>
        <w:t>.</w:t>
      </w:r>
      <w:proofErr w:type="gramEnd"/>
      <w:r w:rsidRPr="00962A7F">
        <w:rPr>
          <w:rFonts w:ascii="Times New Roman" w:hAnsi="Times New Roman"/>
          <w:i/>
          <w:sz w:val="24"/>
          <w:szCs w:val="20"/>
          <w:lang w:eastAsia="id-ID"/>
        </w:rPr>
        <w:t xml:space="preserve"> April 2014</w:t>
      </w:r>
      <w:r w:rsidRPr="00962A7F">
        <w:rPr>
          <w:rFonts w:ascii="Times New Roman" w:hAnsi="Times New Roman"/>
          <w:sz w:val="24"/>
        </w:rPr>
        <w:t>). Jakarta: Fakultas Farmasi dan Sains Universitas UHAMKA. Hal. 3-4.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Permenkes RI (1988). </w:t>
      </w:r>
      <w:r w:rsidRPr="00F57A28">
        <w:rPr>
          <w:rFonts w:ascii="Times New Roman" w:hAnsi="Times New Roman"/>
          <w:i/>
          <w:sz w:val="24"/>
          <w:szCs w:val="24"/>
        </w:rPr>
        <w:t>Bahan Tambah Pangan</w:t>
      </w:r>
      <w:r>
        <w:rPr>
          <w:rFonts w:ascii="Times New Roman" w:hAnsi="Times New Roman"/>
          <w:sz w:val="24"/>
          <w:szCs w:val="24"/>
        </w:rPr>
        <w:t>. Jakarta. Peraturan Menteri Kesehatan RI No. 722/Menkes/Per/1988.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Permenkes RI (1999). </w:t>
      </w:r>
      <w:r w:rsidRPr="00F57A28">
        <w:rPr>
          <w:rFonts w:ascii="Times New Roman" w:hAnsi="Times New Roman"/>
          <w:i/>
          <w:sz w:val="24"/>
          <w:szCs w:val="24"/>
        </w:rPr>
        <w:t>Bahan Tambah Pangan</w:t>
      </w:r>
      <w:r>
        <w:rPr>
          <w:rFonts w:ascii="Times New Roman" w:hAnsi="Times New Roman"/>
          <w:sz w:val="24"/>
          <w:szCs w:val="24"/>
        </w:rPr>
        <w:t>. Jakarta. Peraturan Menteri Kesehatan RI No. 1168/Menkes/Per/1999.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Praja, D. I. (2015). </w:t>
      </w:r>
      <w:r w:rsidRPr="00F57A28">
        <w:rPr>
          <w:rFonts w:ascii="Times New Roman" w:hAnsi="Times New Roman"/>
          <w:i/>
          <w:sz w:val="24"/>
          <w:szCs w:val="24"/>
        </w:rPr>
        <w:t>Zat Adiktif Makanan Manfaat dan Bahayanya</w:t>
      </w:r>
      <w:r>
        <w:rPr>
          <w:rFonts w:ascii="Times New Roman" w:hAnsi="Times New Roman"/>
          <w:sz w:val="24"/>
          <w:szCs w:val="24"/>
        </w:rPr>
        <w:t>. Yogyakarta: Garudhawaca. Hal. 7 dan 13.</w:t>
      </w:r>
    </w:p>
    <w:p w:rsidR="0004246F" w:rsidRDefault="0004246F" w:rsidP="0004246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Rohman, A</w:t>
      </w:r>
      <w:r w:rsidRPr="00E3745E">
        <w:rPr>
          <w:rFonts w:ascii="Times New Roman" w:hAnsi="Times New Roman"/>
          <w:sz w:val="24"/>
          <w:szCs w:val="24"/>
        </w:rPr>
        <w:t xml:space="preserve">. (2007). </w:t>
      </w:r>
      <w:r w:rsidRPr="00E3745E">
        <w:rPr>
          <w:rFonts w:ascii="Times New Roman" w:hAnsi="Times New Roman"/>
          <w:i/>
          <w:sz w:val="24"/>
          <w:szCs w:val="24"/>
        </w:rPr>
        <w:t>Kimia Farmasi Analis</w:t>
      </w:r>
      <w:r>
        <w:rPr>
          <w:rFonts w:ascii="Times New Roman" w:hAnsi="Times New Roman"/>
          <w:sz w:val="24"/>
          <w:szCs w:val="24"/>
        </w:rPr>
        <w:t xml:space="preserve">. Yogyakarta: </w:t>
      </w:r>
      <w:r w:rsidRPr="00E3745E">
        <w:rPr>
          <w:rFonts w:ascii="Times New Roman" w:hAnsi="Times New Roman"/>
          <w:sz w:val="24"/>
          <w:szCs w:val="24"/>
        </w:rPr>
        <w:t>Pustaka Pelajar.</w:t>
      </w:r>
      <w:r>
        <w:rPr>
          <w:rFonts w:ascii="Times New Roman" w:hAnsi="Times New Roman"/>
          <w:sz w:val="24"/>
          <w:szCs w:val="24"/>
        </w:rPr>
        <w:t xml:space="preserve"> Hal. 34.</w:t>
      </w:r>
    </w:p>
    <w:p w:rsidR="0004246F" w:rsidRPr="00237730" w:rsidRDefault="0004246F" w:rsidP="0004246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Rubiyanto, D. (2017). </w:t>
      </w:r>
      <w:r>
        <w:rPr>
          <w:rFonts w:ascii="Times New Roman" w:hAnsi="Times New Roman"/>
          <w:i/>
          <w:sz w:val="24"/>
          <w:szCs w:val="24"/>
        </w:rPr>
        <w:t xml:space="preserve">Metode Kromatografi. </w:t>
      </w:r>
      <w:r>
        <w:rPr>
          <w:rFonts w:ascii="Times New Roman" w:hAnsi="Times New Roman"/>
          <w:sz w:val="24"/>
          <w:szCs w:val="24"/>
        </w:rPr>
        <w:t>Yogyakarta: CV Budi Utama. Hal. 3.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Saparinto, C. dan Hidayati, D. (2006). </w:t>
      </w:r>
      <w:r w:rsidRPr="00F57A28">
        <w:rPr>
          <w:rFonts w:ascii="Times New Roman" w:hAnsi="Times New Roman"/>
          <w:i/>
          <w:sz w:val="24"/>
          <w:szCs w:val="24"/>
        </w:rPr>
        <w:t>Bahan Tambahan Pangan</w:t>
      </w:r>
      <w:r>
        <w:rPr>
          <w:rFonts w:ascii="Times New Roman" w:hAnsi="Times New Roman"/>
          <w:sz w:val="24"/>
          <w:szCs w:val="24"/>
        </w:rPr>
        <w:t>. Yogyakarta: Kanisium. Hal. 8, 11 dan 12.</w:t>
      </w:r>
    </w:p>
    <w:p w:rsidR="0004246F" w:rsidRPr="00237730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 (Standar Nasional Indonesia). (1992).</w:t>
      </w:r>
      <w:r w:rsidRPr="00D4294B">
        <w:rPr>
          <w:rFonts w:ascii="Times New Roman" w:hAnsi="Times New Roman"/>
          <w:b/>
          <w:sz w:val="24"/>
          <w:szCs w:val="24"/>
        </w:rPr>
        <w:t xml:space="preserve"> </w:t>
      </w:r>
      <w:r w:rsidRPr="00237730">
        <w:rPr>
          <w:rFonts w:ascii="Times New Roman" w:hAnsi="Times New Roman"/>
          <w:i/>
          <w:sz w:val="24"/>
          <w:szCs w:val="24"/>
        </w:rPr>
        <w:t>Cara Uji Bahan Pengawet Pangan dan Bahan Tambahan Pangan yang Dilarang untuk Pangan.</w:t>
      </w:r>
      <w:r>
        <w:rPr>
          <w:rFonts w:ascii="Times New Roman" w:hAnsi="Times New Roman"/>
          <w:sz w:val="24"/>
          <w:szCs w:val="24"/>
        </w:rPr>
        <w:t xml:space="preserve"> Jakarta:</w:t>
      </w:r>
      <w:r w:rsidRPr="0023773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Departemen Perindustrian RI</w:t>
      </w:r>
      <w:r w:rsidRPr="00237730">
        <w:rPr>
          <w:rFonts w:ascii="Times New Roman" w:hAnsi="Times New Roman"/>
          <w:sz w:val="24"/>
          <w:szCs w:val="24"/>
        </w:rPr>
        <w:t xml:space="preserve">. </w:t>
      </w:r>
      <w:r w:rsidRPr="00237730">
        <w:rPr>
          <w:rFonts w:ascii="Times New Roman" w:hAnsi="Times New Roman"/>
          <w:i/>
          <w:sz w:val="24"/>
          <w:szCs w:val="24"/>
        </w:rPr>
        <w:t xml:space="preserve"> </w:t>
      </w:r>
      <w:r w:rsidRPr="00237730">
        <w:rPr>
          <w:rFonts w:ascii="Times New Roman" w:hAnsi="Times New Roman"/>
          <w:sz w:val="24"/>
          <w:szCs w:val="24"/>
        </w:rPr>
        <w:t>SNI</w:t>
      </w:r>
      <w:r>
        <w:rPr>
          <w:rFonts w:ascii="Times New Roman" w:hAnsi="Times New Roman"/>
          <w:sz w:val="24"/>
          <w:szCs w:val="24"/>
        </w:rPr>
        <w:t xml:space="preserve"> 01-2894-1992.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Stahl, E. (1985). </w:t>
      </w:r>
      <w:r>
        <w:rPr>
          <w:rFonts w:ascii="Times New Roman" w:hAnsi="Times New Roman"/>
          <w:i/>
          <w:sz w:val="24"/>
          <w:szCs w:val="24"/>
        </w:rPr>
        <w:t>A</w:t>
      </w:r>
      <w:r w:rsidRPr="00940970">
        <w:rPr>
          <w:rFonts w:ascii="Times New Roman" w:hAnsi="Times New Roman"/>
          <w:i/>
          <w:sz w:val="24"/>
          <w:szCs w:val="24"/>
        </w:rPr>
        <w:t>nalisis Obat Secara</w:t>
      </w:r>
      <w:r>
        <w:rPr>
          <w:rFonts w:ascii="Times New Roman" w:hAnsi="Times New Roman"/>
          <w:i/>
          <w:sz w:val="24"/>
          <w:szCs w:val="24"/>
        </w:rPr>
        <w:t xml:space="preserve"> Kromatografi dan Mikroskopi</w:t>
      </w:r>
      <w:r>
        <w:rPr>
          <w:rFonts w:ascii="Times New Roman" w:hAnsi="Times New Roman"/>
          <w:sz w:val="24"/>
          <w:szCs w:val="24"/>
        </w:rPr>
        <w:t>. Bandung: ITB. Hal. 17.</w:t>
      </w:r>
    </w:p>
    <w:p w:rsidR="0004246F" w:rsidRDefault="0004246F" w:rsidP="0004246F">
      <w:pPr>
        <w:pStyle w:val="NoSpacing"/>
        <w:spacing w:after="100" w:afterAutospacing="1"/>
        <w:ind w:left="709" w:hanging="709"/>
        <w:jc w:val="both"/>
        <w:rPr>
          <w:rFonts w:ascii="Times New Roman" w:hAnsi="Times New Roman"/>
          <w:sz w:val="24"/>
        </w:rPr>
      </w:pPr>
      <w:r w:rsidRPr="00866974">
        <w:rPr>
          <w:rFonts w:ascii="Times New Roman" w:hAnsi="Times New Roman"/>
          <w:sz w:val="24"/>
        </w:rPr>
        <w:t xml:space="preserve">Suhartati, T. (2017). </w:t>
      </w:r>
      <w:r w:rsidRPr="00D4294B">
        <w:rPr>
          <w:rFonts w:ascii="Times New Roman" w:hAnsi="Times New Roman"/>
          <w:i/>
          <w:sz w:val="24"/>
        </w:rPr>
        <w:t>Buku Dasar-dasar Spektrofotometri UV-Vis dan Spektrometri Massa untuk penentuan Struktur Senyawa Organik.</w:t>
      </w:r>
      <w:r w:rsidRPr="00866974">
        <w:rPr>
          <w:rFonts w:ascii="Times New Roman" w:hAnsi="Times New Roman"/>
          <w:sz w:val="24"/>
        </w:rPr>
        <w:t xml:space="preserve"> Lampung: Aura. Hal</w:t>
      </w:r>
      <w:r>
        <w:rPr>
          <w:rFonts w:ascii="Times New Roman" w:hAnsi="Times New Roman"/>
          <w:sz w:val="24"/>
        </w:rPr>
        <w:t>.</w:t>
      </w:r>
      <w:r w:rsidRPr="00866974">
        <w:rPr>
          <w:rFonts w:ascii="Times New Roman" w:hAnsi="Times New Roman"/>
          <w:sz w:val="24"/>
        </w:rPr>
        <w:t xml:space="preserve"> 2-4.</w:t>
      </w:r>
    </w:p>
    <w:p w:rsidR="0004246F" w:rsidRPr="00866974" w:rsidRDefault="0004246F" w:rsidP="0004246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Watson, D. G. (2007). </w:t>
      </w:r>
      <w:r>
        <w:rPr>
          <w:rFonts w:ascii="Times New Roman" w:hAnsi="Times New Roman"/>
          <w:i/>
          <w:sz w:val="24"/>
        </w:rPr>
        <w:t xml:space="preserve">Analisis Farmasi. </w:t>
      </w:r>
      <w:r>
        <w:rPr>
          <w:rFonts w:ascii="Times New Roman" w:hAnsi="Times New Roman"/>
          <w:sz w:val="24"/>
        </w:rPr>
        <w:t xml:space="preserve">Jakarta: </w:t>
      </w:r>
      <w:r>
        <w:rPr>
          <w:rFonts w:ascii="Times New Roman" w:hAnsi="Times New Roman"/>
          <w:sz w:val="24"/>
          <w:szCs w:val="24"/>
        </w:rPr>
        <w:t>Kedokteran EGC.</w:t>
      </w:r>
      <w:r>
        <w:rPr>
          <w:rFonts w:ascii="Times New Roman" w:hAnsi="Times New Roman"/>
          <w:sz w:val="24"/>
        </w:rPr>
        <w:t xml:space="preserve"> Hal. 279-281.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Winarno, F. G. (1991</w:t>
      </w:r>
      <w:r w:rsidRPr="00F57A28">
        <w:rPr>
          <w:rFonts w:ascii="Times New Roman" w:hAnsi="Times New Roman"/>
          <w:i/>
          <w:sz w:val="24"/>
          <w:szCs w:val="24"/>
        </w:rPr>
        <w:t xml:space="preserve">). Kimia Pangan dan Gizi. </w:t>
      </w:r>
      <w:r w:rsidRPr="00D4294B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>: Gramedia Pustaka. Hal. 183.</w:t>
      </w:r>
    </w:p>
    <w:p w:rsidR="0004246F" w:rsidRDefault="0004246F" w:rsidP="0004246F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E0610">
        <w:rPr>
          <w:rFonts w:ascii="Times New Roman" w:hAnsi="Times New Roman"/>
          <w:sz w:val="24"/>
          <w:szCs w:val="24"/>
        </w:rPr>
        <w:t xml:space="preserve">WHO. (1992). </w:t>
      </w:r>
      <w:r w:rsidRPr="00F57A28">
        <w:rPr>
          <w:rFonts w:ascii="Times New Roman" w:hAnsi="Times New Roman"/>
          <w:i/>
          <w:sz w:val="24"/>
          <w:szCs w:val="24"/>
        </w:rPr>
        <w:t>Validation of Analytical Procedures Used in Examination of Pharmaceutical materials</w:t>
      </w:r>
      <w:r w:rsidRPr="008E0610">
        <w:rPr>
          <w:rFonts w:ascii="Times New Roman" w:hAnsi="Times New Roman"/>
          <w:sz w:val="24"/>
          <w:szCs w:val="24"/>
        </w:rPr>
        <w:t xml:space="preserve">. WHO Technical Report Series. No. 823.  </w:t>
      </w:r>
      <w:bookmarkStart w:id="0" w:name="_GoBack"/>
      <w:bookmarkEnd w:id="0"/>
    </w:p>
    <w:sectPr w:rsidR="0004246F" w:rsidSect="0004246F">
      <w:headerReference w:type="default" r:id="rId9"/>
      <w:footerReference w:type="default" r:id="rId10"/>
      <w:pgSz w:w="11906" w:h="16838" w:code="9"/>
      <w:pgMar w:top="1701" w:right="1701" w:bottom="1701" w:left="226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B4" w:rsidRDefault="00223EB4" w:rsidP="00392E78">
      <w:pPr>
        <w:spacing w:after="0" w:line="240" w:lineRule="auto"/>
      </w:pPr>
      <w:r>
        <w:separator/>
      </w:r>
    </w:p>
  </w:endnote>
  <w:endnote w:type="continuationSeparator" w:id="0">
    <w:p w:rsidR="00223EB4" w:rsidRDefault="00223EB4" w:rsidP="0039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6F" w:rsidRPr="004A4227" w:rsidRDefault="0004246F">
    <w:pPr>
      <w:pStyle w:val="Footer"/>
      <w:jc w:val="center"/>
      <w:rPr>
        <w:rFonts w:ascii="Times New Roman" w:hAnsi="Times New Roman"/>
        <w:sz w:val="24"/>
      </w:rPr>
    </w:pPr>
    <w:r w:rsidRPr="004A4227">
      <w:rPr>
        <w:rFonts w:ascii="Times New Roman" w:hAnsi="Times New Roman"/>
        <w:sz w:val="24"/>
      </w:rPr>
      <w:fldChar w:fldCharType="begin"/>
    </w:r>
    <w:r w:rsidRPr="004A4227">
      <w:rPr>
        <w:rFonts w:ascii="Times New Roman" w:hAnsi="Times New Roman"/>
        <w:sz w:val="24"/>
      </w:rPr>
      <w:instrText xml:space="preserve"> PAGE   \* MERGEFORMAT </w:instrText>
    </w:r>
    <w:r w:rsidRPr="004A4227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4A4227">
      <w:rPr>
        <w:rFonts w:ascii="Times New Roman" w:hAnsi="Times New Roman"/>
        <w:noProof/>
        <w:sz w:val="24"/>
      </w:rPr>
      <w:fldChar w:fldCharType="end"/>
    </w:r>
  </w:p>
  <w:p w:rsidR="0004246F" w:rsidRDefault="0004246F" w:rsidP="009D19A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BF" w:rsidRPr="003516D5" w:rsidRDefault="00223EB4" w:rsidP="003516D5">
    <w:pPr>
      <w:pStyle w:val="Footer"/>
      <w:jc w:val="center"/>
      <w:rPr>
        <w:rFonts w:ascii="Times New Roman" w:hAnsi="Times New Roman"/>
        <w:sz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B4" w:rsidRDefault="00223EB4" w:rsidP="00392E78">
      <w:pPr>
        <w:spacing w:after="0" w:line="240" w:lineRule="auto"/>
      </w:pPr>
      <w:r>
        <w:separator/>
      </w:r>
    </w:p>
  </w:footnote>
  <w:footnote w:type="continuationSeparator" w:id="0">
    <w:p w:rsidR="00223EB4" w:rsidRDefault="00223EB4" w:rsidP="0039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BF" w:rsidRPr="0090697D" w:rsidRDefault="00223EB4">
    <w:pPr>
      <w:pStyle w:val="Header"/>
      <w:jc w:val="right"/>
      <w:rPr>
        <w:rFonts w:ascii="Times New Roman" w:hAnsi="Times New Roman"/>
        <w:sz w:val="24"/>
        <w:lang w:val="en-US"/>
      </w:rPr>
    </w:pPr>
  </w:p>
  <w:p w:rsidR="000404BF" w:rsidRPr="000404BF" w:rsidRDefault="00223EB4" w:rsidP="00040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1E"/>
    <w:multiLevelType w:val="hybridMultilevel"/>
    <w:tmpl w:val="CB3A083C"/>
    <w:lvl w:ilvl="0" w:tplc="539863C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F6053"/>
    <w:multiLevelType w:val="hybridMultilevel"/>
    <w:tmpl w:val="13C604E0"/>
    <w:lvl w:ilvl="0" w:tplc="E2D80A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E4E"/>
    <w:multiLevelType w:val="multilevel"/>
    <w:tmpl w:val="BA4EC084"/>
    <w:lvl w:ilvl="0">
      <w:start w:val="1"/>
      <w:numFmt w:val="decimal"/>
      <w:lvlText w:val="3.5.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0316AE"/>
    <w:multiLevelType w:val="hybridMultilevel"/>
    <w:tmpl w:val="62F60D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12FA"/>
    <w:multiLevelType w:val="hybridMultilevel"/>
    <w:tmpl w:val="81448E5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F16EF6"/>
    <w:multiLevelType w:val="hybridMultilevel"/>
    <w:tmpl w:val="D332D2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20D5"/>
    <w:multiLevelType w:val="hybridMultilevel"/>
    <w:tmpl w:val="6F52F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4C3E"/>
    <w:multiLevelType w:val="hybridMultilevel"/>
    <w:tmpl w:val="0FCEB146"/>
    <w:lvl w:ilvl="0" w:tplc="AC9699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28EA"/>
    <w:multiLevelType w:val="multilevel"/>
    <w:tmpl w:val="C99E33B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CF60F5"/>
    <w:multiLevelType w:val="hybridMultilevel"/>
    <w:tmpl w:val="B8A05E9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C4D0D88"/>
    <w:multiLevelType w:val="multilevel"/>
    <w:tmpl w:val="28E2D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D57044C"/>
    <w:multiLevelType w:val="multilevel"/>
    <w:tmpl w:val="E2B6E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4634E0"/>
    <w:multiLevelType w:val="hybridMultilevel"/>
    <w:tmpl w:val="8C62FF7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042313"/>
    <w:multiLevelType w:val="hybridMultilevel"/>
    <w:tmpl w:val="F2EE352C"/>
    <w:lvl w:ilvl="0" w:tplc="4BD6DC88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6A4003"/>
    <w:multiLevelType w:val="hybridMultilevel"/>
    <w:tmpl w:val="080C370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044EAA"/>
    <w:multiLevelType w:val="hybridMultilevel"/>
    <w:tmpl w:val="26C6CA1A"/>
    <w:lvl w:ilvl="0" w:tplc="181430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15B25"/>
    <w:multiLevelType w:val="multilevel"/>
    <w:tmpl w:val="9FD89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4F400754"/>
    <w:multiLevelType w:val="multilevel"/>
    <w:tmpl w:val="C6D45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02D033E"/>
    <w:multiLevelType w:val="hybridMultilevel"/>
    <w:tmpl w:val="2B4ED700"/>
    <w:lvl w:ilvl="0" w:tplc="3D962E5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7D85"/>
    <w:multiLevelType w:val="hybridMultilevel"/>
    <w:tmpl w:val="E3B05DD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BC163A"/>
    <w:multiLevelType w:val="multilevel"/>
    <w:tmpl w:val="350C960E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"/>
      <w:lvlJc w:val="left"/>
      <w:pPr>
        <w:ind w:left="15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abstractNum w:abstractNumId="22">
    <w:nsid w:val="5A9426B1"/>
    <w:multiLevelType w:val="hybridMultilevel"/>
    <w:tmpl w:val="389ADDA8"/>
    <w:lvl w:ilvl="0" w:tplc="F79016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20EAF"/>
    <w:multiLevelType w:val="multilevel"/>
    <w:tmpl w:val="0906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4">
    <w:nsid w:val="6E005385"/>
    <w:multiLevelType w:val="hybridMultilevel"/>
    <w:tmpl w:val="BC26A88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A45E54"/>
    <w:multiLevelType w:val="hybridMultilevel"/>
    <w:tmpl w:val="7A1C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36F24"/>
    <w:multiLevelType w:val="hybridMultilevel"/>
    <w:tmpl w:val="2D7C3AE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050992"/>
    <w:multiLevelType w:val="hybridMultilevel"/>
    <w:tmpl w:val="C6E6E1CE"/>
    <w:lvl w:ilvl="0" w:tplc="64907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2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24"/>
  </w:num>
  <w:num w:numId="12">
    <w:abstractNumId w:val="18"/>
  </w:num>
  <w:num w:numId="13">
    <w:abstractNumId w:val="26"/>
  </w:num>
  <w:num w:numId="14">
    <w:abstractNumId w:val="8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27"/>
  </w:num>
  <w:num w:numId="24">
    <w:abstractNumId w:val="17"/>
  </w:num>
  <w:num w:numId="25">
    <w:abstractNumId w:val="2"/>
  </w:num>
  <w:num w:numId="26">
    <w:abstractNumId w:val="25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0"/>
    <w:rsid w:val="0004246F"/>
    <w:rsid w:val="001B3E65"/>
    <w:rsid w:val="00211E84"/>
    <w:rsid w:val="00223EB4"/>
    <w:rsid w:val="00392E78"/>
    <w:rsid w:val="00500EF6"/>
    <w:rsid w:val="005175E5"/>
    <w:rsid w:val="005E5C68"/>
    <w:rsid w:val="00983B60"/>
    <w:rsid w:val="00A8359F"/>
    <w:rsid w:val="00E75E25"/>
    <w:rsid w:val="00F5403C"/>
    <w:rsid w:val="00F61EC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uiPriority w:val="34"/>
    <w:qFormat/>
    <w:rsid w:val="00F5403C"/>
    <w:pPr>
      <w:ind w:left="720"/>
      <w:contextualSpacing/>
    </w:pPr>
    <w:rPr>
      <w:rFonts w:eastAsia="Times New Roman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1E84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11E8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qFormat/>
    <w:rsid w:val="00211E8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F82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ntstyle21">
    <w:name w:val="fontstyle21"/>
    <w:rsid w:val="005E5C6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500EF6"/>
    <w:pPr>
      <w:spacing w:after="120"/>
      <w:ind w:left="360"/>
    </w:pPr>
    <w:rPr>
      <w:rFonts w:eastAsia="Times New Roman"/>
      <w:sz w:val="20"/>
      <w:szCs w:val="20"/>
      <w:lang w:val="en-US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500EF6"/>
    <w:rPr>
      <w:rFonts w:ascii="Calibri" w:eastAsia="Times New Roman" w:hAnsi="Calibri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04246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uiPriority w:val="34"/>
    <w:qFormat/>
    <w:rsid w:val="00F5403C"/>
    <w:pPr>
      <w:ind w:left="720"/>
      <w:contextualSpacing/>
    </w:pPr>
    <w:rPr>
      <w:rFonts w:eastAsia="Times New Roman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1E84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11E8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qFormat/>
    <w:rsid w:val="00211E8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F82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ntstyle21">
    <w:name w:val="fontstyle21"/>
    <w:rsid w:val="005E5C6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500EF6"/>
    <w:pPr>
      <w:spacing w:after="120"/>
      <w:ind w:left="360"/>
    </w:pPr>
    <w:rPr>
      <w:rFonts w:eastAsia="Times New Roman"/>
      <w:sz w:val="20"/>
      <w:szCs w:val="20"/>
      <w:lang w:val="en-US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500EF6"/>
    <w:rPr>
      <w:rFonts w:ascii="Calibri" w:eastAsia="Times New Roman" w:hAnsi="Calibri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04246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2020-10-07T08:36:00Z</dcterms:created>
  <dcterms:modified xsi:type="dcterms:W3CDTF">2020-10-07T08:36:00Z</dcterms:modified>
</cp:coreProperties>
</file>