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3187" w14:textId="77777777" w:rsidR="00B77ACD" w:rsidRPr="00184ECF" w:rsidRDefault="00B77ACD" w:rsidP="00B77ACD">
      <w:pPr>
        <w:pStyle w:val="Heading1"/>
        <w:rPr>
          <w:color w:val="000000" w:themeColor="text1"/>
        </w:rPr>
      </w:pPr>
      <w:bookmarkStart w:id="0" w:name="_Toc57623270"/>
      <w:r w:rsidRPr="00184ECF">
        <w:rPr>
          <w:color w:val="000000" w:themeColor="text1"/>
        </w:rPr>
        <w:t>DAFTAR PUSTAKA</w:t>
      </w:r>
      <w:bookmarkEnd w:id="0"/>
    </w:p>
    <w:p w14:paraId="17C5D778" w14:textId="77777777" w:rsidR="00B77ACD" w:rsidRPr="00184ECF" w:rsidRDefault="00B77ACD" w:rsidP="00B77ACD">
      <w:pPr>
        <w:pStyle w:val="NoSpacing"/>
        <w:rPr>
          <w:color w:val="000000" w:themeColor="text1"/>
        </w:rPr>
      </w:pPr>
    </w:p>
    <w:p w14:paraId="1BE7DEC1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>Aprilia Fajrin. 2010. Aktivitas Ekstrak Etanol Ketan Hitam Untuk Menurunkan Kadar Kolesterol. Jurnal Farmasi Indonesia</w:t>
      </w:r>
    </w:p>
    <w:p w14:paraId="29594285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Depkes RI., (1979). </w:t>
      </w:r>
      <w:proofErr w:type="gramStart"/>
      <w:r w:rsidRPr="00184ECF">
        <w:rPr>
          <w:color w:val="000000" w:themeColor="text1"/>
        </w:rPr>
        <w:t>Farmakope Indonesia, edisi III.</w:t>
      </w:r>
      <w:proofErr w:type="gramEnd"/>
      <w:r w:rsidRPr="00184ECF">
        <w:rPr>
          <w:color w:val="000000" w:themeColor="text1"/>
        </w:rPr>
        <w:t xml:space="preserve"> Jakarta: Departemen Kesehatan RI</w:t>
      </w:r>
    </w:p>
    <w:p w14:paraId="6059A8D4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Depkes RI., (1989). </w:t>
      </w:r>
      <w:proofErr w:type="gramStart"/>
      <w:r w:rsidRPr="00184ECF">
        <w:rPr>
          <w:color w:val="000000" w:themeColor="text1"/>
        </w:rPr>
        <w:t>Material Medika Indonesia.</w:t>
      </w:r>
      <w:proofErr w:type="gramEnd"/>
      <w:r w:rsidRPr="00184ECF">
        <w:rPr>
          <w:color w:val="000000" w:themeColor="text1"/>
        </w:rPr>
        <w:t xml:space="preserve"> Jilid V. Cetakan Keenam. Jakarta:     Direktorat Jenderal Pengawasan Obat dan Makanan </w:t>
      </w:r>
    </w:p>
    <w:p w14:paraId="6AAEB5EA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Depkes RI., (1995). </w:t>
      </w:r>
      <w:proofErr w:type="gramStart"/>
      <w:r w:rsidRPr="00184ECF">
        <w:rPr>
          <w:color w:val="000000" w:themeColor="text1"/>
        </w:rPr>
        <w:t>Farmakope Indonesia.</w:t>
      </w:r>
      <w:proofErr w:type="gramEnd"/>
      <w:r w:rsidRPr="00184ECF">
        <w:rPr>
          <w:color w:val="000000" w:themeColor="text1"/>
        </w:rPr>
        <w:t xml:space="preserve"> Edisi IV. </w:t>
      </w:r>
      <w:proofErr w:type="gramStart"/>
      <w:r w:rsidRPr="00184ECF">
        <w:rPr>
          <w:color w:val="000000" w:themeColor="text1"/>
        </w:rPr>
        <w:t>Jakarta :</w:t>
      </w:r>
      <w:proofErr w:type="gramEnd"/>
      <w:r w:rsidRPr="00184ECF">
        <w:rPr>
          <w:color w:val="000000" w:themeColor="text1"/>
        </w:rPr>
        <w:t xml:space="preserve"> Depatermen Kesehatan RI</w:t>
      </w:r>
    </w:p>
    <w:p w14:paraId="4B85B73C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Depkes RI., (1995). </w:t>
      </w:r>
      <w:proofErr w:type="gramStart"/>
      <w:r w:rsidRPr="00184ECF">
        <w:rPr>
          <w:color w:val="000000" w:themeColor="text1"/>
        </w:rPr>
        <w:t>Material Medika Indonesia.</w:t>
      </w:r>
      <w:proofErr w:type="gramEnd"/>
      <w:r w:rsidRPr="00184ECF">
        <w:rPr>
          <w:color w:val="000000" w:themeColor="text1"/>
        </w:rPr>
        <w:t xml:space="preserve"> Jilid VI. Cetakan Keenam. Jakarta: Direktoral Jenderal Pengawasan Obat dan Makanan</w:t>
      </w:r>
    </w:p>
    <w:p w14:paraId="63D361D8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Depkes RI., (2000). </w:t>
      </w:r>
      <w:proofErr w:type="gramStart"/>
      <w:r w:rsidRPr="00184ECF">
        <w:rPr>
          <w:color w:val="000000" w:themeColor="text1"/>
        </w:rPr>
        <w:t>Parameter Standar Umum Ekstrak Tumbuhan Obat.</w:t>
      </w:r>
      <w:proofErr w:type="gramEnd"/>
      <w:r w:rsidRPr="00184ECF">
        <w:rPr>
          <w:color w:val="000000" w:themeColor="text1"/>
        </w:rPr>
        <w:t xml:space="preserve"> Cetakan Pertama. </w:t>
      </w:r>
      <w:proofErr w:type="gramStart"/>
      <w:r w:rsidRPr="00184ECF">
        <w:rPr>
          <w:color w:val="000000" w:themeColor="text1"/>
        </w:rPr>
        <w:t>Jakarta :</w:t>
      </w:r>
      <w:proofErr w:type="gramEnd"/>
      <w:r w:rsidRPr="00184ECF">
        <w:rPr>
          <w:color w:val="000000" w:themeColor="text1"/>
        </w:rPr>
        <w:t xml:space="preserve"> Departeman Kesehatan RI</w:t>
      </w:r>
    </w:p>
    <w:p w14:paraId="3F5D8EA2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Depkes RI. </w:t>
      </w:r>
      <w:proofErr w:type="gramStart"/>
      <w:r w:rsidRPr="00184ECF">
        <w:rPr>
          <w:color w:val="000000" w:themeColor="text1"/>
        </w:rPr>
        <w:t>2008. Farmakope Herbal Indonesia Edisi 1.</w:t>
      </w:r>
      <w:proofErr w:type="gramEnd"/>
      <w:r w:rsidRPr="00184ECF">
        <w:rPr>
          <w:color w:val="000000" w:themeColor="text1"/>
        </w:rPr>
        <w:t xml:space="preserve"> </w:t>
      </w:r>
      <w:proofErr w:type="gramStart"/>
      <w:r w:rsidRPr="00184ECF">
        <w:rPr>
          <w:color w:val="000000" w:themeColor="text1"/>
        </w:rPr>
        <w:t>Jakarta :</w:t>
      </w:r>
      <w:proofErr w:type="gramEnd"/>
      <w:r w:rsidRPr="00184ECF">
        <w:rPr>
          <w:color w:val="000000" w:themeColor="text1"/>
        </w:rPr>
        <w:t xml:space="preserve"> Departemen Kesehatan RI</w:t>
      </w:r>
    </w:p>
    <w:p w14:paraId="0335BDAA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Garnadi, Yudi. 2012. Hidup </w:t>
      </w:r>
      <w:proofErr w:type="gramStart"/>
      <w:r w:rsidRPr="00184ECF">
        <w:rPr>
          <w:color w:val="000000" w:themeColor="text1"/>
        </w:rPr>
        <w:t>Nyaman  Dengan</w:t>
      </w:r>
      <w:proofErr w:type="gramEnd"/>
      <w:r w:rsidRPr="00184ECF">
        <w:rPr>
          <w:color w:val="000000" w:themeColor="text1"/>
        </w:rPr>
        <w:t xml:space="preserve">  Hiperkolesterol. </w:t>
      </w:r>
      <w:proofErr w:type="gramStart"/>
      <w:r w:rsidRPr="00184ECF">
        <w:rPr>
          <w:color w:val="000000" w:themeColor="text1"/>
        </w:rPr>
        <w:t>Jakarta :</w:t>
      </w:r>
      <w:proofErr w:type="gramEnd"/>
      <w:r w:rsidRPr="00184ECF">
        <w:rPr>
          <w:color w:val="000000" w:themeColor="text1"/>
        </w:rPr>
        <w:t xml:space="preserve">  Agromedia Pustaka</w:t>
      </w:r>
    </w:p>
    <w:p w14:paraId="3FB9C9F2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Graha, K.C. 2010. </w:t>
      </w:r>
      <w:proofErr w:type="gramStart"/>
      <w:r w:rsidRPr="00184ECF">
        <w:rPr>
          <w:color w:val="000000" w:themeColor="text1"/>
        </w:rPr>
        <w:t>Kolesterol.</w:t>
      </w:r>
      <w:proofErr w:type="gramEnd"/>
      <w:r w:rsidRPr="00184ECF">
        <w:rPr>
          <w:color w:val="000000" w:themeColor="text1"/>
        </w:rPr>
        <w:t xml:space="preserve"> PT. Elex Media Komputindo</w:t>
      </w:r>
    </w:p>
    <w:p w14:paraId="558522AE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  <w:u w:val="single"/>
        </w:rPr>
      </w:pPr>
      <w:proofErr w:type="gramStart"/>
      <w:r w:rsidRPr="00184ECF">
        <w:rPr>
          <w:color w:val="000000" w:themeColor="text1"/>
        </w:rPr>
        <w:t>Guppy LJ, EA Gordon and M Nelson.</w:t>
      </w:r>
      <w:proofErr w:type="gramEnd"/>
      <w:r w:rsidRPr="00184ECF">
        <w:rPr>
          <w:color w:val="000000" w:themeColor="text1"/>
        </w:rPr>
        <w:t xml:space="preserve"> 2000. The antihypertensive effects of the Jamaican Cho-Cho.West. </w:t>
      </w:r>
      <w:proofErr w:type="gramStart"/>
      <w:r w:rsidRPr="00184ECF">
        <w:rPr>
          <w:color w:val="000000" w:themeColor="text1"/>
        </w:rPr>
        <w:t>Indian.</w:t>
      </w:r>
      <w:proofErr w:type="gramEnd"/>
      <w:r w:rsidRPr="00184ECF">
        <w:rPr>
          <w:color w:val="000000" w:themeColor="text1"/>
        </w:rPr>
        <w:t xml:space="preserve"> Med. J., 1: 27-31</w:t>
      </w:r>
      <w:r w:rsidRPr="00184ECF">
        <w:rPr>
          <w:color w:val="000000" w:themeColor="text1"/>
          <w:u w:val="single"/>
        </w:rPr>
        <w:t xml:space="preserve">. </w:t>
      </w:r>
      <w:r w:rsidRPr="00184ECF">
        <w:rPr>
          <w:color w:val="000000" w:themeColor="text1"/>
        </w:rPr>
        <w:t xml:space="preserve">Lopez, Lucero. Bioactive Components Presents in Sechium edule Jacq. </w:t>
      </w:r>
      <w:proofErr w:type="gramStart"/>
      <w:r w:rsidRPr="00184ECF">
        <w:rPr>
          <w:color w:val="000000" w:themeColor="text1"/>
        </w:rPr>
        <w:t>Swartz, Amaranthus cruentus and Suillus granulatus.</w:t>
      </w:r>
      <w:proofErr w:type="gramEnd"/>
      <w:r w:rsidRPr="00184ECF">
        <w:rPr>
          <w:color w:val="000000" w:themeColor="text1"/>
        </w:rPr>
        <w:t xml:space="preserve"> </w:t>
      </w:r>
      <w:proofErr w:type="gramStart"/>
      <w:r w:rsidRPr="00184ECF">
        <w:rPr>
          <w:color w:val="000000" w:themeColor="text1"/>
        </w:rPr>
        <w:t>Biocell [Internet] 2007 [dikutip 15 Desember 2011].</w:t>
      </w:r>
      <w:proofErr w:type="gramEnd"/>
      <w:r w:rsidRPr="00184ECF">
        <w:rPr>
          <w:color w:val="000000" w:themeColor="text1"/>
        </w:rPr>
        <w:t xml:space="preserve"> </w:t>
      </w:r>
      <w:hyperlink r:id="rId9" w:history="1">
        <w:r w:rsidRPr="00184ECF">
          <w:rPr>
            <w:rStyle w:val="Hyperlink"/>
            <w:color w:val="000000" w:themeColor="text1"/>
            <w:szCs w:val="24"/>
          </w:rPr>
          <w:t>http://www.cricyt.edu.ar/biocell/vol/pdf/</w:t>
        </w:r>
        <w:r w:rsidRPr="00184ECF">
          <w:rPr>
            <w:rStyle w:val="Hyperlink"/>
            <w:color w:val="000000" w:themeColor="text1"/>
            <w:szCs w:val="24"/>
            <w:lang w:val="id-ID"/>
          </w:rPr>
          <w:t xml:space="preserve"> </w:t>
        </w:r>
        <w:r w:rsidRPr="00184ECF">
          <w:rPr>
            <w:rStyle w:val="Hyperlink"/>
            <w:color w:val="000000" w:themeColor="text1"/>
            <w:szCs w:val="24"/>
          </w:rPr>
          <w:t>31_1/11.pdf</w:t>
        </w:r>
      </w:hyperlink>
    </w:p>
    <w:p w14:paraId="6F904EEA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  <w:u w:val="single"/>
        </w:rPr>
      </w:pPr>
      <w:proofErr w:type="gramStart"/>
      <w:r w:rsidRPr="00184ECF">
        <w:rPr>
          <w:color w:val="000000" w:themeColor="text1"/>
        </w:rPr>
        <w:t>Jensen, L.P, and Lai, A.R. Chayote (Sechium edule) Causing Hypoglikemia in Pregnancy.</w:t>
      </w:r>
      <w:proofErr w:type="gramEnd"/>
      <w:r w:rsidRPr="00184ECF">
        <w:rPr>
          <w:color w:val="000000" w:themeColor="text1"/>
        </w:rPr>
        <w:t xml:space="preserve"> </w:t>
      </w:r>
      <w:proofErr w:type="gramStart"/>
      <w:r w:rsidRPr="00184ECF">
        <w:rPr>
          <w:color w:val="000000" w:themeColor="text1"/>
        </w:rPr>
        <w:t>Am</w:t>
      </w:r>
      <w:proofErr w:type="gramEnd"/>
      <w:r w:rsidRPr="00184ECF">
        <w:rPr>
          <w:color w:val="000000" w:themeColor="text1"/>
        </w:rPr>
        <w:t xml:space="preserve"> J. Obstet Gynecol, 5, 1048-1049; 1986. </w:t>
      </w:r>
      <w:hyperlink r:id="rId10" w:history="1">
        <w:r w:rsidRPr="00184ECF">
          <w:rPr>
            <w:rStyle w:val="Hyperlink"/>
            <w:color w:val="000000" w:themeColor="text1"/>
            <w:szCs w:val="24"/>
          </w:rPr>
          <w:t>http://othes.univie.ac.at/5503/1/2009-06-24_9803368.pdf</w:t>
        </w:r>
      </w:hyperlink>
    </w:p>
    <w:p w14:paraId="0E3061D2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proofErr w:type="gramStart"/>
      <w:r w:rsidRPr="00184ECF">
        <w:rPr>
          <w:rFonts w:eastAsia="SimSun"/>
          <w:color w:val="000000" w:themeColor="text1"/>
          <w:lang w:eastAsia="zh-CN"/>
        </w:rPr>
        <w:t>Lu  FC</w:t>
      </w:r>
      <w:proofErr w:type="gramEnd"/>
      <w:r w:rsidRPr="00184ECF">
        <w:rPr>
          <w:rFonts w:eastAsia="SimSun"/>
          <w:color w:val="000000" w:themeColor="text1"/>
          <w:lang w:eastAsia="zh-CN"/>
        </w:rPr>
        <w:t xml:space="preserve">. 1995. Toksikologi Dasar Asas, Organ Sasaran dan Penilaian Resiko. </w:t>
      </w:r>
      <w:proofErr w:type="gramStart"/>
      <w:r w:rsidRPr="00184ECF">
        <w:rPr>
          <w:rFonts w:eastAsia="SimSun"/>
          <w:color w:val="000000" w:themeColor="text1"/>
          <w:lang w:eastAsia="zh-CN"/>
        </w:rPr>
        <w:t>Ed ke-2.</w:t>
      </w:r>
      <w:proofErr w:type="gramEnd"/>
      <w:r w:rsidRPr="00184ECF">
        <w:rPr>
          <w:rFonts w:eastAsia="SimSun"/>
          <w:color w:val="000000" w:themeColor="text1"/>
          <w:lang w:eastAsia="zh-CN"/>
        </w:rPr>
        <w:t xml:space="preserve"> Nugroho E, penerjemahan. </w:t>
      </w:r>
      <w:proofErr w:type="gramStart"/>
      <w:r w:rsidRPr="00184ECF">
        <w:rPr>
          <w:rFonts w:eastAsia="SimSun"/>
          <w:color w:val="000000" w:themeColor="text1"/>
          <w:lang w:eastAsia="zh-CN"/>
        </w:rPr>
        <w:t>Jakarta :</w:t>
      </w:r>
      <w:proofErr w:type="gramEnd"/>
      <w:r w:rsidRPr="00184ECF">
        <w:rPr>
          <w:rFonts w:eastAsia="SimSun"/>
          <w:color w:val="000000" w:themeColor="text1"/>
          <w:lang w:eastAsia="zh-CN"/>
        </w:rPr>
        <w:t xml:space="preserve"> UI Press</w:t>
      </w:r>
    </w:p>
    <w:p w14:paraId="71255DAC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proofErr w:type="gramStart"/>
      <w:r w:rsidRPr="00184ECF">
        <w:rPr>
          <w:color w:val="000000" w:themeColor="text1"/>
        </w:rPr>
        <w:t>Malole, M.B.M &amp; C.S.N. Pramono.</w:t>
      </w:r>
      <w:proofErr w:type="gramEnd"/>
      <w:r w:rsidRPr="00184ECF">
        <w:rPr>
          <w:color w:val="000000" w:themeColor="text1"/>
        </w:rPr>
        <w:t xml:space="preserve"> </w:t>
      </w:r>
      <w:proofErr w:type="gramStart"/>
      <w:r w:rsidRPr="00184ECF">
        <w:rPr>
          <w:color w:val="000000" w:themeColor="text1"/>
        </w:rPr>
        <w:t>1989. Penggunaan Hewan-hewan di Laboratoium.</w:t>
      </w:r>
      <w:proofErr w:type="gramEnd"/>
      <w:r w:rsidRPr="00184ECF">
        <w:rPr>
          <w:color w:val="000000" w:themeColor="text1"/>
        </w:rPr>
        <w:t xml:space="preserve"> Departemen Pendidikan dan Kebudayaan Pusat Antar Universitas Bioteknologi, Bogor, 104-107</w:t>
      </w:r>
    </w:p>
    <w:p w14:paraId="41878C04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Murray, Robert. </w:t>
      </w:r>
      <w:proofErr w:type="gramStart"/>
      <w:r w:rsidRPr="00184ECF">
        <w:rPr>
          <w:color w:val="000000" w:themeColor="text1"/>
        </w:rPr>
        <w:t>K ,</w:t>
      </w:r>
      <w:proofErr w:type="gramEnd"/>
      <w:r w:rsidRPr="00184ECF">
        <w:rPr>
          <w:color w:val="000000" w:themeColor="text1"/>
        </w:rPr>
        <w:t xml:space="preserve"> et al. 2003. </w:t>
      </w:r>
      <w:proofErr w:type="gramStart"/>
      <w:r w:rsidRPr="00184ECF">
        <w:rPr>
          <w:color w:val="000000" w:themeColor="text1"/>
        </w:rPr>
        <w:t>Biokimia Harper ed. 25.</w:t>
      </w:r>
      <w:proofErr w:type="gramEnd"/>
      <w:r w:rsidRPr="00184ECF">
        <w:rPr>
          <w:color w:val="000000" w:themeColor="text1"/>
        </w:rPr>
        <w:t xml:space="preserve"> Jakarta: EGC.P.236-239</w:t>
      </w:r>
    </w:p>
    <w:p w14:paraId="08134AF3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</w:p>
    <w:p w14:paraId="672F096B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proofErr w:type="gramStart"/>
      <w:r w:rsidRPr="00184ECF">
        <w:rPr>
          <w:color w:val="000000" w:themeColor="text1"/>
        </w:rPr>
        <w:t>Susanto.</w:t>
      </w:r>
      <w:proofErr w:type="gramEnd"/>
      <w:r w:rsidRPr="00184ECF">
        <w:rPr>
          <w:color w:val="000000" w:themeColor="text1"/>
        </w:rPr>
        <w:t xml:space="preserve"> </w:t>
      </w:r>
      <w:proofErr w:type="gramStart"/>
      <w:r w:rsidRPr="00184ECF">
        <w:rPr>
          <w:color w:val="000000" w:themeColor="text1"/>
        </w:rPr>
        <w:t>2011. Cekal Penyakit Modern Hipertensi, Stroke, Jantung, Kolesterol, Dan Diabetes.</w:t>
      </w:r>
      <w:proofErr w:type="gramEnd"/>
      <w:r w:rsidRPr="00184ECF">
        <w:rPr>
          <w:color w:val="000000" w:themeColor="text1"/>
        </w:rPr>
        <w:t xml:space="preserve"> </w:t>
      </w:r>
      <w:proofErr w:type="gramStart"/>
      <w:r w:rsidRPr="00184ECF">
        <w:rPr>
          <w:color w:val="000000" w:themeColor="text1"/>
        </w:rPr>
        <w:t>Yogyakarta :</w:t>
      </w:r>
      <w:proofErr w:type="gramEnd"/>
      <w:r w:rsidRPr="00184ECF">
        <w:rPr>
          <w:color w:val="000000" w:themeColor="text1"/>
        </w:rPr>
        <w:t xml:space="preserve"> CV Andi Offset</w:t>
      </w:r>
    </w:p>
    <w:p w14:paraId="1289301B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r w:rsidRPr="00184ECF">
        <w:rPr>
          <w:color w:val="000000" w:themeColor="text1"/>
        </w:rPr>
        <w:t xml:space="preserve">Sherwood. L. 2003. Fisiologi </w:t>
      </w:r>
      <w:proofErr w:type="gramStart"/>
      <w:r w:rsidRPr="00184ECF">
        <w:rPr>
          <w:color w:val="000000" w:themeColor="text1"/>
        </w:rPr>
        <w:t>Manusia :</w:t>
      </w:r>
      <w:proofErr w:type="gramEnd"/>
      <w:r w:rsidRPr="00184ECF">
        <w:rPr>
          <w:color w:val="000000" w:themeColor="text1"/>
        </w:rPr>
        <w:t xml:space="preserve"> Dari Sel Ke Sistem – Terjemahan Pendit, Bram U &amp; Santoso, Beatrice. I Penerbit Buku </w:t>
      </w:r>
      <w:proofErr w:type="gramStart"/>
      <w:r w:rsidRPr="00184ECF">
        <w:rPr>
          <w:color w:val="000000" w:themeColor="text1"/>
        </w:rPr>
        <w:t>Kedokteran :</w:t>
      </w:r>
      <w:proofErr w:type="gramEnd"/>
      <w:r w:rsidRPr="00184ECF">
        <w:rPr>
          <w:color w:val="000000" w:themeColor="text1"/>
        </w:rPr>
        <w:t xml:space="preserve"> Jakarta</w:t>
      </w:r>
    </w:p>
    <w:p w14:paraId="3407344E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proofErr w:type="gramStart"/>
      <w:r w:rsidRPr="00184ECF">
        <w:rPr>
          <w:color w:val="000000" w:themeColor="text1"/>
        </w:rPr>
        <w:t>Tjay ,</w:t>
      </w:r>
      <w:proofErr w:type="gramEnd"/>
      <w:r w:rsidRPr="00184ECF">
        <w:rPr>
          <w:color w:val="000000" w:themeColor="text1"/>
        </w:rPr>
        <w:t xml:space="preserve"> Tan Hoan dan Kirana Raharja. 2007. Obat-Obat Penting Khsiat, Penggunaan Dan Efek- Efek Sampingnya. Edisi Keenam, 262, 269 – 271. Pt. Elex Media </w:t>
      </w:r>
      <w:proofErr w:type="gramStart"/>
      <w:r w:rsidRPr="00184ECF">
        <w:rPr>
          <w:color w:val="000000" w:themeColor="text1"/>
        </w:rPr>
        <w:t>Komputindo :</w:t>
      </w:r>
      <w:proofErr w:type="gramEnd"/>
      <w:r w:rsidRPr="00184ECF">
        <w:rPr>
          <w:color w:val="000000" w:themeColor="text1"/>
        </w:rPr>
        <w:t xml:space="preserve"> Jakarta</w:t>
      </w:r>
    </w:p>
    <w:p w14:paraId="136E6C88" w14:textId="77777777" w:rsidR="00B77ACD" w:rsidRPr="00184ECF" w:rsidRDefault="00B77ACD" w:rsidP="00B77ACD">
      <w:pPr>
        <w:pStyle w:val="Style1"/>
        <w:spacing w:after="260" w:line="240" w:lineRule="auto"/>
        <w:ind w:left="709" w:hanging="709"/>
        <w:rPr>
          <w:color w:val="000000" w:themeColor="text1"/>
        </w:rPr>
      </w:pPr>
      <w:proofErr w:type="gramStart"/>
      <w:r w:rsidRPr="00184ECF">
        <w:rPr>
          <w:color w:val="000000" w:themeColor="text1"/>
          <w:lang w:eastAsia="zh-CN"/>
        </w:rPr>
        <w:t>Yuvina.</w:t>
      </w:r>
      <w:proofErr w:type="gramEnd"/>
      <w:r w:rsidRPr="00184ECF">
        <w:rPr>
          <w:color w:val="000000" w:themeColor="text1"/>
          <w:lang w:eastAsia="zh-CN"/>
        </w:rPr>
        <w:t xml:space="preserve"> 2012.  </w:t>
      </w:r>
      <w:proofErr w:type="gramStart"/>
      <w:r w:rsidRPr="00184ECF">
        <w:rPr>
          <w:color w:val="000000" w:themeColor="text1"/>
          <w:lang w:eastAsia="zh-CN"/>
        </w:rPr>
        <w:t>Kolesterol .</w:t>
      </w:r>
      <w:proofErr w:type="gramEnd"/>
      <w:r w:rsidRPr="00184ECF">
        <w:rPr>
          <w:color w:val="000000" w:themeColor="text1"/>
          <w:lang w:eastAsia="zh-CN"/>
        </w:rPr>
        <w:t xml:space="preserve"> </w:t>
      </w:r>
      <w:proofErr w:type="gramStart"/>
      <w:r w:rsidRPr="00184ECF">
        <w:rPr>
          <w:color w:val="000000" w:themeColor="text1"/>
          <w:lang w:eastAsia="zh-CN"/>
        </w:rPr>
        <w:t>Yogyakarta :</w:t>
      </w:r>
      <w:proofErr w:type="gramEnd"/>
      <w:r w:rsidRPr="00184ECF">
        <w:rPr>
          <w:color w:val="000000" w:themeColor="text1"/>
          <w:lang w:eastAsia="zh-CN"/>
        </w:rPr>
        <w:t xml:space="preserve"> Pinang Merah Publisher </w:t>
      </w:r>
    </w:p>
    <w:p w14:paraId="0E4648DE" w14:textId="77777777" w:rsidR="00B77ACD" w:rsidRPr="00184ECF" w:rsidRDefault="00B77ACD" w:rsidP="00B77ACD">
      <w:pPr>
        <w:rPr>
          <w:rFonts w:cs="Times New Roman"/>
          <w:color w:val="000000" w:themeColor="text1"/>
          <w:lang w:val="en-US"/>
        </w:rPr>
      </w:pPr>
    </w:p>
    <w:p w14:paraId="39662D9D" w14:textId="77777777" w:rsidR="00B77ACD" w:rsidRPr="00184ECF" w:rsidRDefault="00B77ACD" w:rsidP="00B77ACD">
      <w:pPr>
        <w:rPr>
          <w:rFonts w:cs="Times New Roman"/>
          <w:color w:val="000000" w:themeColor="text1"/>
          <w:lang w:val="en-US"/>
        </w:rPr>
      </w:pPr>
    </w:p>
    <w:p w14:paraId="1FF0A605" w14:textId="77777777" w:rsidR="00B77ACD" w:rsidRPr="00184ECF" w:rsidRDefault="00B77ACD" w:rsidP="00B77ACD">
      <w:pPr>
        <w:rPr>
          <w:rFonts w:cs="Times New Roman"/>
          <w:color w:val="000000" w:themeColor="text1"/>
          <w:lang w:val="en-US"/>
        </w:rPr>
      </w:pPr>
      <w:r w:rsidRPr="00184ECF">
        <w:rPr>
          <w:rFonts w:cs="Times New Roman"/>
          <w:color w:val="000000" w:themeColor="text1"/>
          <w:lang w:val="en-US"/>
        </w:rPr>
        <w:br w:type="page"/>
      </w:r>
    </w:p>
    <w:p w14:paraId="7DFAE6A6" w14:textId="33C75661" w:rsidR="00B063CC" w:rsidRPr="00B77ACD" w:rsidRDefault="00B063CC" w:rsidP="00B77ACD">
      <w:bookmarkStart w:id="1" w:name="_GoBack"/>
      <w:bookmarkEnd w:id="1"/>
    </w:p>
    <w:sectPr w:rsidR="00B063CC" w:rsidRPr="00B77ACD" w:rsidSect="008A33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E3A6" w14:textId="77777777" w:rsidR="001C0A40" w:rsidRDefault="001C0A40" w:rsidP="006111B8">
      <w:pPr>
        <w:spacing w:after="0" w:line="240" w:lineRule="auto"/>
      </w:pPr>
      <w:r>
        <w:separator/>
      </w:r>
    </w:p>
  </w:endnote>
  <w:endnote w:type="continuationSeparator" w:id="0">
    <w:p w14:paraId="5F21B71A" w14:textId="77777777" w:rsidR="001C0A40" w:rsidRDefault="001C0A40" w:rsidP="006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716A.tmp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04B" w14:textId="77777777" w:rsidR="009206B5" w:rsidRDefault="009206B5" w:rsidP="00D409ED">
    <w:pPr>
      <w:pStyle w:val="Footer"/>
      <w:jc w:val="center"/>
    </w:pPr>
  </w:p>
  <w:p w14:paraId="6D353491" w14:textId="77777777" w:rsidR="009206B5" w:rsidRDefault="00920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F44D" w14:textId="05F9A073" w:rsidR="009206B5" w:rsidRDefault="007D77B2" w:rsidP="00D409ED">
        <w:pPr>
          <w:pStyle w:val="Footer"/>
          <w:jc w:val="center"/>
        </w:pPr>
        <w:r>
          <w:t>29</w:t>
        </w:r>
      </w:p>
    </w:sdtContent>
  </w:sdt>
  <w:p w14:paraId="0B6DDF83" w14:textId="77777777" w:rsidR="009206B5" w:rsidRDefault="00920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8C28" w14:textId="77777777" w:rsidR="001C0A40" w:rsidRDefault="001C0A40" w:rsidP="006111B8">
      <w:pPr>
        <w:spacing w:after="0" w:line="240" w:lineRule="auto"/>
      </w:pPr>
      <w:r>
        <w:separator/>
      </w:r>
    </w:p>
  </w:footnote>
  <w:footnote w:type="continuationSeparator" w:id="0">
    <w:p w14:paraId="5B1F6D11" w14:textId="77777777" w:rsidR="001C0A40" w:rsidRDefault="001C0A40" w:rsidP="006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9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D921D" w14:textId="73EE4A76" w:rsidR="009206B5" w:rsidRDefault="007D77B2">
        <w:pPr>
          <w:pStyle w:val="Header"/>
          <w:jc w:val="right"/>
        </w:pPr>
        <w:r>
          <w:t>30</w:t>
        </w:r>
      </w:p>
    </w:sdtContent>
  </w:sdt>
  <w:p w14:paraId="583B18B5" w14:textId="77777777" w:rsidR="009206B5" w:rsidRDefault="009206B5">
    <w:pPr>
      <w:pStyle w:val="Header"/>
    </w:pPr>
  </w:p>
  <w:p w14:paraId="51F217BC" w14:textId="77777777" w:rsidR="009206B5" w:rsidRDefault="009206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54D" w14:textId="77777777" w:rsidR="009206B5" w:rsidRDefault="009206B5">
    <w:pPr>
      <w:pStyle w:val="Header"/>
    </w:pPr>
  </w:p>
  <w:p w14:paraId="5077AA17" w14:textId="77777777" w:rsidR="009206B5" w:rsidRDefault="00920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1"/>
    <w:rsid w:val="000044FE"/>
    <w:rsid w:val="00004FB4"/>
    <w:rsid w:val="000050B3"/>
    <w:rsid w:val="000131F5"/>
    <w:rsid w:val="0001340A"/>
    <w:rsid w:val="00020F92"/>
    <w:rsid w:val="000236F3"/>
    <w:rsid w:val="0002505E"/>
    <w:rsid w:val="00030285"/>
    <w:rsid w:val="0003400E"/>
    <w:rsid w:val="000354B7"/>
    <w:rsid w:val="00035535"/>
    <w:rsid w:val="000359A9"/>
    <w:rsid w:val="00035EAE"/>
    <w:rsid w:val="00037924"/>
    <w:rsid w:val="00042E47"/>
    <w:rsid w:val="00045D29"/>
    <w:rsid w:val="000478B6"/>
    <w:rsid w:val="00050889"/>
    <w:rsid w:val="00052D96"/>
    <w:rsid w:val="00054162"/>
    <w:rsid w:val="00062781"/>
    <w:rsid w:val="00063BEC"/>
    <w:rsid w:val="000669C6"/>
    <w:rsid w:val="00075331"/>
    <w:rsid w:val="0007536A"/>
    <w:rsid w:val="00075EAF"/>
    <w:rsid w:val="0008313F"/>
    <w:rsid w:val="000848B8"/>
    <w:rsid w:val="00090C17"/>
    <w:rsid w:val="00091A16"/>
    <w:rsid w:val="00091A7F"/>
    <w:rsid w:val="00094E7B"/>
    <w:rsid w:val="00097311"/>
    <w:rsid w:val="000A03BB"/>
    <w:rsid w:val="000A0988"/>
    <w:rsid w:val="000B0F88"/>
    <w:rsid w:val="000B28A2"/>
    <w:rsid w:val="000B412F"/>
    <w:rsid w:val="000C04D0"/>
    <w:rsid w:val="000C102E"/>
    <w:rsid w:val="000C388F"/>
    <w:rsid w:val="000C3E53"/>
    <w:rsid w:val="000C6AD2"/>
    <w:rsid w:val="000D26E1"/>
    <w:rsid w:val="000D78A7"/>
    <w:rsid w:val="000E2A8C"/>
    <w:rsid w:val="000E4890"/>
    <w:rsid w:val="000E4D4E"/>
    <w:rsid w:val="000E4DE6"/>
    <w:rsid w:val="000E6CCD"/>
    <w:rsid w:val="000F03DD"/>
    <w:rsid w:val="00100964"/>
    <w:rsid w:val="00101456"/>
    <w:rsid w:val="00104660"/>
    <w:rsid w:val="00110DB8"/>
    <w:rsid w:val="00113C01"/>
    <w:rsid w:val="00114FBF"/>
    <w:rsid w:val="001207B6"/>
    <w:rsid w:val="0013096D"/>
    <w:rsid w:val="00135492"/>
    <w:rsid w:val="00136CEA"/>
    <w:rsid w:val="001458FC"/>
    <w:rsid w:val="001462CC"/>
    <w:rsid w:val="001467D8"/>
    <w:rsid w:val="00154A18"/>
    <w:rsid w:val="001626FD"/>
    <w:rsid w:val="00165C97"/>
    <w:rsid w:val="00181C86"/>
    <w:rsid w:val="001826E5"/>
    <w:rsid w:val="00184C20"/>
    <w:rsid w:val="001879B4"/>
    <w:rsid w:val="00187CEF"/>
    <w:rsid w:val="00187F46"/>
    <w:rsid w:val="001929CE"/>
    <w:rsid w:val="00192A5B"/>
    <w:rsid w:val="00197E18"/>
    <w:rsid w:val="001A0752"/>
    <w:rsid w:val="001A414D"/>
    <w:rsid w:val="001A5B3C"/>
    <w:rsid w:val="001B16C7"/>
    <w:rsid w:val="001C0A40"/>
    <w:rsid w:val="001C2DDB"/>
    <w:rsid w:val="001C5494"/>
    <w:rsid w:val="001C6782"/>
    <w:rsid w:val="001D1185"/>
    <w:rsid w:val="001D34E9"/>
    <w:rsid w:val="001E186F"/>
    <w:rsid w:val="001E2379"/>
    <w:rsid w:val="001E272F"/>
    <w:rsid w:val="001E2D47"/>
    <w:rsid w:val="001E4A10"/>
    <w:rsid w:val="001E5680"/>
    <w:rsid w:val="001F444D"/>
    <w:rsid w:val="001F5D8A"/>
    <w:rsid w:val="00210957"/>
    <w:rsid w:val="00211009"/>
    <w:rsid w:val="002148D2"/>
    <w:rsid w:val="0021499A"/>
    <w:rsid w:val="002150BF"/>
    <w:rsid w:val="002171A2"/>
    <w:rsid w:val="0022052D"/>
    <w:rsid w:val="0022513B"/>
    <w:rsid w:val="00225212"/>
    <w:rsid w:val="00234B75"/>
    <w:rsid w:val="00235D12"/>
    <w:rsid w:val="00242760"/>
    <w:rsid w:val="002432E8"/>
    <w:rsid w:val="00245C28"/>
    <w:rsid w:val="00246393"/>
    <w:rsid w:val="002470B4"/>
    <w:rsid w:val="0025314C"/>
    <w:rsid w:val="00253C3A"/>
    <w:rsid w:val="00257000"/>
    <w:rsid w:val="0026220C"/>
    <w:rsid w:val="00264C5F"/>
    <w:rsid w:val="00267E7C"/>
    <w:rsid w:val="002726B1"/>
    <w:rsid w:val="00272C5A"/>
    <w:rsid w:val="002772EE"/>
    <w:rsid w:val="00281B8C"/>
    <w:rsid w:val="00281CDB"/>
    <w:rsid w:val="002853FF"/>
    <w:rsid w:val="002860E2"/>
    <w:rsid w:val="002B07C1"/>
    <w:rsid w:val="002B3B61"/>
    <w:rsid w:val="002C09ED"/>
    <w:rsid w:val="002C3101"/>
    <w:rsid w:val="002C3A0E"/>
    <w:rsid w:val="002C4DEB"/>
    <w:rsid w:val="002C4FB2"/>
    <w:rsid w:val="002D0838"/>
    <w:rsid w:val="002D1DEA"/>
    <w:rsid w:val="002D7093"/>
    <w:rsid w:val="002D7656"/>
    <w:rsid w:val="002E206F"/>
    <w:rsid w:val="002E4ADC"/>
    <w:rsid w:val="002F13ED"/>
    <w:rsid w:val="002F35AA"/>
    <w:rsid w:val="0030211B"/>
    <w:rsid w:val="00305D21"/>
    <w:rsid w:val="003068C5"/>
    <w:rsid w:val="00306B10"/>
    <w:rsid w:val="003124EC"/>
    <w:rsid w:val="0031508B"/>
    <w:rsid w:val="00315482"/>
    <w:rsid w:val="0031738B"/>
    <w:rsid w:val="00317AAF"/>
    <w:rsid w:val="00320EE8"/>
    <w:rsid w:val="003222FB"/>
    <w:rsid w:val="00323BB9"/>
    <w:rsid w:val="003310F1"/>
    <w:rsid w:val="003314C5"/>
    <w:rsid w:val="00331C9F"/>
    <w:rsid w:val="00342000"/>
    <w:rsid w:val="00342A11"/>
    <w:rsid w:val="003474E8"/>
    <w:rsid w:val="00350222"/>
    <w:rsid w:val="0035066B"/>
    <w:rsid w:val="0035184F"/>
    <w:rsid w:val="00351F63"/>
    <w:rsid w:val="00355339"/>
    <w:rsid w:val="00356724"/>
    <w:rsid w:val="00373423"/>
    <w:rsid w:val="00374E40"/>
    <w:rsid w:val="00375B1C"/>
    <w:rsid w:val="003805B7"/>
    <w:rsid w:val="00391A6A"/>
    <w:rsid w:val="00394D9F"/>
    <w:rsid w:val="00397D28"/>
    <w:rsid w:val="003A2064"/>
    <w:rsid w:val="003B13AA"/>
    <w:rsid w:val="003B6DE3"/>
    <w:rsid w:val="003B70C3"/>
    <w:rsid w:val="003C2469"/>
    <w:rsid w:val="003C406E"/>
    <w:rsid w:val="003C4A77"/>
    <w:rsid w:val="003D27AB"/>
    <w:rsid w:val="003D3443"/>
    <w:rsid w:val="003D414A"/>
    <w:rsid w:val="003D46DC"/>
    <w:rsid w:val="003D56E8"/>
    <w:rsid w:val="003D7532"/>
    <w:rsid w:val="003E0466"/>
    <w:rsid w:val="003E122B"/>
    <w:rsid w:val="003E259B"/>
    <w:rsid w:val="003F26C4"/>
    <w:rsid w:val="003F54B4"/>
    <w:rsid w:val="003F7833"/>
    <w:rsid w:val="004008CB"/>
    <w:rsid w:val="0040644C"/>
    <w:rsid w:val="00407BA6"/>
    <w:rsid w:val="004108D0"/>
    <w:rsid w:val="00411FF4"/>
    <w:rsid w:val="00413E31"/>
    <w:rsid w:val="00415F31"/>
    <w:rsid w:val="00420A41"/>
    <w:rsid w:val="0042203E"/>
    <w:rsid w:val="00422D4A"/>
    <w:rsid w:val="004240B5"/>
    <w:rsid w:val="004259B4"/>
    <w:rsid w:val="00426FB6"/>
    <w:rsid w:val="0043174F"/>
    <w:rsid w:val="00440CAE"/>
    <w:rsid w:val="00441D23"/>
    <w:rsid w:val="004436F0"/>
    <w:rsid w:val="00447877"/>
    <w:rsid w:val="0045050D"/>
    <w:rsid w:val="00450EEE"/>
    <w:rsid w:val="004516E0"/>
    <w:rsid w:val="00453CA4"/>
    <w:rsid w:val="00454947"/>
    <w:rsid w:val="00455CF8"/>
    <w:rsid w:val="0045719F"/>
    <w:rsid w:val="00461EE1"/>
    <w:rsid w:val="0047019D"/>
    <w:rsid w:val="00470538"/>
    <w:rsid w:val="00472DC2"/>
    <w:rsid w:val="00473498"/>
    <w:rsid w:val="00475ECB"/>
    <w:rsid w:val="00480BB3"/>
    <w:rsid w:val="00480E44"/>
    <w:rsid w:val="00485061"/>
    <w:rsid w:val="004857B9"/>
    <w:rsid w:val="00487C5E"/>
    <w:rsid w:val="00490843"/>
    <w:rsid w:val="00492978"/>
    <w:rsid w:val="004976C4"/>
    <w:rsid w:val="004A1FAE"/>
    <w:rsid w:val="004A5629"/>
    <w:rsid w:val="004A70E2"/>
    <w:rsid w:val="004A7980"/>
    <w:rsid w:val="004A7BFE"/>
    <w:rsid w:val="004B11DC"/>
    <w:rsid w:val="004B27A8"/>
    <w:rsid w:val="004B3BC7"/>
    <w:rsid w:val="004B68F2"/>
    <w:rsid w:val="004B7456"/>
    <w:rsid w:val="004C02AA"/>
    <w:rsid w:val="004C1E7B"/>
    <w:rsid w:val="004C2CC2"/>
    <w:rsid w:val="004C3DF5"/>
    <w:rsid w:val="004C7272"/>
    <w:rsid w:val="004D03F3"/>
    <w:rsid w:val="004D0E8B"/>
    <w:rsid w:val="004D3E80"/>
    <w:rsid w:val="004E2F58"/>
    <w:rsid w:val="004F4936"/>
    <w:rsid w:val="004F767E"/>
    <w:rsid w:val="00510651"/>
    <w:rsid w:val="00510E6A"/>
    <w:rsid w:val="0051301B"/>
    <w:rsid w:val="00521884"/>
    <w:rsid w:val="00522B69"/>
    <w:rsid w:val="00523C48"/>
    <w:rsid w:val="005250D7"/>
    <w:rsid w:val="0054063B"/>
    <w:rsid w:val="00541444"/>
    <w:rsid w:val="00542811"/>
    <w:rsid w:val="00544529"/>
    <w:rsid w:val="00547196"/>
    <w:rsid w:val="00553E0D"/>
    <w:rsid w:val="00554D9A"/>
    <w:rsid w:val="00561218"/>
    <w:rsid w:val="005705D4"/>
    <w:rsid w:val="00572100"/>
    <w:rsid w:val="00573594"/>
    <w:rsid w:val="00576DC9"/>
    <w:rsid w:val="0057727F"/>
    <w:rsid w:val="0058032F"/>
    <w:rsid w:val="00581497"/>
    <w:rsid w:val="005816A5"/>
    <w:rsid w:val="005816BD"/>
    <w:rsid w:val="00582240"/>
    <w:rsid w:val="005844D4"/>
    <w:rsid w:val="0058652A"/>
    <w:rsid w:val="00586BEA"/>
    <w:rsid w:val="00592371"/>
    <w:rsid w:val="00595E42"/>
    <w:rsid w:val="005A009B"/>
    <w:rsid w:val="005A0E52"/>
    <w:rsid w:val="005A3112"/>
    <w:rsid w:val="005A3ECC"/>
    <w:rsid w:val="005B1C1F"/>
    <w:rsid w:val="005B67DA"/>
    <w:rsid w:val="005C1623"/>
    <w:rsid w:val="005C1920"/>
    <w:rsid w:val="005C34AB"/>
    <w:rsid w:val="005C381E"/>
    <w:rsid w:val="005C79B7"/>
    <w:rsid w:val="005D5ED2"/>
    <w:rsid w:val="005D7685"/>
    <w:rsid w:val="005E3946"/>
    <w:rsid w:val="005E47C2"/>
    <w:rsid w:val="005E4A9D"/>
    <w:rsid w:val="005F0272"/>
    <w:rsid w:val="005F0506"/>
    <w:rsid w:val="005F34C6"/>
    <w:rsid w:val="0060572E"/>
    <w:rsid w:val="00605F9D"/>
    <w:rsid w:val="00606925"/>
    <w:rsid w:val="00606B0B"/>
    <w:rsid w:val="006111B8"/>
    <w:rsid w:val="0061163B"/>
    <w:rsid w:val="006141AB"/>
    <w:rsid w:val="006175D3"/>
    <w:rsid w:val="00626638"/>
    <w:rsid w:val="00631980"/>
    <w:rsid w:val="0064307F"/>
    <w:rsid w:val="00643726"/>
    <w:rsid w:val="00643C8A"/>
    <w:rsid w:val="00645318"/>
    <w:rsid w:val="006461D6"/>
    <w:rsid w:val="00653441"/>
    <w:rsid w:val="00664B7C"/>
    <w:rsid w:val="00672ABA"/>
    <w:rsid w:val="0068372F"/>
    <w:rsid w:val="00683899"/>
    <w:rsid w:val="006855A8"/>
    <w:rsid w:val="00685C91"/>
    <w:rsid w:val="0069407E"/>
    <w:rsid w:val="00695490"/>
    <w:rsid w:val="00697C62"/>
    <w:rsid w:val="006B6810"/>
    <w:rsid w:val="006B7ECE"/>
    <w:rsid w:val="006C0ECD"/>
    <w:rsid w:val="006C2CAF"/>
    <w:rsid w:val="006C5E6C"/>
    <w:rsid w:val="006C72CD"/>
    <w:rsid w:val="006D2F0D"/>
    <w:rsid w:val="006D7502"/>
    <w:rsid w:val="006D7DDB"/>
    <w:rsid w:val="006E3AF6"/>
    <w:rsid w:val="006F0950"/>
    <w:rsid w:val="006F1D6C"/>
    <w:rsid w:val="00704FD4"/>
    <w:rsid w:val="007064B6"/>
    <w:rsid w:val="007121C1"/>
    <w:rsid w:val="00717B89"/>
    <w:rsid w:val="00720094"/>
    <w:rsid w:val="007210C6"/>
    <w:rsid w:val="00721F78"/>
    <w:rsid w:val="00733B18"/>
    <w:rsid w:val="00742C48"/>
    <w:rsid w:val="00745B87"/>
    <w:rsid w:val="007502ED"/>
    <w:rsid w:val="00752110"/>
    <w:rsid w:val="00755175"/>
    <w:rsid w:val="00760287"/>
    <w:rsid w:val="00760480"/>
    <w:rsid w:val="00760A7D"/>
    <w:rsid w:val="00762085"/>
    <w:rsid w:val="00762DC0"/>
    <w:rsid w:val="0076362B"/>
    <w:rsid w:val="00763712"/>
    <w:rsid w:val="00764326"/>
    <w:rsid w:val="007644D2"/>
    <w:rsid w:val="007732D8"/>
    <w:rsid w:val="0077380A"/>
    <w:rsid w:val="007769EA"/>
    <w:rsid w:val="00792337"/>
    <w:rsid w:val="00795D2E"/>
    <w:rsid w:val="007A31FF"/>
    <w:rsid w:val="007A6569"/>
    <w:rsid w:val="007A7266"/>
    <w:rsid w:val="007B5DF1"/>
    <w:rsid w:val="007B6D46"/>
    <w:rsid w:val="007B7C00"/>
    <w:rsid w:val="007C07F5"/>
    <w:rsid w:val="007C6195"/>
    <w:rsid w:val="007D0BAE"/>
    <w:rsid w:val="007D26E5"/>
    <w:rsid w:val="007D29D1"/>
    <w:rsid w:val="007D4865"/>
    <w:rsid w:val="007D581A"/>
    <w:rsid w:val="007D77B2"/>
    <w:rsid w:val="007E0F1D"/>
    <w:rsid w:val="007E3289"/>
    <w:rsid w:val="007F0B45"/>
    <w:rsid w:val="007F0E3C"/>
    <w:rsid w:val="007F2F08"/>
    <w:rsid w:val="007F39C1"/>
    <w:rsid w:val="007F52D9"/>
    <w:rsid w:val="0080089D"/>
    <w:rsid w:val="00803137"/>
    <w:rsid w:val="00803FA4"/>
    <w:rsid w:val="0080657A"/>
    <w:rsid w:val="00807044"/>
    <w:rsid w:val="00811722"/>
    <w:rsid w:val="00811814"/>
    <w:rsid w:val="00815B00"/>
    <w:rsid w:val="0082134F"/>
    <w:rsid w:val="008248B9"/>
    <w:rsid w:val="008309E3"/>
    <w:rsid w:val="00832543"/>
    <w:rsid w:val="00832A54"/>
    <w:rsid w:val="008332E2"/>
    <w:rsid w:val="0083357C"/>
    <w:rsid w:val="0083494C"/>
    <w:rsid w:val="00834AD9"/>
    <w:rsid w:val="00837BCC"/>
    <w:rsid w:val="008514D8"/>
    <w:rsid w:val="0085229C"/>
    <w:rsid w:val="0085357D"/>
    <w:rsid w:val="00855085"/>
    <w:rsid w:val="00856D88"/>
    <w:rsid w:val="008616B0"/>
    <w:rsid w:val="00862F9B"/>
    <w:rsid w:val="00863B48"/>
    <w:rsid w:val="00870BA0"/>
    <w:rsid w:val="00871F86"/>
    <w:rsid w:val="008771BE"/>
    <w:rsid w:val="008823BC"/>
    <w:rsid w:val="00883EEA"/>
    <w:rsid w:val="00884EF2"/>
    <w:rsid w:val="00884FD2"/>
    <w:rsid w:val="008869EB"/>
    <w:rsid w:val="00887A56"/>
    <w:rsid w:val="008903FD"/>
    <w:rsid w:val="0089130B"/>
    <w:rsid w:val="0089286A"/>
    <w:rsid w:val="00892A05"/>
    <w:rsid w:val="00897910"/>
    <w:rsid w:val="00897E3E"/>
    <w:rsid w:val="008A3369"/>
    <w:rsid w:val="008A4599"/>
    <w:rsid w:val="008B38F8"/>
    <w:rsid w:val="008B4D7A"/>
    <w:rsid w:val="008C2BA7"/>
    <w:rsid w:val="008C3F3D"/>
    <w:rsid w:val="008C6574"/>
    <w:rsid w:val="008C7C4A"/>
    <w:rsid w:val="008D2275"/>
    <w:rsid w:val="008D4730"/>
    <w:rsid w:val="008E041F"/>
    <w:rsid w:val="008E1709"/>
    <w:rsid w:val="008E5A45"/>
    <w:rsid w:val="008E7FEE"/>
    <w:rsid w:val="008F07DD"/>
    <w:rsid w:val="008F1F5D"/>
    <w:rsid w:val="008F5A81"/>
    <w:rsid w:val="008F6399"/>
    <w:rsid w:val="00900D74"/>
    <w:rsid w:val="0090118E"/>
    <w:rsid w:val="00902E55"/>
    <w:rsid w:val="00905CEC"/>
    <w:rsid w:val="00907CB9"/>
    <w:rsid w:val="009131D9"/>
    <w:rsid w:val="00914B21"/>
    <w:rsid w:val="009206B5"/>
    <w:rsid w:val="00922DEC"/>
    <w:rsid w:val="00924196"/>
    <w:rsid w:val="00926F69"/>
    <w:rsid w:val="00930AC0"/>
    <w:rsid w:val="009349D0"/>
    <w:rsid w:val="00947433"/>
    <w:rsid w:val="009479CC"/>
    <w:rsid w:val="00947A06"/>
    <w:rsid w:val="00950415"/>
    <w:rsid w:val="0095198B"/>
    <w:rsid w:val="00952BB3"/>
    <w:rsid w:val="009545F8"/>
    <w:rsid w:val="0095587A"/>
    <w:rsid w:val="009559E6"/>
    <w:rsid w:val="00956855"/>
    <w:rsid w:val="00957789"/>
    <w:rsid w:val="00964C52"/>
    <w:rsid w:val="00964F20"/>
    <w:rsid w:val="009673BD"/>
    <w:rsid w:val="009711F3"/>
    <w:rsid w:val="009815EC"/>
    <w:rsid w:val="009849C7"/>
    <w:rsid w:val="009859A6"/>
    <w:rsid w:val="00986E62"/>
    <w:rsid w:val="009879A2"/>
    <w:rsid w:val="00991ADF"/>
    <w:rsid w:val="00992575"/>
    <w:rsid w:val="00996614"/>
    <w:rsid w:val="00997062"/>
    <w:rsid w:val="009A295E"/>
    <w:rsid w:val="009A4D78"/>
    <w:rsid w:val="009B22DB"/>
    <w:rsid w:val="009B28A5"/>
    <w:rsid w:val="009B448B"/>
    <w:rsid w:val="009C02E9"/>
    <w:rsid w:val="009C2D11"/>
    <w:rsid w:val="009D035E"/>
    <w:rsid w:val="009D40ED"/>
    <w:rsid w:val="009D5F6D"/>
    <w:rsid w:val="009D7DDE"/>
    <w:rsid w:val="009E3AE4"/>
    <w:rsid w:val="009E6120"/>
    <w:rsid w:val="009F0969"/>
    <w:rsid w:val="009F7710"/>
    <w:rsid w:val="00A007A2"/>
    <w:rsid w:val="00A05687"/>
    <w:rsid w:val="00A05D35"/>
    <w:rsid w:val="00A1783A"/>
    <w:rsid w:val="00A258AE"/>
    <w:rsid w:val="00A33491"/>
    <w:rsid w:val="00A36B5D"/>
    <w:rsid w:val="00A409E1"/>
    <w:rsid w:val="00A4211B"/>
    <w:rsid w:val="00A4385A"/>
    <w:rsid w:val="00A5210E"/>
    <w:rsid w:val="00A533E8"/>
    <w:rsid w:val="00A565D8"/>
    <w:rsid w:val="00A61672"/>
    <w:rsid w:val="00A6477A"/>
    <w:rsid w:val="00A64E7F"/>
    <w:rsid w:val="00A6505A"/>
    <w:rsid w:val="00A66466"/>
    <w:rsid w:val="00A7039D"/>
    <w:rsid w:val="00A73AB6"/>
    <w:rsid w:val="00A7498B"/>
    <w:rsid w:val="00A7552B"/>
    <w:rsid w:val="00A84596"/>
    <w:rsid w:val="00A93501"/>
    <w:rsid w:val="00A959F4"/>
    <w:rsid w:val="00AA2AEE"/>
    <w:rsid w:val="00AA2CE4"/>
    <w:rsid w:val="00AA3556"/>
    <w:rsid w:val="00AA47DF"/>
    <w:rsid w:val="00AB08B3"/>
    <w:rsid w:val="00AB1D3F"/>
    <w:rsid w:val="00AC3C45"/>
    <w:rsid w:val="00AC6891"/>
    <w:rsid w:val="00AD3FB9"/>
    <w:rsid w:val="00AD424B"/>
    <w:rsid w:val="00AD4D17"/>
    <w:rsid w:val="00AE1507"/>
    <w:rsid w:val="00AE3651"/>
    <w:rsid w:val="00AE5D92"/>
    <w:rsid w:val="00AF232E"/>
    <w:rsid w:val="00AF3373"/>
    <w:rsid w:val="00AF400C"/>
    <w:rsid w:val="00AF412A"/>
    <w:rsid w:val="00AF4510"/>
    <w:rsid w:val="00AF521A"/>
    <w:rsid w:val="00AF6429"/>
    <w:rsid w:val="00B02ABD"/>
    <w:rsid w:val="00B040D4"/>
    <w:rsid w:val="00B063CC"/>
    <w:rsid w:val="00B06934"/>
    <w:rsid w:val="00B10BD5"/>
    <w:rsid w:val="00B115E8"/>
    <w:rsid w:val="00B17CC8"/>
    <w:rsid w:val="00B22FBB"/>
    <w:rsid w:val="00B302C2"/>
    <w:rsid w:val="00B32E57"/>
    <w:rsid w:val="00B429DF"/>
    <w:rsid w:val="00B43011"/>
    <w:rsid w:val="00B435DE"/>
    <w:rsid w:val="00B51F44"/>
    <w:rsid w:val="00B6122C"/>
    <w:rsid w:val="00B668D6"/>
    <w:rsid w:val="00B7089A"/>
    <w:rsid w:val="00B77392"/>
    <w:rsid w:val="00B77ACD"/>
    <w:rsid w:val="00B838FA"/>
    <w:rsid w:val="00B9278C"/>
    <w:rsid w:val="00B93A1B"/>
    <w:rsid w:val="00B95357"/>
    <w:rsid w:val="00B95757"/>
    <w:rsid w:val="00B96D1D"/>
    <w:rsid w:val="00BA26E5"/>
    <w:rsid w:val="00BA358D"/>
    <w:rsid w:val="00BA5EB8"/>
    <w:rsid w:val="00BB1177"/>
    <w:rsid w:val="00BB3AAB"/>
    <w:rsid w:val="00BB6BED"/>
    <w:rsid w:val="00BD0760"/>
    <w:rsid w:val="00BD151E"/>
    <w:rsid w:val="00BD7CB9"/>
    <w:rsid w:val="00BE54F0"/>
    <w:rsid w:val="00BF17B8"/>
    <w:rsid w:val="00BF229D"/>
    <w:rsid w:val="00BF42B7"/>
    <w:rsid w:val="00BF7DC1"/>
    <w:rsid w:val="00C01128"/>
    <w:rsid w:val="00C012ED"/>
    <w:rsid w:val="00C013C6"/>
    <w:rsid w:val="00C03F0B"/>
    <w:rsid w:val="00C05F6E"/>
    <w:rsid w:val="00C060BF"/>
    <w:rsid w:val="00C1095B"/>
    <w:rsid w:val="00C1344E"/>
    <w:rsid w:val="00C13B53"/>
    <w:rsid w:val="00C142D7"/>
    <w:rsid w:val="00C159D7"/>
    <w:rsid w:val="00C15F8A"/>
    <w:rsid w:val="00C2448E"/>
    <w:rsid w:val="00C24D8D"/>
    <w:rsid w:val="00C251AE"/>
    <w:rsid w:val="00C25679"/>
    <w:rsid w:val="00C279BF"/>
    <w:rsid w:val="00C31296"/>
    <w:rsid w:val="00C31806"/>
    <w:rsid w:val="00C33EE6"/>
    <w:rsid w:val="00C34E2B"/>
    <w:rsid w:val="00C35FF3"/>
    <w:rsid w:val="00C41479"/>
    <w:rsid w:val="00C4445B"/>
    <w:rsid w:val="00C45A34"/>
    <w:rsid w:val="00C45AB3"/>
    <w:rsid w:val="00C52203"/>
    <w:rsid w:val="00C55F76"/>
    <w:rsid w:val="00C56A3A"/>
    <w:rsid w:val="00C62108"/>
    <w:rsid w:val="00C6214C"/>
    <w:rsid w:val="00C64523"/>
    <w:rsid w:val="00C74972"/>
    <w:rsid w:val="00C74D5C"/>
    <w:rsid w:val="00C80479"/>
    <w:rsid w:val="00C85250"/>
    <w:rsid w:val="00C870BF"/>
    <w:rsid w:val="00C874CF"/>
    <w:rsid w:val="00C93A4B"/>
    <w:rsid w:val="00C9665C"/>
    <w:rsid w:val="00CA0661"/>
    <w:rsid w:val="00CA2F9B"/>
    <w:rsid w:val="00CA77FC"/>
    <w:rsid w:val="00CA7F0B"/>
    <w:rsid w:val="00CB271B"/>
    <w:rsid w:val="00CB3472"/>
    <w:rsid w:val="00CB3964"/>
    <w:rsid w:val="00CB571D"/>
    <w:rsid w:val="00CB64D0"/>
    <w:rsid w:val="00CC3087"/>
    <w:rsid w:val="00CC3C1A"/>
    <w:rsid w:val="00CD11C8"/>
    <w:rsid w:val="00CD22FB"/>
    <w:rsid w:val="00CD2597"/>
    <w:rsid w:val="00CD5CC7"/>
    <w:rsid w:val="00CE1322"/>
    <w:rsid w:val="00CE1871"/>
    <w:rsid w:val="00CE6A57"/>
    <w:rsid w:val="00CE7266"/>
    <w:rsid w:val="00CE7FCD"/>
    <w:rsid w:val="00CF0CD6"/>
    <w:rsid w:val="00CF1D6F"/>
    <w:rsid w:val="00CF2F9E"/>
    <w:rsid w:val="00CF4DA5"/>
    <w:rsid w:val="00CF54F3"/>
    <w:rsid w:val="00D02481"/>
    <w:rsid w:val="00D046B7"/>
    <w:rsid w:val="00D04E5A"/>
    <w:rsid w:val="00D10D73"/>
    <w:rsid w:val="00D11561"/>
    <w:rsid w:val="00D11B31"/>
    <w:rsid w:val="00D12200"/>
    <w:rsid w:val="00D15762"/>
    <w:rsid w:val="00D17355"/>
    <w:rsid w:val="00D23C78"/>
    <w:rsid w:val="00D23E76"/>
    <w:rsid w:val="00D25A49"/>
    <w:rsid w:val="00D263BC"/>
    <w:rsid w:val="00D27C2B"/>
    <w:rsid w:val="00D32728"/>
    <w:rsid w:val="00D33345"/>
    <w:rsid w:val="00D409ED"/>
    <w:rsid w:val="00D41ABF"/>
    <w:rsid w:val="00D44B85"/>
    <w:rsid w:val="00D47B58"/>
    <w:rsid w:val="00D5141C"/>
    <w:rsid w:val="00D51851"/>
    <w:rsid w:val="00D5336D"/>
    <w:rsid w:val="00D55E6B"/>
    <w:rsid w:val="00D6025A"/>
    <w:rsid w:val="00D609C5"/>
    <w:rsid w:val="00D657D5"/>
    <w:rsid w:val="00D65BC6"/>
    <w:rsid w:val="00D72EB6"/>
    <w:rsid w:val="00D778B1"/>
    <w:rsid w:val="00D85343"/>
    <w:rsid w:val="00D86733"/>
    <w:rsid w:val="00D933AB"/>
    <w:rsid w:val="00D975C5"/>
    <w:rsid w:val="00DA056C"/>
    <w:rsid w:val="00DA7869"/>
    <w:rsid w:val="00DB09C4"/>
    <w:rsid w:val="00DB0BC8"/>
    <w:rsid w:val="00DB200C"/>
    <w:rsid w:val="00DB27D7"/>
    <w:rsid w:val="00DB350D"/>
    <w:rsid w:val="00DB582C"/>
    <w:rsid w:val="00DB61D8"/>
    <w:rsid w:val="00DC18C3"/>
    <w:rsid w:val="00DC2104"/>
    <w:rsid w:val="00DC543D"/>
    <w:rsid w:val="00DC707C"/>
    <w:rsid w:val="00DC722B"/>
    <w:rsid w:val="00DC73C2"/>
    <w:rsid w:val="00DD606B"/>
    <w:rsid w:val="00DF248B"/>
    <w:rsid w:val="00DF69F5"/>
    <w:rsid w:val="00E00DB6"/>
    <w:rsid w:val="00E01E10"/>
    <w:rsid w:val="00E05FEC"/>
    <w:rsid w:val="00E06EB0"/>
    <w:rsid w:val="00E0759A"/>
    <w:rsid w:val="00E14548"/>
    <w:rsid w:val="00E14E08"/>
    <w:rsid w:val="00E223ED"/>
    <w:rsid w:val="00E25F6B"/>
    <w:rsid w:val="00E307A5"/>
    <w:rsid w:val="00E32526"/>
    <w:rsid w:val="00E33313"/>
    <w:rsid w:val="00E42A7B"/>
    <w:rsid w:val="00E43531"/>
    <w:rsid w:val="00E4537E"/>
    <w:rsid w:val="00E46746"/>
    <w:rsid w:val="00E50216"/>
    <w:rsid w:val="00E50A92"/>
    <w:rsid w:val="00E50E21"/>
    <w:rsid w:val="00E55651"/>
    <w:rsid w:val="00E561D7"/>
    <w:rsid w:val="00E64ED1"/>
    <w:rsid w:val="00E657CD"/>
    <w:rsid w:val="00E671CD"/>
    <w:rsid w:val="00E7438B"/>
    <w:rsid w:val="00E744D5"/>
    <w:rsid w:val="00E7683A"/>
    <w:rsid w:val="00E80B01"/>
    <w:rsid w:val="00E833C0"/>
    <w:rsid w:val="00E8556C"/>
    <w:rsid w:val="00E9272C"/>
    <w:rsid w:val="00E95C6B"/>
    <w:rsid w:val="00EA01A5"/>
    <w:rsid w:val="00EA0C6A"/>
    <w:rsid w:val="00EA2948"/>
    <w:rsid w:val="00EA30AB"/>
    <w:rsid w:val="00EB77E5"/>
    <w:rsid w:val="00EC1C4A"/>
    <w:rsid w:val="00EC6C53"/>
    <w:rsid w:val="00ED1215"/>
    <w:rsid w:val="00ED31B9"/>
    <w:rsid w:val="00EF3414"/>
    <w:rsid w:val="00EF6BA4"/>
    <w:rsid w:val="00F04C13"/>
    <w:rsid w:val="00F101F8"/>
    <w:rsid w:val="00F11B72"/>
    <w:rsid w:val="00F137FC"/>
    <w:rsid w:val="00F141AC"/>
    <w:rsid w:val="00F1732B"/>
    <w:rsid w:val="00F17679"/>
    <w:rsid w:val="00F2038E"/>
    <w:rsid w:val="00F20E26"/>
    <w:rsid w:val="00F26FD9"/>
    <w:rsid w:val="00F32A74"/>
    <w:rsid w:val="00F51FC2"/>
    <w:rsid w:val="00F54DDB"/>
    <w:rsid w:val="00F56A50"/>
    <w:rsid w:val="00F62C2E"/>
    <w:rsid w:val="00F6404C"/>
    <w:rsid w:val="00F72E82"/>
    <w:rsid w:val="00F76E95"/>
    <w:rsid w:val="00F823EB"/>
    <w:rsid w:val="00F877BC"/>
    <w:rsid w:val="00F90F6C"/>
    <w:rsid w:val="00F93D9E"/>
    <w:rsid w:val="00F94994"/>
    <w:rsid w:val="00F958CD"/>
    <w:rsid w:val="00F96A44"/>
    <w:rsid w:val="00FA0610"/>
    <w:rsid w:val="00FA152F"/>
    <w:rsid w:val="00FA5F59"/>
    <w:rsid w:val="00FB31AF"/>
    <w:rsid w:val="00FB3F14"/>
    <w:rsid w:val="00FB47F9"/>
    <w:rsid w:val="00FC4F78"/>
    <w:rsid w:val="00FC586E"/>
    <w:rsid w:val="00FD0100"/>
    <w:rsid w:val="00FD295F"/>
    <w:rsid w:val="00FD3171"/>
    <w:rsid w:val="00FD6C61"/>
    <w:rsid w:val="00FE1727"/>
    <w:rsid w:val="00FE2F26"/>
    <w:rsid w:val="00FE6F9D"/>
    <w:rsid w:val="00FE7102"/>
    <w:rsid w:val="00FF30D6"/>
    <w:rsid w:val="00FF38A0"/>
    <w:rsid w:val="00FF476F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  <w:style w:type="paragraph" w:customStyle="1" w:styleId="Style1">
    <w:name w:val="Style1"/>
    <w:basedOn w:val="NoSpacing"/>
    <w:link w:val="Style1Char"/>
    <w:qFormat/>
    <w:rsid w:val="00900D74"/>
    <w:pPr>
      <w:spacing w:line="480" w:lineRule="auto"/>
      <w:ind w:firstLine="709"/>
      <w:jc w:val="both"/>
    </w:pPr>
    <w:rPr>
      <w:rFonts w:eastAsiaTheme="minorHAnsi" w:cs="Times New Roman"/>
      <w:lang w:val="en-US"/>
    </w:rPr>
  </w:style>
  <w:style w:type="character" w:customStyle="1" w:styleId="Style1Char">
    <w:name w:val="Style1 Char"/>
    <w:basedOn w:val="NoSpacingChar"/>
    <w:link w:val="Style1"/>
    <w:rsid w:val="00900D74"/>
    <w:rPr>
      <w:rFonts w:eastAsiaTheme="minorHAns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65BC6"/>
  </w:style>
  <w:style w:type="character" w:styleId="SubtleEmphasis">
    <w:name w:val="Subtle Emphasis"/>
    <w:basedOn w:val="DefaultParagraphFont"/>
    <w:uiPriority w:val="19"/>
    <w:qFormat/>
    <w:rsid w:val="00D65BC6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BC6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5BC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65BC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65BC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65BC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65BC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  <w:style w:type="paragraph" w:customStyle="1" w:styleId="Style1">
    <w:name w:val="Style1"/>
    <w:basedOn w:val="NoSpacing"/>
    <w:link w:val="Style1Char"/>
    <w:qFormat/>
    <w:rsid w:val="00900D74"/>
    <w:pPr>
      <w:spacing w:line="480" w:lineRule="auto"/>
      <w:ind w:firstLine="709"/>
      <w:jc w:val="both"/>
    </w:pPr>
    <w:rPr>
      <w:rFonts w:eastAsiaTheme="minorHAnsi" w:cs="Times New Roman"/>
      <w:lang w:val="en-US"/>
    </w:rPr>
  </w:style>
  <w:style w:type="character" w:customStyle="1" w:styleId="Style1Char">
    <w:name w:val="Style1 Char"/>
    <w:basedOn w:val="NoSpacingChar"/>
    <w:link w:val="Style1"/>
    <w:rsid w:val="00900D74"/>
    <w:rPr>
      <w:rFonts w:eastAsiaTheme="minorHAns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65BC6"/>
  </w:style>
  <w:style w:type="character" w:styleId="SubtleEmphasis">
    <w:name w:val="Subtle Emphasis"/>
    <w:basedOn w:val="DefaultParagraphFont"/>
    <w:uiPriority w:val="19"/>
    <w:qFormat/>
    <w:rsid w:val="00D65BC6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BC6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5BC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65BC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65BC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65BC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65BC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thes.univie.ac.at/5503/1/2009-06-24_980336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cyt.edu.ar/biocell/vol/pdf/%2031_1/1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4DB3-BE24-44C6-A1CF-A39A6FEC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Hotma</dc:creator>
  <cp:lastModifiedBy>wahyu</cp:lastModifiedBy>
  <cp:revision>2</cp:revision>
  <cp:lastPrinted>2021-04-22T09:24:00Z</cp:lastPrinted>
  <dcterms:created xsi:type="dcterms:W3CDTF">2021-04-22T09:36:00Z</dcterms:created>
  <dcterms:modified xsi:type="dcterms:W3CDTF">2021-04-22T09:36:00Z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904bc284-531a-3569-a0a7-e0f28be1f965</vt:lpwstr>
  </property>
</Properties>
</file>