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1E" w:rsidRPr="00A339A7" w:rsidRDefault="00C0681E" w:rsidP="00C0681E">
      <w:pPr>
        <w:spacing w:after="36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Al Ridho, E., Sari, R., Wahdaningsih, S. 2013. Uji Aktivitas Antioksidan Ekstrak Metanol Buah Lakum (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Cayratia Trifolia</w:t>
      </w:r>
      <w:r w:rsidRPr="004D06E2">
        <w:rPr>
          <w:rFonts w:ascii="Times New Roman" w:hAnsi="Times New Roman" w:cs="Times New Roman"/>
          <w:sz w:val="24"/>
          <w:szCs w:val="24"/>
        </w:rPr>
        <w:t>) Dengan Metode Dpph (2,2-DIFENIL-1-PIKRILHIDRAZIL). Program Studi Farmasi Fakultas kedokteran, Universitas Tanjungpura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Halaman 5,</w:t>
      </w:r>
      <w:r w:rsidRPr="004D06E2">
        <w:rPr>
          <w:rFonts w:ascii="Times New Roman" w:hAnsi="Times New Roman" w:cs="Times New Roman"/>
          <w:sz w:val="24"/>
          <w:szCs w:val="24"/>
        </w:rPr>
        <w:t>7.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Anggraito, Y.U., Susanti, dan Iswari. 2018. Metabolit Sekunder Dari Tanaman: Aplikasi Dan Produksi. Semarang: Fakultas Matematika dan Ilmu Pengetahuan Alam Universitas Negeri Semarang. Hal. 1-5.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Anief, M. 2000.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Ilmu Meracik Obat Teori dan Praktik</w:t>
      </w:r>
      <w:r w:rsidRPr="004D06E2">
        <w:rPr>
          <w:rFonts w:ascii="Times New Roman" w:hAnsi="Times New Roman" w:cs="Times New Roman"/>
          <w:sz w:val="24"/>
          <w:szCs w:val="24"/>
        </w:rPr>
        <w:t>. Yogyakarta: Gadjah Mada University Press. Hal 169.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Burda, S., dan Oleszek, W., (2001) Antioxidant and Antiradical Activities of Flavonoids. J. Agric. Food Chem. 49: 2774-2779.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Dalimartha, S. 2006. Atlas Tumbuhan Obat Indonesia. Jilid 5. Pustaka Bunda. Jakarta. Hal.160.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Depkes RI. 1989.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Materia Medika Indonesia Jilid IV</w:t>
      </w:r>
      <w:r w:rsidRPr="004D06E2">
        <w:rPr>
          <w:rFonts w:ascii="Times New Roman" w:hAnsi="Times New Roman" w:cs="Times New Roman"/>
          <w:sz w:val="24"/>
          <w:szCs w:val="24"/>
        </w:rPr>
        <w:t xml:space="preserve">. Jakarta: Departemen Kesehatan Republik Indonesia. Hal 970-971, 1194. 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Depkes RI. 1989.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Materia Medika Indonesia Jilid VI</w:t>
      </w:r>
      <w:r w:rsidRPr="004D06E2">
        <w:rPr>
          <w:rFonts w:ascii="Times New Roman" w:hAnsi="Times New Roman" w:cs="Times New Roman"/>
          <w:sz w:val="24"/>
          <w:szCs w:val="24"/>
        </w:rPr>
        <w:t>. Jakarta: Departemen Kesehatan Republik Indonesia. Hal 329.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 xml:space="preserve">Farmakope Indonesia Edisi IV. </w:t>
      </w:r>
      <w:r w:rsidRPr="004D06E2">
        <w:rPr>
          <w:rFonts w:ascii="Times New Roman" w:hAnsi="Times New Roman" w:cs="Times New Roman"/>
          <w:sz w:val="24"/>
          <w:szCs w:val="24"/>
        </w:rPr>
        <w:t xml:space="preserve">Jakarta: Departemen Kesehatan Republik Indonesia. Hal 970, 1135, 1139, 1192. 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 xml:space="preserve">Materia Medika Jilid VI. </w:t>
      </w:r>
      <w:r w:rsidRPr="004D06E2">
        <w:rPr>
          <w:rFonts w:ascii="Times New Roman" w:hAnsi="Times New Roman" w:cs="Times New Roman"/>
          <w:sz w:val="24"/>
          <w:szCs w:val="24"/>
        </w:rPr>
        <w:t>Jakarta: Departemen Kesehatan Republik Indonesia. Hal 300, 302-304, 306, 334, 540, 536.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Pr="004D06E2" w:rsidRDefault="00C0681E" w:rsidP="00C0681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7C2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Fukumoto,   LR   dan   mazza   g.</w:t>
      </w:r>
      <w:proofErr w:type="gramEnd"/>
      <w:r w:rsidRPr="007C2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(2000). Assesing </w:t>
      </w:r>
      <w:r w:rsidRPr="004D06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antioxidant         and </w:t>
      </w:r>
      <w:proofErr w:type="gramStart"/>
      <w:r w:rsidRPr="007C2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prooxidant  activities</w:t>
      </w:r>
      <w:proofErr w:type="gramEnd"/>
      <w:r w:rsidRPr="007C2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of  phenolic compounds</w:t>
      </w:r>
      <w:r w:rsidRPr="004D06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C2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 agric food</w:t>
      </w: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Harbone, J. B. 1987.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 xml:space="preserve">Metode Fitokimia: Penuntun Cara Modern Menganalisis Tumbuhan. </w:t>
      </w:r>
      <w:r w:rsidRPr="004D06E2">
        <w:rPr>
          <w:rFonts w:ascii="Times New Roman" w:hAnsi="Times New Roman" w:cs="Times New Roman"/>
          <w:sz w:val="24"/>
          <w:szCs w:val="24"/>
        </w:rPr>
        <w:t>Bandung: ITB. Hal 6-7, 102, 147-151, 234-235.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Hariana, A. H., 2013. 262 Tumbuhan Obat dan Khasiatnya. Jakarta : Penerbit Swadaya. 15-16.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Hidayat, Syamsul dan Rodame M. Napitupulu. 2015. Kitab Tumbuhan Obat. Jakarta: Agriflo.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color w:val="000000"/>
          <w:sz w:val="24"/>
          <w:szCs w:val="24"/>
        </w:rPr>
        <w:t xml:space="preserve">Julianto, T. S. 2019. </w:t>
      </w:r>
      <w:r w:rsidRPr="004D06E2">
        <w:rPr>
          <w:rFonts w:ascii="Times New Roman" w:hAnsi="Times New Roman" w:cs="Times New Roman"/>
          <w:bCs/>
          <w:color w:val="000000"/>
          <w:sz w:val="24"/>
          <w:szCs w:val="24"/>
        </w:rPr>
        <w:t>Fitokimia Tinjauan Metabolit Sekunder dan Skrining Fitokimia</w:t>
      </w:r>
      <w:r w:rsidRPr="004D06E2">
        <w:rPr>
          <w:rFonts w:ascii="Times New Roman" w:hAnsi="Times New Roman" w:cs="Times New Roman"/>
          <w:color w:val="000000"/>
          <w:sz w:val="24"/>
          <w:szCs w:val="24"/>
        </w:rPr>
        <w:t xml:space="preserve">. Yogyakarta: Universitas Islam Indonesia. Hal. 35, 44, 52, 69. 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lastRenderedPageBreak/>
        <w:t xml:space="preserve">Marjoni, M.R. 2016.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Dasar-Dasar FITOKIMIA Untuk Diploma III FARMASI</w:t>
      </w:r>
      <w:r w:rsidRPr="004D06E2">
        <w:rPr>
          <w:rFonts w:ascii="Times New Roman" w:hAnsi="Times New Roman" w:cs="Times New Roman"/>
          <w:sz w:val="24"/>
          <w:szCs w:val="24"/>
        </w:rPr>
        <w:t>. Cetakan Pertama. Penerbit: Trans Info Media Jakarta. Halaman: 6-10, 12, 13, 16, 20-24, 50, 54, 58, 59.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Okawa M, Kinjo J, Nohara T, dan Ono M, 2001. DPPH (1,1-Diphenyl-2-Picrylhydrazyl) Radical Scavenging Activity of Flavonoids Obtained from Some Medicinal Plants,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 xml:space="preserve">Biol.Pharm. Bull, </w:t>
      </w:r>
      <w:r w:rsidRPr="004D06E2">
        <w:rPr>
          <w:rFonts w:ascii="Times New Roman" w:hAnsi="Times New Roman" w:cs="Times New Roman"/>
          <w:sz w:val="24"/>
          <w:szCs w:val="24"/>
        </w:rPr>
        <w:t>24(10): 1202–5.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 xml:space="preserve">Prakash A, 2001.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 xml:space="preserve">Antioxidant Activity, </w:t>
      </w:r>
      <w:r w:rsidRPr="004D06E2">
        <w:rPr>
          <w:rFonts w:ascii="Times New Roman" w:hAnsi="Times New Roman" w:cs="Times New Roman"/>
          <w:sz w:val="24"/>
          <w:szCs w:val="24"/>
        </w:rPr>
        <w:t>Medallion Laboratories Analytical Progress, 19(2).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E2">
        <w:rPr>
          <w:rFonts w:ascii="Times New Roman" w:hAnsi="Times New Roman" w:cs="Times New Roman"/>
          <w:sz w:val="24"/>
          <w:szCs w:val="24"/>
        </w:rPr>
        <w:t>Saefudin, Marusin, S., Chairul. 2013. Aktivitas Antioksidan Pada Enam Jenis tumbuhan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s terculiaceae</w:t>
      </w:r>
      <w:r w:rsidRPr="004D06E2">
        <w:rPr>
          <w:rFonts w:ascii="Times New Roman" w:hAnsi="Times New Roman" w:cs="Times New Roman"/>
          <w:sz w:val="24"/>
          <w:szCs w:val="24"/>
        </w:rPr>
        <w:t xml:space="preserve">. </w:t>
      </w:r>
      <w:r w:rsidRPr="004D06E2">
        <w:rPr>
          <w:rFonts w:ascii="Times New Roman" w:hAnsi="Times New Roman" w:cs="Times New Roman"/>
          <w:i/>
          <w:iCs/>
          <w:sz w:val="24"/>
          <w:szCs w:val="24"/>
        </w:rPr>
        <w:t>JURNAL Penelitian Hasil Hutan</w:t>
      </w:r>
      <w:r w:rsidRPr="009537BB">
        <w:rPr>
          <w:rFonts w:ascii="Times New Roman" w:hAnsi="Times New Roman" w:cs="Times New Roman"/>
          <w:sz w:val="24"/>
          <w:szCs w:val="24"/>
        </w:rPr>
        <w:t>. 31(2): 103-109.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7BB">
        <w:rPr>
          <w:rFonts w:ascii="Times New Roman" w:hAnsi="Times New Roman" w:cs="Times New Roman"/>
          <w:sz w:val="24"/>
          <w:szCs w:val="24"/>
        </w:rPr>
        <w:t xml:space="preserve">Sangadji, I., Rijal, M., dan K, Yuli. 2017. </w:t>
      </w:r>
      <w:r w:rsidRPr="009537BB">
        <w:rPr>
          <w:rFonts w:ascii="Times New Roman" w:hAnsi="Times New Roman" w:cs="Times New Roman"/>
          <w:bCs/>
          <w:sz w:val="24"/>
          <w:szCs w:val="24"/>
        </w:rPr>
        <w:t xml:space="preserve">Analisis Kandungan Antosianin Di Dalam Mahkota Bunga Beberapa Tanaman Hias Sebagai Sumber Pewarna Alami. Jurnal embrio: </w:t>
      </w:r>
      <w:r w:rsidRPr="009537BB">
        <w:rPr>
          <w:rFonts w:ascii="Times New Roman" w:hAnsi="Times New Roman" w:cs="Times New Roman"/>
          <w:sz w:val="24"/>
          <w:szCs w:val="24"/>
        </w:rPr>
        <w:t>Program Studi Pendidikan Biologi IAIN Ambon. Vol. 1(1): 14-24.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Silalahi, J,. 2006. </w:t>
      </w:r>
      <w:r w:rsidRPr="00701633">
        <w:rPr>
          <w:rFonts w:ascii="Times New Roman" w:hAnsi="Times New Roman" w:cs="Times New Roman"/>
          <w:i/>
          <w:iCs/>
          <w:sz w:val="24"/>
          <w:szCs w:val="24"/>
        </w:rPr>
        <w:t>Makanan Fungsional</w:t>
      </w:r>
      <w:r>
        <w:rPr>
          <w:rFonts w:ascii="Times New Roman" w:hAnsi="Times New Roman" w:cs="Times New Roman"/>
          <w:iCs/>
          <w:sz w:val="24"/>
          <w:szCs w:val="24"/>
        </w:rPr>
        <w:t>. Yogyakarta: kasinus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7BB">
        <w:rPr>
          <w:rFonts w:ascii="Times New Roman" w:hAnsi="Times New Roman" w:cs="Times New Roman"/>
          <w:sz w:val="24"/>
          <w:szCs w:val="24"/>
        </w:rPr>
        <w:t>Suzery, M., Isnaning, C.A., Cahyono, B. 2017. Potensi Ekstrak Dan Fraksi Buah Kemloko (</w:t>
      </w:r>
      <w:r w:rsidRPr="009537BB">
        <w:rPr>
          <w:rFonts w:ascii="Times New Roman" w:hAnsi="Times New Roman" w:cs="Times New Roman"/>
          <w:i/>
          <w:iCs/>
          <w:sz w:val="24"/>
          <w:szCs w:val="24"/>
        </w:rPr>
        <w:t xml:space="preserve">Phyllanthus emblica </w:t>
      </w:r>
      <w:r w:rsidRPr="009537BB">
        <w:rPr>
          <w:rFonts w:ascii="Times New Roman" w:hAnsi="Times New Roman" w:cs="Times New Roman"/>
          <w:sz w:val="24"/>
          <w:szCs w:val="24"/>
        </w:rPr>
        <w:t>L.) Sebagai Sumber Antioksidan. Laboratorium Kimia Organik, Jurusan Kimia Fakultas Sains dan Matematika, Universitas Diponegoro. Halaman 167-177.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7BB">
        <w:rPr>
          <w:rFonts w:ascii="Times New Roman" w:hAnsi="Times New Roman" w:cs="Times New Roman"/>
          <w:sz w:val="24"/>
          <w:szCs w:val="24"/>
        </w:rPr>
        <w:t>Tim Trubus, (2013). 100 Plus Herbal Indonesia Bukti Ilmiah dan Racikan Vol.11, Penerbit PT. Trubus Swadaya, Depok.</w:t>
      </w:r>
    </w:p>
    <w:p w:rsidR="00C0681E" w:rsidRPr="004D06E2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1E" w:rsidRPr="009537BB" w:rsidRDefault="00C0681E" w:rsidP="00C068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37BB">
        <w:rPr>
          <w:rFonts w:ascii="Times New Roman" w:hAnsi="Times New Roman" w:cs="Times New Roman"/>
          <w:sz w:val="24"/>
          <w:szCs w:val="24"/>
        </w:rPr>
        <w:t xml:space="preserve">WHO. 1998. </w:t>
      </w:r>
      <w:r w:rsidRPr="009537BB">
        <w:rPr>
          <w:rFonts w:ascii="Times New Roman" w:hAnsi="Times New Roman" w:cs="Times New Roman"/>
          <w:i/>
          <w:iCs/>
          <w:sz w:val="24"/>
          <w:szCs w:val="24"/>
        </w:rPr>
        <w:t xml:space="preserve">Quality Control Methods for Medicinal Plant Materials. </w:t>
      </w:r>
      <w:r w:rsidRPr="009537BB">
        <w:rPr>
          <w:rFonts w:ascii="Times New Roman" w:hAnsi="Times New Roman" w:cs="Times New Roman"/>
          <w:sz w:val="24"/>
          <w:szCs w:val="24"/>
        </w:rPr>
        <w:t>Switzerland: World Health Organization Geneva. Hal 36-37.</w:t>
      </w:r>
      <w:bookmarkStart w:id="0" w:name="_GoBack"/>
      <w:bookmarkEnd w:id="0"/>
    </w:p>
    <w:sectPr w:rsidR="00C0681E" w:rsidRPr="009537BB" w:rsidSect="00C0681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D6" w:rsidRDefault="00907DD6" w:rsidP="0066431A">
      <w:pPr>
        <w:spacing w:after="0" w:line="240" w:lineRule="auto"/>
      </w:pPr>
      <w:r>
        <w:separator/>
      </w:r>
    </w:p>
  </w:endnote>
  <w:endnote w:type="continuationSeparator" w:id="0">
    <w:p w:rsidR="00907DD6" w:rsidRDefault="00907DD6" w:rsidP="006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907DD6" w:rsidP="00016134">
    <w:pPr>
      <w:pStyle w:val="Footer"/>
      <w:spacing w:after="100" w:afterAutospacing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8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73EC7" w:rsidRPr="00B2065E" w:rsidRDefault="00907DD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065E">
          <w:rPr>
            <w:rFonts w:ascii="Times New Roman" w:hAnsi="Times New Roman" w:cs="Times New Roman"/>
            <w:sz w:val="24"/>
          </w:rPr>
          <w:fldChar w:fldCharType="begin"/>
        </w:r>
        <w:r w:rsidRPr="00B206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6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206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73EC7" w:rsidRDefault="00907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D6" w:rsidRDefault="00907DD6" w:rsidP="0066431A">
      <w:pPr>
        <w:spacing w:after="0" w:line="240" w:lineRule="auto"/>
      </w:pPr>
      <w:r>
        <w:separator/>
      </w:r>
    </w:p>
  </w:footnote>
  <w:footnote w:type="continuationSeparator" w:id="0">
    <w:p w:rsidR="00907DD6" w:rsidRDefault="00907DD6" w:rsidP="006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907DD6">
    <w:pPr>
      <w:pStyle w:val="Header"/>
      <w:jc w:val="right"/>
    </w:pPr>
  </w:p>
  <w:p w:rsidR="00873EC7" w:rsidRDefault="00907DD6" w:rsidP="00637DC0">
    <w:pPr>
      <w:pStyle w:val="Header"/>
      <w:tabs>
        <w:tab w:val="clear" w:pos="4680"/>
        <w:tab w:val="clear" w:pos="9360"/>
        <w:tab w:val="left" w:pos="19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343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EC7" w:rsidRDefault="00907D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EC7" w:rsidRDefault="00907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42"/>
    <w:multiLevelType w:val="hybridMultilevel"/>
    <w:tmpl w:val="112E554E"/>
    <w:lvl w:ilvl="0" w:tplc="10DE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B40"/>
    <w:multiLevelType w:val="multilevel"/>
    <w:tmpl w:val="AF32B1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3F63D1"/>
    <w:multiLevelType w:val="multilevel"/>
    <w:tmpl w:val="0E9A92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10D15"/>
    <w:multiLevelType w:val="hybridMultilevel"/>
    <w:tmpl w:val="217E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ECE"/>
    <w:multiLevelType w:val="multilevel"/>
    <w:tmpl w:val="82CC71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5">
    <w:nsid w:val="14AC2EAB"/>
    <w:multiLevelType w:val="multilevel"/>
    <w:tmpl w:val="52921F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C5938"/>
    <w:multiLevelType w:val="hybridMultilevel"/>
    <w:tmpl w:val="EFE858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F7FD4"/>
    <w:multiLevelType w:val="hybridMultilevel"/>
    <w:tmpl w:val="8E58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47566"/>
    <w:multiLevelType w:val="multilevel"/>
    <w:tmpl w:val="1E82A096"/>
    <w:lvl w:ilvl="0">
      <w:start w:val="3"/>
      <w:numFmt w:val="upperRoman"/>
      <w:pStyle w:val="Heading1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3"/>
      <w:numFmt w:val="none"/>
      <w:lvlText w:val="3.1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041FA4"/>
    <w:multiLevelType w:val="multilevel"/>
    <w:tmpl w:val="37AC1C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07378A"/>
    <w:multiLevelType w:val="hybridMultilevel"/>
    <w:tmpl w:val="CB5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B2B67"/>
    <w:multiLevelType w:val="multilevel"/>
    <w:tmpl w:val="2806B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2">
    <w:nsid w:val="347111EE"/>
    <w:multiLevelType w:val="multilevel"/>
    <w:tmpl w:val="374E2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F27C2"/>
    <w:multiLevelType w:val="multilevel"/>
    <w:tmpl w:val="081C6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8CB092F"/>
    <w:multiLevelType w:val="multilevel"/>
    <w:tmpl w:val="C4B87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BB369C"/>
    <w:multiLevelType w:val="multilevel"/>
    <w:tmpl w:val="7390D6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CD71AD"/>
    <w:multiLevelType w:val="multilevel"/>
    <w:tmpl w:val="83AE1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2F4DC1"/>
    <w:multiLevelType w:val="multilevel"/>
    <w:tmpl w:val="3A400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51"/>
      <w:numFmt w:val="decimal"/>
      <w:lvlText w:val="%4"/>
      <w:lvlJc w:val="left"/>
      <w:pPr>
        <w:ind w:left="360" w:hanging="36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A924F0"/>
    <w:multiLevelType w:val="multilevel"/>
    <w:tmpl w:val="CDF601D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4A5309B1"/>
    <w:multiLevelType w:val="hybridMultilevel"/>
    <w:tmpl w:val="87204370"/>
    <w:lvl w:ilvl="0" w:tplc="7EE0CF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540256"/>
    <w:multiLevelType w:val="hybridMultilevel"/>
    <w:tmpl w:val="88FCC1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32BF9"/>
    <w:multiLevelType w:val="hybridMultilevel"/>
    <w:tmpl w:val="95A6A1EC"/>
    <w:lvl w:ilvl="0" w:tplc="4462B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61F"/>
    <w:multiLevelType w:val="multilevel"/>
    <w:tmpl w:val="3C0AC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C31FD0"/>
    <w:multiLevelType w:val="multilevel"/>
    <w:tmpl w:val="3C0AC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795EE3"/>
    <w:multiLevelType w:val="multilevel"/>
    <w:tmpl w:val="D7B012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B700BA"/>
    <w:multiLevelType w:val="multilevel"/>
    <w:tmpl w:val="49887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B377221"/>
    <w:multiLevelType w:val="hybridMultilevel"/>
    <w:tmpl w:val="911696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11375"/>
    <w:multiLevelType w:val="hybridMultilevel"/>
    <w:tmpl w:val="FC0C03CE"/>
    <w:lvl w:ilvl="0" w:tplc="86DE522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3EE3833"/>
    <w:multiLevelType w:val="multilevel"/>
    <w:tmpl w:val="9EE8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eastAsia="Times New Roman"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9">
    <w:nsid w:val="76FB3E93"/>
    <w:multiLevelType w:val="hybridMultilevel"/>
    <w:tmpl w:val="BFD6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3200A"/>
    <w:multiLevelType w:val="multilevel"/>
    <w:tmpl w:val="97F04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6"/>
  </w:num>
  <w:num w:numId="6">
    <w:abstractNumId w:val="4"/>
  </w:num>
  <w:num w:numId="7">
    <w:abstractNumId w:val="30"/>
  </w:num>
  <w:num w:numId="8">
    <w:abstractNumId w:val="6"/>
  </w:num>
  <w:num w:numId="9">
    <w:abstractNumId w:val="11"/>
  </w:num>
  <w:num w:numId="10">
    <w:abstractNumId w:val="25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29"/>
  </w:num>
  <w:num w:numId="16">
    <w:abstractNumId w:val="10"/>
  </w:num>
  <w:num w:numId="17">
    <w:abstractNumId w:val="28"/>
  </w:num>
  <w:num w:numId="18">
    <w:abstractNumId w:val="27"/>
  </w:num>
  <w:num w:numId="19">
    <w:abstractNumId w:val="8"/>
  </w:num>
  <w:num w:numId="20">
    <w:abstractNumId w:val="14"/>
  </w:num>
  <w:num w:numId="21">
    <w:abstractNumId w:val="0"/>
  </w:num>
  <w:num w:numId="22">
    <w:abstractNumId w:val="26"/>
  </w:num>
  <w:num w:numId="23">
    <w:abstractNumId w:val="19"/>
  </w:num>
  <w:num w:numId="24">
    <w:abstractNumId w:val="5"/>
  </w:num>
  <w:num w:numId="25">
    <w:abstractNumId w:val="1"/>
  </w:num>
  <w:num w:numId="26">
    <w:abstractNumId w:val="17"/>
  </w:num>
  <w:num w:numId="27">
    <w:abstractNumId w:val="2"/>
  </w:num>
  <w:num w:numId="28">
    <w:abstractNumId w:val="15"/>
  </w:num>
  <w:num w:numId="29">
    <w:abstractNumId w:val="9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C"/>
    <w:rsid w:val="000324E6"/>
    <w:rsid w:val="002553EB"/>
    <w:rsid w:val="00391E23"/>
    <w:rsid w:val="0048118A"/>
    <w:rsid w:val="00616BFE"/>
    <w:rsid w:val="0066431A"/>
    <w:rsid w:val="00713F07"/>
    <w:rsid w:val="00903C21"/>
    <w:rsid w:val="00907DD6"/>
    <w:rsid w:val="009C6A43"/>
    <w:rsid w:val="00A3245F"/>
    <w:rsid w:val="00A64658"/>
    <w:rsid w:val="00C0681E"/>
    <w:rsid w:val="00CB27FC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4E6"/>
    <w:pPr>
      <w:keepNext/>
      <w:keepLines/>
      <w:numPr>
        <w:numId w:val="19"/>
      </w:numPr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4E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E6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1A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table" w:styleId="TableGrid">
    <w:name w:val="Table Grid"/>
    <w:basedOn w:val="TableNormal"/>
    <w:uiPriority w:val="59"/>
    <w:rsid w:val="0025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4E6"/>
    <w:pPr>
      <w:keepNext/>
      <w:keepLines/>
      <w:numPr>
        <w:numId w:val="19"/>
      </w:numPr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4E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E6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1A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table" w:styleId="TableGrid">
    <w:name w:val="Table Grid"/>
    <w:basedOn w:val="TableNormal"/>
    <w:uiPriority w:val="59"/>
    <w:rsid w:val="0025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2021-04-22T10:31:00Z</dcterms:created>
  <dcterms:modified xsi:type="dcterms:W3CDTF">2021-04-22T10:31:00Z</dcterms:modified>
</cp:coreProperties>
</file>