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E" w:rsidRDefault="00B8034E" w:rsidP="00B803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B8034E" w:rsidRDefault="00B8034E" w:rsidP="00B8034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Anief, M. (1997). </w:t>
      </w:r>
      <w:r>
        <w:rPr>
          <w:rFonts w:ascii="Times New Roman" w:hAnsi="Times New Roman"/>
          <w:i/>
          <w:sz w:val="24"/>
          <w:szCs w:val="24"/>
          <w:lang w:val="id-ID"/>
        </w:rPr>
        <w:t>Ilmu Meracik Obat.</w:t>
      </w:r>
      <w:r>
        <w:rPr>
          <w:rFonts w:ascii="Times New Roman" w:hAnsi="Times New Roman"/>
          <w:sz w:val="24"/>
          <w:szCs w:val="24"/>
          <w:lang w:val="id-ID"/>
        </w:rPr>
        <w:t xml:space="preserve"> Gadjah Mada University Press. Yogyakarta. Hal. 211.</w:t>
      </w:r>
    </w:p>
    <w:p w:rsidR="00B8034E" w:rsidRDefault="00B8034E" w:rsidP="00B8034E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Anonim. (2005).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The United States Pharmacopoeia 28- The National Formulary 23. </w:t>
      </w:r>
      <w:r>
        <w:rPr>
          <w:rFonts w:ascii="Times New Roman" w:hAnsi="Times New Roman"/>
          <w:sz w:val="24"/>
          <w:szCs w:val="24"/>
          <w:lang w:val="id-ID"/>
        </w:rPr>
        <w:t>United States Pharmacopeial Convention, Inc., meeting at Wahington, D.C. Halaman 52.</w:t>
      </w:r>
    </w:p>
    <w:p w:rsidR="00B8034E" w:rsidRDefault="00B8034E" w:rsidP="00B8034E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Ansel, H.C. (1989).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Pengantar Bentuk sediaan Farmasi. </w:t>
      </w:r>
      <w:r>
        <w:rPr>
          <w:rFonts w:ascii="Times New Roman" w:hAnsi="Times New Roman"/>
          <w:sz w:val="24"/>
          <w:szCs w:val="24"/>
          <w:lang w:val="id-ID"/>
        </w:rPr>
        <w:t>Edisi keempat. UI Press. Jakarta. Hal. 244.</w:t>
      </w:r>
    </w:p>
    <w:p w:rsidR="00B8034E" w:rsidRDefault="00B8034E" w:rsidP="00B8034E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Basset, J., Denney, R.C., Jeffery, G.H., dan Mendham, J. (1982). </w:t>
      </w:r>
      <w:r>
        <w:rPr>
          <w:rFonts w:ascii="Times New Roman" w:hAnsi="Times New Roman"/>
          <w:i/>
          <w:sz w:val="24"/>
          <w:szCs w:val="24"/>
          <w:lang w:val="id-ID"/>
        </w:rPr>
        <w:t>Vogel’s Text Book of Quantitative Inorganic Analysis.</w:t>
      </w:r>
      <w:r>
        <w:rPr>
          <w:rFonts w:ascii="Times New Roman" w:hAnsi="Times New Roman"/>
          <w:sz w:val="24"/>
          <w:szCs w:val="24"/>
          <w:lang w:val="id-ID"/>
        </w:rPr>
        <w:t xml:space="preserve"> Fourth Edition. The English Language Book Society and Longman. Hal. 10.</w:t>
      </w:r>
    </w:p>
    <w:p w:rsidR="00B8034E" w:rsidRDefault="00B8034E" w:rsidP="00B8034E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Day, R.A., dan Underwood, A.L. (1999). </w:t>
      </w:r>
      <w:r>
        <w:rPr>
          <w:rFonts w:ascii="Times New Roman" w:hAnsi="Times New Roman"/>
          <w:i/>
          <w:sz w:val="24"/>
          <w:szCs w:val="24"/>
          <w:lang w:val="id-ID"/>
        </w:rPr>
        <w:t>Analisis Kimia Kuantitatif.</w:t>
      </w:r>
      <w:r>
        <w:rPr>
          <w:rFonts w:ascii="Times New Roman" w:hAnsi="Times New Roman"/>
          <w:sz w:val="24"/>
          <w:szCs w:val="24"/>
          <w:lang w:val="id-ID"/>
        </w:rPr>
        <w:t xml:space="preserve"> Penerjemah: Pujaatmaka. A.H. edisi ke IV. Erlangga. Jakarta. Hal. 393.</w:t>
      </w:r>
    </w:p>
    <w:p w:rsidR="00B8034E" w:rsidRDefault="00B8034E" w:rsidP="00B8034E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Depkes RI. (2009). </w:t>
      </w:r>
      <w:r>
        <w:rPr>
          <w:rFonts w:ascii="Times New Roman" w:hAnsi="Times New Roman"/>
          <w:i/>
          <w:sz w:val="24"/>
          <w:szCs w:val="24"/>
        </w:rPr>
        <w:t xml:space="preserve">Undang – Undang RI No.36 Tentang </w:t>
      </w:r>
      <w:proofErr w:type="gramStart"/>
      <w:r>
        <w:rPr>
          <w:rFonts w:ascii="Times New Roman" w:hAnsi="Times New Roman"/>
          <w:i/>
          <w:sz w:val="24"/>
          <w:szCs w:val="24"/>
        </w:rPr>
        <w:t>Kesehatan 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Departemen Kesehatan Republik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Jakarta.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40.</w:t>
      </w: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Dibbern, H.W, R.M. Miller. (2002). </w:t>
      </w:r>
      <w:r>
        <w:rPr>
          <w:rFonts w:ascii="Times New Roman" w:hAnsi="Times New Roman"/>
          <w:i/>
          <w:sz w:val="24"/>
          <w:szCs w:val="24"/>
          <w:lang w:val="id-ID"/>
        </w:rPr>
        <w:t>UV and IR Spectra.</w:t>
      </w:r>
      <w:r>
        <w:rPr>
          <w:rFonts w:ascii="Times New Roman" w:hAnsi="Times New Roman"/>
          <w:sz w:val="24"/>
          <w:szCs w:val="24"/>
          <w:lang w:val="id-ID"/>
        </w:rPr>
        <w:t xml:space="preserve"> Ecv-editio Cantor Verlag/Aulendorf (Germany).</w:t>
      </w: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Ditjen POM. (1979). </w:t>
      </w:r>
      <w:r>
        <w:rPr>
          <w:rFonts w:ascii="Times New Roman" w:hAnsi="Times New Roman"/>
          <w:i/>
          <w:sz w:val="24"/>
          <w:szCs w:val="24"/>
          <w:lang w:val="id-ID"/>
        </w:rPr>
        <w:t>Farmakope Indonesia Edisi III.</w:t>
      </w:r>
      <w:r>
        <w:rPr>
          <w:rFonts w:ascii="Times New Roman" w:hAnsi="Times New Roman"/>
          <w:sz w:val="24"/>
          <w:szCs w:val="24"/>
          <w:lang w:val="id-ID"/>
        </w:rPr>
        <w:t xml:space="preserve"> Jakarta. Departemen Kesehatan Republik Indonesia. Hal. 167.</w:t>
      </w: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Ditjen POM. </w:t>
      </w:r>
      <w:proofErr w:type="gramStart"/>
      <w:r>
        <w:rPr>
          <w:rFonts w:ascii="Times New Roman" w:hAnsi="Times New Roman"/>
          <w:sz w:val="24"/>
          <w:szCs w:val="24"/>
        </w:rPr>
        <w:t xml:space="preserve">(1995). </w:t>
      </w:r>
      <w:r>
        <w:rPr>
          <w:rFonts w:ascii="Times New Roman" w:hAnsi="Times New Roman"/>
          <w:i/>
          <w:sz w:val="24"/>
          <w:szCs w:val="24"/>
        </w:rPr>
        <w:t>Farmakope Indonesia Edisi ke IV.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Jakarta. </w:t>
      </w:r>
      <w:proofErr w:type="gramStart"/>
      <w:r>
        <w:rPr>
          <w:rFonts w:ascii="Times New Roman" w:hAnsi="Times New Roman"/>
          <w:sz w:val="24"/>
          <w:szCs w:val="24"/>
        </w:rPr>
        <w:t>Departemen Kesehatan Republik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57, 1066</w:t>
      </w:r>
      <w:r>
        <w:rPr>
          <w:rFonts w:ascii="Times New Roman" w:hAnsi="Times New Roman"/>
          <w:sz w:val="24"/>
          <w:szCs w:val="24"/>
        </w:rPr>
        <w:t>.</w:t>
      </w: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Fakultas Kedokteran UI, (1995), </w:t>
      </w:r>
      <w:r>
        <w:rPr>
          <w:rFonts w:ascii="Times New Roman" w:hAnsi="Times New Roman"/>
          <w:i/>
          <w:sz w:val="24"/>
          <w:szCs w:val="24"/>
        </w:rPr>
        <w:t xml:space="preserve">Farmakologi dan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Terapi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Jakarta : Universitas Indonesia : Hal. 6</w:t>
      </w:r>
      <w:r>
        <w:rPr>
          <w:rFonts w:ascii="Times New Roman" w:hAnsi="Times New Roman"/>
          <w:sz w:val="24"/>
          <w:szCs w:val="24"/>
          <w:lang w:val="id-ID"/>
        </w:rPr>
        <w:t>42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8034E" w:rsidRDefault="00B8034E" w:rsidP="00B8034E">
      <w:pPr>
        <w:ind w:left="709" w:hanging="73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Harmita.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(2004). </w:t>
      </w:r>
      <w:r>
        <w:rPr>
          <w:rFonts w:ascii="Times New Roman" w:hAnsi="Times New Roman"/>
          <w:i/>
          <w:sz w:val="24"/>
          <w:szCs w:val="24"/>
        </w:rPr>
        <w:t>Petunjuk Pelaksanaan Validasi Metode dan Cara Perhitungan</w:t>
      </w:r>
      <w:r>
        <w:rPr>
          <w:rFonts w:ascii="Times New Roman" w:hAnsi="Times New Roman"/>
          <w:i/>
          <w:sz w:val="24"/>
          <w:szCs w:val="24"/>
          <w:lang w:val="id-ID"/>
        </w:rPr>
        <w:t>nya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Majalah Ilmu Kefarmasian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Vol I, No.3.  Hal 117-1</w:t>
      </w:r>
      <w:r>
        <w:rPr>
          <w:rFonts w:ascii="Times New Roman" w:hAnsi="Times New Roman"/>
          <w:sz w:val="24"/>
          <w:szCs w:val="24"/>
          <w:lang w:val="id-ID"/>
        </w:rPr>
        <w:t>28</w:t>
      </w:r>
      <w:r>
        <w:rPr>
          <w:rFonts w:ascii="Times New Roman" w:hAnsi="Times New Roman"/>
          <w:sz w:val="24"/>
          <w:szCs w:val="24"/>
        </w:rPr>
        <w:t>.</w:t>
      </w: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Moffat, A.C.; Osselton, M.D.; Widdop, B. (2004).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Clarke’s </w:t>
      </w:r>
      <w:r>
        <w:rPr>
          <w:rFonts w:ascii="Times New Roman" w:hAnsi="Times New Roman"/>
          <w:i/>
          <w:sz w:val="24"/>
          <w:szCs w:val="24"/>
          <w:lang w:val="id-ID"/>
        </w:rPr>
        <w:t>Isolation and Identification of Drugs and Poisons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Third </w:t>
      </w:r>
      <w:r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London: </w:t>
      </w:r>
      <w:r>
        <w:rPr>
          <w:rFonts w:ascii="Times New Roman" w:hAnsi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/>
          <w:sz w:val="24"/>
          <w:szCs w:val="24"/>
        </w:rPr>
        <w:t>Pharmaceutical Pr</w:t>
      </w:r>
      <w:r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>ss.</w:t>
      </w:r>
    </w:p>
    <w:p w:rsidR="00B8034E" w:rsidRDefault="00B8034E" w:rsidP="00B8034E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Rohman, A. dan Gandjar, I. G. (2007).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Kimia Farmasi Analisis. </w:t>
      </w:r>
      <w:r>
        <w:rPr>
          <w:rFonts w:ascii="Times New Roman" w:hAnsi="Times New Roman"/>
          <w:sz w:val="24"/>
          <w:szCs w:val="24"/>
        </w:rPr>
        <w:t xml:space="preserve">Cetakan Pertama. Yogyakarta: Pustaka Pelajar.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r>
        <w:rPr>
          <w:rFonts w:ascii="Times New Roman" w:hAnsi="Times New Roman"/>
          <w:sz w:val="24"/>
          <w:szCs w:val="24"/>
          <w:lang w:val="id-ID"/>
        </w:rPr>
        <w:t xml:space="preserve">246, </w:t>
      </w:r>
      <w:r>
        <w:rPr>
          <w:rFonts w:ascii="Times New Roman" w:hAnsi="Times New Roman"/>
          <w:sz w:val="24"/>
          <w:szCs w:val="24"/>
        </w:rPr>
        <w:t>381.</w:t>
      </w:r>
      <w:proofErr w:type="gramEnd"/>
    </w:p>
    <w:p w:rsidR="00B8034E" w:rsidRDefault="00B8034E" w:rsidP="00B8034E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Soekemi, R.A., Yuanita, T., Aminah, F., Usman, S. (1987). </w:t>
      </w:r>
      <w:r>
        <w:rPr>
          <w:rFonts w:ascii="Times New Roman" w:hAnsi="Times New Roman"/>
          <w:i/>
          <w:sz w:val="24"/>
          <w:szCs w:val="24"/>
          <w:lang w:val="id-ID"/>
        </w:rPr>
        <w:t>Tablet</w:t>
      </w:r>
      <w:r>
        <w:rPr>
          <w:rFonts w:ascii="Times New Roman" w:hAnsi="Times New Roman"/>
          <w:sz w:val="24"/>
          <w:szCs w:val="24"/>
          <w:lang w:val="id-ID"/>
        </w:rPr>
        <w:t>. Mayang Kencana. Medan. Hal. 2-4.</w:t>
      </w: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Sudjana. (1992). </w:t>
      </w:r>
      <w:r>
        <w:rPr>
          <w:rFonts w:ascii="Times New Roman" w:hAnsi="Times New Roman"/>
          <w:i/>
          <w:sz w:val="24"/>
          <w:szCs w:val="24"/>
          <w:lang w:val="id-ID"/>
        </w:rPr>
        <w:t>Metode Statistika.</w:t>
      </w:r>
      <w:r>
        <w:rPr>
          <w:rFonts w:ascii="Times New Roman" w:hAnsi="Times New Roman"/>
          <w:sz w:val="24"/>
          <w:szCs w:val="24"/>
          <w:lang w:val="id-ID"/>
        </w:rPr>
        <w:t xml:space="preserve"> Edisi kelima. Penerbit Tarsito. Bandung. Halaman 491.</w:t>
      </w:r>
    </w:p>
    <w:p w:rsidR="00B8034E" w:rsidRDefault="00B8034E" w:rsidP="00B8034E">
      <w:pPr>
        <w:ind w:left="709" w:hanging="73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Sukandar, E.Y. dkk. (2008). </w:t>
      </w:r>
      <w:r>
        <w:rPr>
          <w:rFonts w:ascii="Times New Roman" w:hAnsi="Times New Roman"/>
          <w:i/>
          <w:sz w:val="24"/>
          <w:szCs w:val="24"/>
          <w:lang w:val="id-ID"/>
        </w:rPr>
        <w:t>ISO FARMAKOTERAPI Buku 1</w:t>
      </w:r>
      <w:r>
        <w:rPr>
          <w:rFonts w:ascii="Times New Roman" w:hAnsi="Times New Roman"/>
          <w:sz w:val="24"/>
          <w:szCs w:val="24"/>
          <w:lang w:val="id-ID"/>
        </w:rPr>
        <w:t>. Isfi Penerbitan. Jakarta. Hal. 783.</w:t>
      </w: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Tjay, T.H dan Raharja, K. (2007).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Obat-Obat Penting.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Edisi VI. Cetakan Pertama. </w:t>
      </w:r>
      <w:proofErr w:type="gramStart"/>
      <w:r>
        <w:rPr>
          <w:rFonts w:ascii="Times New Roman" w:hAnsi="Times New Roman"/>
          <w:sz w:val="24"/>
          <w:szCs w:val="24"/>
        </w:rPr>
        <w:t>PT.Elek Media Komputindo.</w:t>
      </w:r>
      <w:proofErr w:type="gramEnd"/>
      <w:r>
        <w:rPr>
          <w:rFonts w:ascii="Times New Roman" w:hAnsi="Times New Roman"/>
          <w:sz w:val="24"/>
          <w:szCs w:val="24"/>
        </w:rPr>
        <w:t xml:space="preserve"> Jakarta.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110-111,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18-119</w:t>
      </w:r>
      <w:r>
        <w:rPr>
          <w:rFonts w:ascii="Times New Roman" w:hAnsi="Times New Roman"/>
          <w:sz w:val="24"/>
          <w:szCs w:val="24"/>
        </w:rPr>
        <w:t>.</w:t>
      </w:r>
    </w:p>
    <w:p w:rsidR="00B8034E" w:rsidRDefault="00B8034E" w:rsidP="00B8034E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Widodo, R. (2004).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Pandduan Keluarga Memilih dan Menggunakan Obat. </w:t>
      </w:r>
      <w:r>
        <w:rPr>
          <w:rFonts w:ascii="Times New Roman" w:hAnsi="Times New Roman"/>
          <w:sz w:val="24"/>
          <w:szCs w:val="24"/>
          <w:lang w:val="id-ID"/>
        </w:rPr>
        <w:t>Kreasi Wacana. Yogyakarta.</w:t>
      </w:r>
    </w:p>
    <w:p w:rsidR="00B8034E" w:rsidRDefault="00B8034E" w:rsidP="00B8034E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WHO.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(199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Validation of Analytical Procedures Used in the Examination of Pharmaceutical Materials.</w:t>
      </w:r>
      <w:proofErr w:type="gramEnd"/>
      <w:r>
        <w:rPr>
          <w:rFonts w:ascii="Times New Roman" w:hAnsi="Times New Roman"/>
          <w:sz w:val="24"/>
          <w:szCs w:val="24"/>
        </w:rPr>
        <w:t xml:space="preserve"> WHO </w:t>
      </w:r>
      <w:r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</w:rPr>
        <w:t>ehnical Report Series.</w:t>
      </w:r>
      <w:r>
        <w:rPr>
          <w:rFonts w:ascii="Times New Roman" w:hAnsi="Times New Roman"/>
          <w:sz w:val="24"/>
          <w:szCs w:val="24"/>
          <w:lang w:val="id-ID"/>
        </w:rPr>
        <w:t xml:space="preserve"> No. 823.</w:t>
      </w:r>
    </w:p>
    <w:p w:rsidR="008852F4" w:rsidRPr="00B8034E" w:rsidRDefault="008852F4" w:rsidP="00B8034E">
      <w:bookmarkStart w:id="0" w:name="_GoBack"/>
      <w:bookmarkEnd w:id="0"/>
    </w:p>
    <w:sectPr w:rsidR="008852F4" w:rsidRPr="00B8034E" w:rsidSect="008852F4">
      <w:footerReference w:type="default" r:id="rId8"/>
      <w:pgSz w:w="11909" w:h="16834"/>
      <w:pgMar w:top="1701" w:right="1701" w:bottom="1701" w:left="2268" w:header="680" w:footer="720" w:gutter="0"/>
      <w:pgNumType w:start="34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F9" w:rsidRDefault="005554F9" w:rsidP="00353E19">
      <w:pPr>
        <w:spacing w:after="0" w:line="240" w:lineRule="auto"/>
      </w:pPr>
      <w:r>
        <w:separator/>
      </w:r>
    </w:p>
  </w:endnote>
  <w:endnote w:type="continuationSeparator" w:id="0">
    <w:p w:rsidR="005554F9" w:rsidRDefault="005554F9" w:rsidP="003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C" w:rsidRDefault="005554F9">
    <w:pPr>
      <w:pStyle w:val="Footer"/>
      <w:jc w:val="center"/>
    </w:pPr>
  </w:p>
  <w:p w:rsidR="0097028C" w:rsidRDefault="0055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F9" w:rsidRDefault="005554F9" w:rsidP="00353E19">
      <w:pPr>
        <w:spacing w:after="0" w:line="240" w:lineRule="auto"/>
      </w:pPr>
      <w:r>
        <w:separator/>
      </w:r>
    </w:p>
  </w:footnote>
  <w:footnote w:type="continuationSeparator" w:id="0">
    <w:p w:rsidR="005554F9" w:rsidRDefault="005554F9" w:rsidP="003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370F"/>
    <w:multiLevelType w:val="multilevel"/>
    <w:tmpl w:val="D7CA1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0295"/>
    <w:multiLevelType w:val="multilevel"/>
    <w:tmpl w:val="11DA02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">
    <w:nsid w:val="140B1E38"/>
    <w:multiLevelType w:val="multilevel"/>
    <w:tmpl w:val="140B1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490A"/>
    <w:multiLevelType w:val="multilevel"/>
    <w:tmpl w:val="175249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277EE"/>
    <w:multiLevelType w:val="multilevel"/>
    <w:tmpl w:val="1B4277E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710D2"/>
    <w:multiLevelType w:val="hybridMultilevel"/>
    <w:tmpl w:val="20FA755C"/>
    <w:lvl w:ilvl="0" w:tplc="EACC2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A06"/>
    <w:multiLevelType w:val="multilevel"/>
    <w:tmpl w:val="246B5A0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27AA6"/>
    <w:multiLevelType w:val="multilevel"/>
    <w:tmpl w:val="27C27A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F10052"/>
    <w:multiLevelType w:val="multilevel"/>
    <w:tmpl w:val="27F10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92D01"/>
    <w:multiLevelType w:val="multilevel"/>
    <w:tmpl w:val="2DC92D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6FEA"/>
    <w:multiLevelType w:val="multilevel"/>
    <w:tmpl w:val="582CE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1A0CCD"/>
    <w:multiLevelType w:val="multilevel"/>
    <w:tmpl w:val="3B1A0CCD"/>
    <w:lvl w:ilvl="0">
      <w:start w:val="1"/>
      <w:numFmt w:val="lowerLetter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714D6"/>
    <w:multiLevelType w:val="multilevel"/>
    <w:tmpl w:val="43571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447D3CA1"/>
    <w:multiLevelType w:val="multilevel"/>
    <w:tmpl w:val="447D3C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D4990"/>
    <w:multiLevelType w:val="multilevel"/>
    <w:tmpl w:val="6B38E2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C8F3C3D"/>
    <w:multiLevelType w:val="multilevel"/>
    <w:tmpl w:val="0E60E36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6"/>
      <w:numFmt w:val="decimal"/>
      <w:isLgl/>
      <w:lvlText w:val="%1.%2"/>
      <w:lvlJc w:val="left"/>
      <w:pPr>
        <w:ind w:left="944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>
    <w:nsid w:val="50562DBF"/>
    <w:multiLevelType w:val="multilevel"/>
    <w:tmpl w:val="50562DB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E2C12"/>
    <w:multiLevelType w:val="multilevel"/>
    <w:tmpl w:val="C5C469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E33283"/>
    <w:multiLevelType w:val="multilevel"/>
    <w:tmpl w:val="5CE3328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79EC"/>
    <w:multiLevelType w:val="multilevel"/>
    <w:tmpl w:val="5FA87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F7030"/>
    <w:multiLevelType w:val="multilevel"/>
    <w:tmpl w:val="037CE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8D4B3C"/>
    <w:multiLevelType w:val="multilevel"/>
    <w:tmpl w:val="768D4B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70641"/>
    <w:multiLevelType w:val="multilevel"/>
    <w:tmpl w:val="26C84D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7D2702BE"/>
    <w:multiLevelType w:val="multilevel"/>
    <w:tmpl w:val="7D2702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8"/>
  </w:num>
  <w:num w:numId="5">
    <w:abstractNumId w:val="4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6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1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7"/>
    <w:rsid w:val="001E6873"/>
    <w:rsid w:val="002307D9"/>
    <w:rsid w:val="00353E19"/>
    <w:rsid w:val="003945A4"/>
    <w:rsid w:val="00434B33"/>
    <w:rsid w:val="005554F9"/>
    <w:rsid w:val="00606E33"/>
    <w:rsid w:val="007E6F10"/>
    <w:rsid w:val="008852F4"/>
    <w:rsid w:val="00B8034E"/>
    <w:rsid w:val="00BB4EBD"/>
    <w:rsid w:val="00D675E9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3E1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53E1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3E1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53E1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2021-03-09T10:28:00Z</dcterms:created>
  <dcterms:modified xsi:type="dcterms:W3CDTF">2021-03-09T10:28:00Z</dcterms:modified>
</cp:coreProperties>
</file>