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0" w:rsidRDefault="00096070" w:rsidP="00096070">
      <w:pPr>
        <w:pStyle w:val="Heading1"/>
      </w:pPr>
      <w:bookmarkStart w:id="0" w:name="_Toc32408205"/>
      <w:r>
        <w:t>DAFTAR PUSTAKA</w:t>
      </w:r>
      <w:bookmarkEnd w:id="0"/>
    </w:p>
    <w:p w:rsidR="00096070" w:rsidRPr="006C4909" w:rsidRDefault="00096070" w:rsidP="00096070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Anam, Sy; Yusran,  M; Trisakti,  A; Ibrahim,  N; Khumaidi; A; Ramadhani, Zhubair, M.S. (2013).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Standarisasi Ekstrak Etil Asetat Kayu Sanrego (Lunasia amara blanco).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Tadulako: Palu  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Andriyani, D, Utami, PI, Dhani, BA 2010, ‘Penetapan kadar tanin daun rambutan (Nephelium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lappaceum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L.) secara spektrofotometri ultraviolet visibel’,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Jurnal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Pharmacy, Vol.7 No. 02 Agustus 2010.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Anonim. (2008). Buku Pintar Tanaman Obat. Jakarta: PT. Agromedia Pustaka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Arifin, Z., 2008.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Beberapa Unsur Mineral Esensial Mikro Dalam Sistem Biologi dan Metode Analisisnya, 99-104,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Balai Besar Penelitian Veteriner, Bogor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Browning, E. K. And J. M. (1996).  Public Finance and The Price Sistem, Macmilian publishing Co,. Inc, New York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Christian GD. 1994.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Analytical Chemistry.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Ed ke-5. Washington: J. Willey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Clinton, C., 2009,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Plant tannins: A novel approach to the treatment of ulcerative colitis, </w:t>
      </w:r>
      <w:hyperlink r:id="rId9" w:history="1">
        <w:r w:rsidRPr="00845775">
          <w:rPr>
            <w:rStyle w:val="Hyperlink"/>
            <w:color w:val="000000" w:themeColor="text1"/>
          </w:rPr>
          <w:t>http://naturalmedicinejournal.com/pdf/nmj_nov09to_clinton.pdf</w:t>
        </w:r>
      </w:hyperlink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, diakses tanggal 18 Maret 2010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Cunnif, P.,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Official Method Of Analysis Of AOAC International sixteeth edition Vol II, Published by AOAC international Suite 500, 481 North freederick Avenue Gaithersburg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: Maryland 20877-2417 USA, 1996.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 RI. (1979).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Farmakope Indonesia. Edisis Ketiga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. Jakarta : Dapartemen Kesehatan RI. Halaman 33, 47.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(1995).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Materia Medika Indonesia.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Dapartemen  Kesehatan RI : Jakarta. Halaman 33,47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Desmiaty, Y,; Ratih  H.; Dewi M.A.; Agustin R. (2008) Penentuan Jumlah Tanin Total Pada Daun Jati Belanda (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Guazuma ulmifolia Lamk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) dan Daun Sambang Darah (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Excoecaria bicolar Hassk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.) secara kolorimetri dengan Pereaksi Biru Prusia. Ortocarpus. 8, 106-109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4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Ditjen POM. (1979). </w:t>
      </w:r>
      <w:r w:rsidRPr="008457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Farmakope Indonesia</w:t>
      </w:r>
      <w:r w:rsidRPr="0084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Edisi Ketiga. Jakarta: Departemen Kesehatan RI. Hal. 33.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4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Ditjen POM. (2000). </w:t>
      </w:r>
      <w:r w:rsidRPr="008457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Parameter Standar Umum Ekstrak Tumbuhan Obat</w:t>
      </w:r>
      <w:r w:rsidRPr="0084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Cetakan Pertama. Jakarta: Departemen Kesehatan RI. Hal. 1, 5, 10-11.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4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 xml:space="preserve">Fadliya. Supriadi dan Diah, A. W. M. (2018). </w:t>
      </w:r>
      <w:r w:rsidRPr="008457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Analisis Vitamin C dan Protein Pada Biji Buah Labu Siam </w:t>
      </w:r>
      <w:r w:rsidRPr="0084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Sechium Edule).</w:t>
      </w:r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Jurnal. 7(1). Palu: Universitas Tadulako. Hal: 6.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Famsworth, P. (1996). Biological and Pytochemical  Screening of plants,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Pharmaceutical Sciences,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(3), 225-276 </w:t>
      </w:r>
    </w:p>
    <w:p w:rsidR="00096070" w:rsidRPr="00845775" w:rsidRDefault="00096070" w:rsidP="00096070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Gaol, R. I. L., W. Bodhi, dan J. Abidjulu. (2014).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efektivitas ekstrak etanolkulit buah labu siam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Sechium Edule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(Jacq.) Swartz )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sebagai diuretik pada tikus jantan galur Wistar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Rattus novergicus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Jurnal IlmiahFarmasi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. Manado : FMIPA UNSRAT. Hal: 68.</w:t>
      </w:r>
    </w:p>
    <w:p w:rsidR="00096070" w:rsidRPr="00845775" w:rsidRDefault="00096070" w:rsidP="00096070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Gholib, I. (2012).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Farmasi Analisis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. Yogyakarta. Pustaka Pelajar.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Hagerman, AE 2002,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Tannin Handbook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, Department of Chemistry and Biochemistry, Miami University.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Hanani, E. (2015).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Fitokimia 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Buku  Kedokteran EGC. Jakarta. Halaman 79-81 </w:t>
      </w:r>
    </w:p>
    <w:p w:rsidR="00096070" w:rsidRPr="00845775" w:rsidRDefault="00096070" w:rsidP="00096070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Harbone, J.B. 1996.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Metode  Fitokimia:  Penuntun  Cara Modern  Menganalisis  Tumbuhan  (Phytochemical Methods). 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Penerjemah:. Padmawinata, K. dan I.Soedino. Edisi ke-2. Bandung: Penerbit ITB.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Harborne, 1987,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Fitokimia Penuntun Cara Modern Menganalisis Tumbuhan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, trans. Padmawinata K, Soediro E, ITB Press, Bandung, Terjemahan dari: Phytochemical methods.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Hayati, E. K; A.G dan Sa’adah, L. (2010).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Fraksinasi Dan Identifikasi Senyawa Tanin Pada Daun Belimbing Wuluh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Avverhoa bilimbi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L)  Jurnal Kimia Volume 4, Nomor 2, Juni 2010; 193-20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Heageman , A.E. (1992). Tanin –protein interaction . Phenolic eompounds in food and their on healt I. American Chemical Society. Washington DC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Ismarani, (2012).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Potensi Senyawa Tanin dalam Menunjukkan Produksi Ramah Lingkungan.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Jurnal  Agribisnis&amp; Pengembangan Wilayah vol. 3 No. 2.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Khopkar SM. 1990.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Kimia Analitik (Terjemahan)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Universitas Indonesia 201-218 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Markhan. M dan Suharman . (1998).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Cara Mengidentifikasi Flavonoid.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Terjemahan Kosasih Bandung : penerbit ITB. Hal 15.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Molyneux, P. (2004).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use of the stable free radical diphenylpicrylhydrazyl (DPPH) for estimating antioxidant activity.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Songklanakarin J. Sci. Technol. 26 (2):.Halaman 211-219 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Nuralifah. Wahid, W.O.T.E. Yusuf, M. I. (2015).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Ekstrak Labu Siam (Sechium edule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(Jacq.) Swartz)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 Waktu Koagulasi Pada Mus musculus.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Jurnal. Vol.2. No.2.  Kendari: Universitas Halu Oleo. Hal: 162.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Poelengan, M. Andriani. Susan, M. N. Komala, I. Hasnita, M. (2007).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Daya Antibakteri Ekstrak Etanol Kulit Batang Bungur (Largerstomia speciosa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Pers)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 Staphylococcus aureus Dan Escherichia coli Secara In Vitro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. Jurnal. Bogor: Balai Besar Penelitian Veteriner. Hal: 780.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Putri, O. B. (2012).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Pemberian Ekstrak Buah Labu Siam (Sechium edule) Terhadap Penurunan Kadar Glukosa Darah Tikus Wistar Yang Diinduksi Aloksan.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Jawa: Universitas Diponegoro. Hal: 16-18.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Robinson T , (1995).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Kandungan Organik Tumbuhan Tinggi.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Edisi VI, Terjemahan Oleh Kosasih Padmawinata, Penerbit ITB, Bandung, 71-78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Rohman, A. (2007).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Farmasi Analisis.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 Pelajar : Yogyakarta. Halaman 46-47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Saifuddin, A, Rahatu V, dan Teruna HY. (2011).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Standarisasi Bahan Obat Alam.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1. Graha Ilmu : Yogyakarta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Sari, N. W. Fajri, M. Y. Anjas, W. (2018).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Fitokimia dan Gugus Fungsi Dari Ekstrak Etanol Pisang Goroho Merah (Musa Acuminate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(L.)). Jurnal. Vol.2. No.1. Jakarta: Universitas Esa Unggul. Hal: 32. </w:t>
      </w:r>
    </w:p>
    <w:p w:rsidR="00096070" w:rsidRPr="00845775" w:rsidRDefault="00096070" w:rsidP="00096070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Sastrohamidjojo &amp; Hardjono. (2007).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Spektroskopi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Liberty.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Sastroharmidjojo, H. (1985).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Spektroskopi.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Liberty : Yogyakarta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Silalahi, J. (2006).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 Fungsional.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Kanisius. Yogyakarta</w:t>
      </w:r>
    </w:p>
    <w:p w:rsidR="00096070" w:rsidRPr="00845775" w:rsidRDefault="00096070" w:rsidP="00096070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Skoog, D.A., D.M. West, F.J. Holler (1996).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Fundamental of Analytical chemistry, </w:t>
      </w:r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 th end Sauders College Publishing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Tjokronegoro, A, dan Baziad, A. 1992.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Etik Penelitian Obat Tradisional.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Kedokteran Universitas Indonesia. Jakarta.27.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Tyler, V. E., Brady, L. R., and Robbers, J. E. (1997).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Pharmacognosy, Third Edition.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Philadelpia: Lea and Febringer. Halaman: 55, 77-78, 104-105 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Vermerris W, Nicholson, R 2006, Phenolic Compound, Springer Netherlands, hal.88-90.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Williamson, E, G., (2010).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Farmakognosi dan Fitoterapi.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EGC. Jakarta. Hal: 67.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Xuepin, Liao, 2003,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Selective Adsorption of Tannins Onto Hide Collagen Fibres, </w:t>
      </w:r>
      <w:hyperlink r:id="rId10" w:history="1">
        <w:r w:rsidRPr="00845775">
          <w:rPr>
            <w:rStyle w:val="Hyperlink"/>
            <w:color w:val="000000" w:themeColor="text1"/>
          </w:rPr>
          <w:t>http://chem.scichina.com:8081/sciBe/fileup/PDF/03yb0495.pdf</w:t>
        </w:r>
      </w:hyperlink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diakses tanggal 28 Februari 2010</w:t>
      </w:r>
    </w:p>
    <w:p w:rsidR="00096070" w:rsidRPr="00845775" w:rsidRDefault="00096070" w:rsidP="00096070">
      <w:pPr>
        <w:spacing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Yanlinastuti, dan Syamsul Fatimah. 2016. Pengaruh Konsentrasi Pelarut Untuk Menentukan Kadar Zirkonium Dalam Paduan U-Zr Dengan Menggunakan Metode Spektrofotometri Uv-Vis.  Badan Tenaga Nuklir Nasional : Banten . No. 17/Tahun IX. Oktober 2016 ISSN 1979-2409</w:t>
      </w:r>
    </w:p>
    <w:p w:rsidR="00096070" w:rsidRDefault="00096070" w:rsidP="00096070">
      <w:pPr>
        <w:pStyle w:val="ListParagraph"/>
        <w:ind w:left="360"/>
        <w:rPr>
          <w:lang w:val="id-ID"/>
        </w:rPr>
      </w:pPr>
    </w:p>
    <w:p w:rsidR="004834B4" w:rsidRPr="00096070" w:rsidRDefault="004834B4" w:rsidP="00096070">
      <w:bookmarkStart w:id="1" w:name="_GoBack"/>
      <w:bookmarkEnd w:id="1"/>
    </w:p>
    <w:sectPr w:rsidR="004834B4" w:rsidRPr="00096070" w:rsidSect="00E76E7B">
      <w:footerReference w:type="default" r:id="rId11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BD" w:rsidRDefault="007C3FBD" w:rsidP="00C30427">
      <w:r>
        <w:separator/>
      </w:r>
    </w:p>
  </w:endnote>
  <w:endnote w:type="continuationSeparator" w:id="0">
    <w:p w:rsidR="007C3FBD" w:rsidRDefault="007C3FBD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0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BD" w:rsidRDefault="007C3FBD" w:rsidP="00C30427">
      <w:r>
        <w:separator/>
      </w:r>
    </w:p>
  </w:footnote>
  <w:footnote w:type="continuationSeparator" w:id="0">
    <w:p w:rsidR="007C3FBD" w:rsidRDefault="007C3FBD" w:rsidP="00C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865A0"/>
    <w:rsid w:val="000938EE"/>
    <w:rsid w:val="00096070"/>
    <w:rsid w:val="000A1892"/>
    <w:rsid w:val="000A5D96"/>
    <w:rsid w:val="000A726B"/>
    <w:rsid w:val="000C6E22"/>
    <w:rsid w:val="000D5DC6"/>
    <w:rsid w:val="000E4242"/>
    <w:rsid w:val="000F6C9D"/>
    <w:rsid w:val="001055E1"/>
    <w:rsid w:val="00112AC1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B1D47"/>
    <w:rsid w:val="001B6E44"/>
    <w:rsid w:val="001C2289"/>
    <w:rsid w:val="001C75B8"/>
    <w:rsid w:val="001D02B1"/>
    <w:rsid w:val="001D25B8"/>
    <w:rsid w:val="001D4F90"/>
    <w:rsid w:val="001F561C"/>
    <w:rsid w:val="00201839"/>
    <w:rsid w:val="00211244"/>
    <w:rsid w:val="00216815"/>
    <w:rsid w:val="00237034"/>
    <w:rsid w:val="00241ABA"/>
    <w:rsid w:val="002607CD"/>
    <w:rsid w:val="002642CB"/>
    <w:rsid w:val="00265E93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70BA6"/>
    <w:rsid w:val="00482590"/>
    <w:rsid w:val="004834B4"/>
    <w:rsid w:val="004856EB"/>
    <w:rsid w:val="00490144"/>
    <w:rsid w:val="004924E9"/>
    <w:rsid w:val="00492946"/>
    <w:rsid w:val="004B370C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70198"/>
    <w:rsid w:val="00573E24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26ABC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B765A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701FAA"/>
    <w:rsid w:val="007110B5"/>
    <w:rsid w:val="00722CB2"/>
    <w:rsid w:val="00733D5C"/>
    <w:rsid w:val="00737248"/>
    <w:rsid w:val="0074385E"/>
    <w:rsid w:val="00764087"/>
    <w:rsid w:val="00766818"/>
    <w:rsid w:val="00766A20"/>
    <w:rsid w:val="007672A8"/>
    <w:rsid w:val="007675FE"/>
    <w:rsid w:val="00786A53"/>
    <w:rsid w:val="007B17D0"/>
    <w:rsid w:val="007B27C6"/>
    <w:rsid w:val="007B5BD6"/>
    <w:rsid w:val="007B777C"/>
    <w:rsid w:val="007C397E"/>
    <w:rsid w:val="007C3FBD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738AB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4753A"/>
    <w:rsid w:val="00E528DD"/>
    <w:rsid w:val="00E62C84"/>
    <w:rsid w:val="00E63457"/>
    <w:rsid w:val="00E65BCA"/>
    <w:rsid w:val="00E76E7B"/>
    <w:rsid w:val="00E779A8"/>
    <w:rsid w:val="00E829C6"/>
    <w:rsid w:val="00E83D59"/>
    <w:rsid w:val="00E85F71"/>
    <w:rsid w:val="00E91F28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2AF"/>
    <w:pPr>
      <w:keepNext/>
      <w:keepLines/>
      <w:numPr>
        <w:numId w:val="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E44"/>
  </w:style>
  <w:style w:type="paragraph" w:styleId="TableofFigures">
    <w:name w:val="table of figures"/>
    <w:basedOn w:val="Normal"/>
    <w:next w:val="Normal"/>
    <w:uiPriority w:val="99"/>
    <w:unhideWhenUsed/>
    <w:rsid w:val="006B765A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Judulbab">
    <w:name w:val="Judul bab"/>
    <w:basedOn w:val="Normal"/>
    <w:link w:val="JudulbabChar"/>
    <w:rsid w:val="00470BA6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"/>
    <w:rsid w:val="00470BA6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B738AB"/>
    <w:pPr>
      <w:numPr>
        <w:ilvl w:val="1"/>
        <w:numId w:val="2"/>
      </w:numPr>
      <w:spacing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babChar">
    <w:name w:val="Sub bab Char"/>
    <w:basedOn w:val="ListParagraphChar"/>
    <w:link w:val="Subbab"/>
    <w:rsid w:val="00B738AB"/>
    <w:rPr>
      <w:rFonts w:ascii="Times New Roman" w:hAnsi="Times New Roman" w:cs="Times New Roman"/>
      <w:b/>
      <w:sz w:val="24"/>
      <w:szCs w:val="24"/>
    </w:rPr>
  </w:style>
  <w:style w:type="paragraph" w:customStyle="1" w:styleId="judulbab0">
    <w:name w:val="judul bab"/>
    <w:basedOn w:val="Judulbab"/>
    <w:link w:val="judulbabChar0"/>
    <w:rsid w:val="00B738AB"/>
  </w:style>
  <w:style w:type="paragraph" w:customStyle="1" w:styleId="subbab0">
    <w:name w:val="sub bab"/>
    <w:basedOn w:val="Subbab"/>
    <w:link w:val="subbabChar0"/>
    <w:rsid w:val="00B738AB"/>
  </w:style>
  <w:style w:type="character" w:customStyle="1" w:styleId="judulbabChar0">
    <w:name w:val="judul bab Char"/>
    <w:basedOn w:val="JudulbabChar"/>
    <w:link w:val="judulbab0"/>
    <w:rsid w:val="00B738AB"/>
    <w:rPr>
      <w:rFonts w:ascii="Times New Roman" w:hAnsi="Times New Roman" w:cs="Times New Roman"/>
      <w:b/>
      <w:sz w:val="24"/>
      <w:szCs w:val="24"/>
    </w:rPr>
  </w:style>
  <w:style w:type="character" w:customStyle="1" w:styleId="subbabChar0">
    <w:name w:val="sub bab Char"/>
    <w:basedOn w:val="SubbabChar"/>
    <w:link w:val="subbab0"/>
    <w:rsid w:val="00B738AB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738AB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38AB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38AB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38AB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38AB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38AB"/>
    <w:pPr>
      <w:ind w:left="1760"/>
    </w:pPr>
    <w:rPr>
      <w:rFonts w:cstheme="minorHAnsi"/>
      <w:sz w:val="20"/>
      <w:szCs w:val="20"/>
    </w:rPr>
  </w:style>
  <w:style w:type="paragraph" w:customStyle="1" w:styleId="anakbab">
    <w:name w:val="anak bab"/>
    <w:basedOn w:val="Normal"/>
    <w:link w:val="anakbabChar"/>
    <w:rsid w:val="00B738AB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B738AB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B738AB"/>
    <w:pPr>
      <w:spacing w:after="240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2AF"/>
    <w:pPr>
      <w:keepNext/>
      <w:keepLines/>
      <w:numPr>
        <w:numId w:val="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E44"/>
  </w:style>
  <w:style w:type="paragraph" w:styleId="TableofFigures">
    <w:name w:val="table of figures"/>
    <w:basedOn w:val="Normal"/>
    <w:next w:val="Normal"/>
    <w:uiPriority w:val="99"/>
    <w:unhideWhenUsed/>
    <w:rsid w:val="006B765A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Judulbab">
    <w:name w:val="Judul bab"/>
    <w:basedOn w:val="Normal"/>
    <w:link w:val="JudulbabChar"/>
    <w:rsid w:val="00470BA6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"/>
    <w:rsid w:val="00470BA6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B738AB"/>
    <w:pPr>
      <w:numPr>
        <w:ilvl w:val="1"/>
        <w:numId w:val="2"/>
      </w:numPr>
      <w:spacing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babChar">
    <w:name w:val="Sub bab Char"/>
    <w:basedOn w:val="ListParagraphChar"/>
    <w:link w:val="Subbab"/>
    <w:rsid w:val="00B738AB"/>
    <w:rPr>
      <w:rFonts w:ascii="Times New Roman" w:hAnsi="Times New Roman" w:cs="Times New Roman"/>
      <w:b/>
      <w:sz w:val="24"/>
      <w:szCs w:val="24"/>
    </w:rPr>
  </w:style>
  <w:style w:type="paragraph" w:customStyle="1" w:styleId="judulbab0">
    <w:name w:val="judul bab"/>
    <w:basedOn w:val="Judulbab"/>
    <w:link w:val="judulbabChar0"/>
    <w:rsid w:val="00B738AB"/>
  </w:style>
  <w:style w:type="paragraph" w:customStyle="1" w:styleId="subbab0">
    <w:name w:val="sub bab"/>
    <w:basedOn w:val="Subbab"/>
    <w:link w:val="subbabChar0"/>
    <w:rsid w:val="00B738AB"/>
  </w:style>
  <w:style w:type="character" w:customStyle="1" w:styleId="judulbabChar0">
    <w:name w:val="judul bab Char"/>
    <w:basedOn w:val="JudulbabChar"/>
    <w:link w:val="judulbab0"/>
    <w:rsid w:val="00B738AB"/>
    <w:rPr>
      <w:rFonts w:ascii="Times New Roman" w:hAnsi="Times New Roman" w:cs="Times New Roman"/>
      <w:b/>
      <w:sz w:val="24"/>
      <w:szCs w:val="24"/>
    </w:rPr>
  </w:style>
  <w:style w:type="character" w:customStyle="1" w:styleId="subbabChar0">
    <w:name w:val="sub bab Char"/>
    <w:basedOn w:val="SubbabChar"/>
    <w:link w:val="subbab0"/>
    <w:rsid w:val="00B738AB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738AB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38AB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38AB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38AB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38AB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38AB"/>
    <w:pPr>
      <w:ind w:left="1760"/>
    </w:pPr>
    <w:rPr>
      <w:rFonts w:cstheme="minorHAnsi"/>
      <w:sz w:val="20"/>
      <w:szCs w:val="20"/>
    </w:rPr>
  </w:style>
  <w:style w:type="paragraph" w:customStyle="1" w:styleId="anakbab">
    <w:name w:val="anak bab"/>
    <w:basedOn w:val="Normal"/>
    <w:link w:val="anakbabChar"/>
    <w:rsid w:val="00B738AB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B738AB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B738AB"/>
    <w:pPr>
      <w:spacing w:after="240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hem.scichina.com:8081/sciBe/fileup/PDF/03yb049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uralmedicinejournal.com/pdf/nmj_nov09to_clint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27-C645-4C3B-BBF2-C21622B0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2021-11-23T07:37:00Z</dcterms:created>
  <dcterms:modified xsi:type="dcterms:W3CDTF">2021-11-23T07:37:00Z</dcterms:modified>
</cp:coreProperties>
</file>