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CF" w:rsidRPr="008A72A3" w:rsidRDefault="004218CF" w:rsidP="004218CF">
      <w:pPr>
        <w:pStyle w:val="Heading1"/>
        <w:rPr>
          <w:color w:val="000000" w:themeColor="text1"/>
        </w:rPr>
      </w:pPr>
      <w:bookmarkStart w:id="0" w:name="_Toc52876410"/>
      <w:r w:rsidRPr="008A72A3">
        <w:rPr>
          <w:color w:val="000000" w:themeColor="text1"/>
        </w:rPr>
        <w:t>DAFTAR PUSTAKA</w:t>
      </w:r>
      <w:bookmarkEnd w:id="0"/>
    </w:p>
    <w:p w:rsidR="004218CF" w:rsidRPr="008A72A3" w:rsidRDefault="004218CF" w:rsidP="004218CF">
      <w:pPr>
        <w:pStyle w:val="NoSpacing"/>
        <w:spacing w:line="240" w:lineRule="auto"/>
        <w:rPr>
          <w:color w:val="000000" w:themeColor="text1"/>
        </w:rPr>
      </w:pP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Almatsier, S. (2004).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Prinsip Dasar Ilmu Gizi. 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Jakarta: PT. Gramedia Pustaka Utama. Hal. 228, 233, 235, 246, 256.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Alvian, z., (2007).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Pengaruh Ph dan Penambahan Asam Terhadap Penentuan Kadar Unsur Krom Dengan Menggunakan Metode Spektrofotometri Serapan Atom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. Jurnal sains kimia. Hal 37-41 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Anonim. (2009).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Kandungan Zat Besi (Fe) pada sayuran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8A72A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www.google.com</w:t>
        </w:r>
      </w:hyperlink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 Diakses pada tanggal 11 Oktober 2016. 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Anonym. (2007).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Manfaat Sayur Sawi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 http : // www. Anneahira. Com / Manfaat- Sayur- Sawi. Ktm. Tanggal Akses 18 April 2011.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Barasi, M.E. (2007).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Nutrition At Glance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. Penerjemah: Halim, H. (2009).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At Glance Ilmu Gizi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Jakarta: Erlangga. Hal. 26.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>Basar, S. dan Westendorf, J. (2012). Mineral and Trace Element Concentrations in Morinda citrifolia L. (Noni) Leaf, Fruit and Fruit Juice. Scientific Research, Food and Nutrition Sciences. Hal. 1176, 1184.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Cahyono, B. (2003).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Teknik dan Strategi Budidaya Sawi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Yogyakarta : Yayasan Pustaka Nusantara. Hal. 12-62.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Cakrawati, D., dan Mustika N.H. (2012).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Bahan pangan, Gizi, dan Kesehatan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Bandung: Alfabeta. Hal. 146-156.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Darmono. (1995).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Logam Dalam Sistem Biologi Makhluk Hidup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Jakarta : UI-Prees. Hal. 89, 90, 130.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Ditjen POM. (1995).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Farmakope Indonesia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Edisi Ke IV. Jakarta: Departemen Kesehatan RI. Hal. 1067.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Fatmah. (2010).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Gizi Usia Lanjut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Jakarta: Penerbit Erlangga. Hal. 131-132.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Gandjar, I. G. dan Rohman, A. (2012).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Kimia Farmasi Analisis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Cetakan I.             Yogyakarta: Pustaka Pelajar. Hal. 298, 305-307, 309, 310-312, 319.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Harmita. (2004). Petunjuk Pelaksanaan Validasi Metode dan Cara Perhitungannya. Review Artikel.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Majalah Ilmu Kefarmasian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.1(3). 117- 119, 121, 122, 127, 128, 130.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Harris, D. C. (2007).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Quantitative Chemical Analysis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Fourth Edition. New York: W. H. Freeman and Company. Hal. 601.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Haryanto ,E,. T Suhartini dan E. Rahayu. (1995).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Sawi dan Selada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Jakarta. Penebar Swadaya.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Nazaruddin. (1998).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Budidaya dan Pengaturan Panen Sayuran Dataran Rendah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Jakarta. Penebar Swadaya.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Rukmana, R. (1994). Bertanam Petsai dan Sawi.Yogyakarta : kanisius. 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Sediaoetama, A. D. (2008).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Ilmu Gizi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Jakarta: PT. Dian Rakyat. Hal. 168, 170, 179.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Sri, A.H. (2014). </w:t>
      </w:r>
      <w:r w:rsidRPr="008A72A3">
        <w:rPr>
          <w:rFonts w:ascii="Times New Roman" w:hAnsi="Times New Roman"/>
          <w:i/>
          <w:color w:val="000000" w:themeColor="text1"/>
          <w:sz w:val="24"/>
          <w:szCs w:val="24"/>
        </w:rPr>
        <w:t>Biokimia Kedokteran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Yogyakarta: Nuha Media. Hal. 45-53.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Sudjana. (2005).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Metode Statistika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. Edisi Keenam. Bandung: Tarsito. Hal. 93, 168, 239.</w:t>
      </w:r>
    </w:p>
    <w:p w:rsidR="004218CF" w:rsidRPr="008A72A3" w:rsidRDefault="004218CF" w:rsidP="004218CF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Watson, D. G. (2005).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Pharmaceutical Analysis: A Textbook For Pharmacy Students and Pharmaceutical Chemists. 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>Penerjemah: Syarief, W. R.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(2009). </w:t>
      </w:r>
      <w:r w:rsidRPr="008A72A3">
        <w:rPr>
          <w:rFonts w:ascii="Times New Roman" w:hAnsi="Times New Roman"/>
          <w:i/>
          <w:iCs/>
          <w:color w:val="000000" w:themeColor="text1"/>
          <w:sz w:val="24"/>
          <w:szCs w:val="24"/>
        </w:rPr>
        <w:t>Analisis Farmasi: Buka Ajar Untuk Mahasiswa Farmasi dan Praktisi Kimia Farmasi</w:t>
      </w:r>
      <w:r w:rsidRPr="008A72A3">
        <w:rPr>
          <w:rFonts w:ascii="Times New Roman" w:hAnsi="Times New Roman"/>
          <w:color w:val="000000" w:themeColor="text1"/>
          <w:sz w:val="24"/>
          <w:szCs w:val="24"/>
        </w:rPr>
        <w:t xml:space="preserve">. Edisi Kedua. Jakarta: EGC. Hal. 169. </w:t>
      </w:r>
    </w:p>
    <w:p w:rsidR="006D1FFB" w:rsidRPr="004218CF" w:rsidRDefault="006D1FFB" w:rsidP="004218CF">
      <w:bookmarkStart w:id="1" w:name="_GoBack"/>
      <w:bookmarkEnd w:id="1"/>
    </w:p>
    <w:sectPr w:rsidR="006D1FFB" w:rsidRPr="004218CF" w:rsidSect="00A46B64">
      <w:headerReference w:type="default" r:id="rId6"/>
      <w:footerReference w:type="default" r:id="rId7"/>
      <w:footerReference w:type="firs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8B" w:rsidRDefault="004218CF">
    <w:pPr>
      <w:pStyle w:val="Footer"/>
      <w:jc w:val="center"/>
    </w:pPr>
  </w:p>
  <w:p w:rsidR="009B628B" w:rsidRDefault="00421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6403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9B628B" w:rsidRPr="009D36DA" w:rsidRDefault="004218CF" w:rsidP="009D36DA">
        <w:pPr>
          <w:pStyle w:val="Footer"/>
          <w:jc w:val="center"/>
          <w:rPr>
            <w:sz w:val="24"/>
          </w:rPr>
        </w:pPr>
        <w:r w:rsidRPr="009D36DA">
          <w:rPr>
            <w:sz w:val="24"/>
          </w:rPr>
          <w:fldChar w:fldCharType="begin"/>
        </w:r>
        <w:r w:rsidRPr="009D36DA">
          <w:rPr>
            <w:sz w:val="24"/>
          </w:rPr>
          <w:instrText xml:space="preserve"> PAGE   \* MERGEFORMAT </w:instrText>
        </w:r>
        <w:r w:rsidRPr="009D36DA">
          <w:rPr>
            <w:sz w:val="24"/>
          </w:rPr>
          <w:fldChar w:fldCharType="separate"/>
        </w:r>
        <w:r>
          <w:rPr>
            <w:noProof/>
            <w:sz w:val="24"/>
          </w:rPr>
          <w:t>27</w:t>
        </w:r>
        <w:r w:rsidRPr="009D36DA">
          <w:rPr>
            <w:noProof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6058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9B628B" w:rsidRPr="009D36DA" w:rsidRDefault="004218CF">
        <w:pPr>
          <w:pStyle w:val="Header"/>
          <w:jc w:val="right"/>
          <w:rPr>
            <w:sz w:val="24"/>
          </w:rPr>
        </w:pPr>
        <w:r w:rsidRPr="009D36DA">
          <w:rPr>
            <w:sz w:val="24"/>
          </w:rPr>
          <w:fldChar w:fldCharType="begin"/>
        </w:r>
        <w:r w:rsidRPr="009D36DA">
          <w:rPr>
            <w:sz w:val="24"/>
          </w:rPr>
          <w:instrText xml:space="preserve"> PAGE   \* MERGEFORMAT </w:instrText>
        </w:r>
        <w:r w:rsidRPr="009D36DA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9D36DA">
          <w:rPr>
            <w:noProof/>
            <w:sz w:val="24"/>
          </w:rPr>
          <w:fldChar w:fldCharType="end"/>
        </w:r>
      </w:p>
    </w:sdtContent>
  </w:sdt>
  <w:p w:rsidR="009B628B" w:rsidRDefault="00421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7"/>
    <w:rsid w:val="000212E8"/>
    <w:rsid w:val="001D0ADA"/>
    <w:rsid w:val="00214131"/>
    <w:rsid w:val="002F6901"/>
    <w:rsid w:val="003334C8"/>
    <w:rsid w:val="004218CF"/>
    <w:rsid w:val="006D1FFB"/>
    <w:rsid w:val="006F5857"/>
    <w:rsid w:val="007B4C26"/>
    <w:rsid w:val="008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E8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0212E8"/>
    <w:pPr>
      <w:widowControl w:val="0"/>
      <w:autoSpaceDE w:val="0"/>
      <w:autoSpaceDN w:val="0"/>
      <w:spacing w:after="0" w:line="240" w:lineRule="auto"/>
      <w:ind w:left="15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2E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02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0212E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212E8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0212E8"/>
    <w:pPr>
      <w:spacing w:after="0" w:line="480" w:lineRule="auto"/>
      <w:jc w:val="both"/>
    </w:pPr>
    <w:rPr>
      <w:rFonts w:ascii="Times New Roman" w:eastAsiaTheme="minorEastAsia" w:hAnsi="Times New Roman" w:cs="Times New Roman"/>
      <w:color w:val="000000"/>
      <w:kern w:val="24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0212E8"/>
    <w:pPr>
      <w:spacing w:after="260" w:line="240" w:lineRule="auto"/>
      <w:jc w:val="both"/>
    </w:pPr>
    <w:rPr>
      <w:rFonts w:ascii="Times New Roman" w:eastAsiaTheme="minorEastAsia" w:hAnsi="Times New Roman" w:cs="Times New Roman"/>
      <w:bCs/>
      <w:iCs/>
      <w:color w:val="000000" w:themeColor="text1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unhideWhenUsed/>
    <w:rsid w:val="0002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sid w:val="0042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E8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0212E8"/>
    <w:pPr>
      <w:widowControl w:val="0"/>
      <w:autoSpaceDE w:val="0"/>
      <w:autoSpaceDN w:val="0"/>
      <w:spacing w:after="0" w:line="240" w:lineRule="auto"/>
      <w:ind w:left="15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2E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02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0212E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212E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212E8"/>
    <w:rPr>
      <w:rFonts w:ascii="Times New Roman" w:eastAsia="Times New Roman" w:hAnsi="Times New Roman" w:cs="Times New Roman"/>
      <w:lang w:val="id"/>
    </w:rPr>
  </w:style>
  <w:style w:type="paragraph" w:styleId="NoSpacing">
    <w:name w:val="No Spacing"/>
    <w:uiPriority w:val="1"/>
    <w:qFormat/>
    <w:rsid w:val="000212E8"/>
    <w:pPr>
      <w:spacing w:after="0" w:line="480" w:lineRule="auto"/>
      <w:jc w:val="both"/>
    </w:pPr>
    <w:rPr>
      <w:rFonts w:ascii="Times New Roman" w:eastAsiaTheme="minorEastAsia" w:hAnsi="Times New Roman" w:cs="Times New Roman"/>
      <w:color w:val="000000"/>
      <w:kern w:val="24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0212E8"/>
    <w:pPr>
      <w:spacing w:after="260" w:line="240" w:lineRule="auto"/>
      <w:jc w:val="both"/>
    </w:pPr>
    <w:rPr>
      <w:rFonts w:ascii="Times New Roman" w:eastAsiaTheme="minorEastAsia" w:hAnsi="Times New Roman" w:cs="Times New Roman"/>
      <w:bCs/>
      <w:iCs/>
      <w:color w:val="000000" w:themeColor="text1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unhideWhenUsed/>
    <w:rsid w:val="0002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sid w:val="00421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goog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2021-03-31T09:09:00Z</cp:lastPrinted>
  <dcterms:created xsi:type="dcterms:W3CDTF">2021-03-31T09:31:00Z</dcterms:created>
  <dcterms:modified xsi:type="dcterms:W3CDTF">2021-03-31T09:31:00Z</dcterms:modified>
</cp:coreProperties>
</file>