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2C5" w:rsidRPr="00771D64" w:rsidRDefault="009D42C5" w:rsidP="009D42C5">
      <w:pPr>
        <w:spacing w:line="480" w:lineRule="auto"/>
        <w:jc w:val="center"/>
        <w:rPr>
          <w:b/>
          <w:szCs w:val="24"/>
        </w:rPr>
      </w:pPr>
      <w:r>
        <w:rPr>
          <w:b/>
          <w:szCs w:val="24"/>
        </w:rPr>
        <w:t xml:space="preserve">CHAPTER </w:t>
      </w:r>
      <w:r w:rsidRPr="00882F93">
        <w:rPr>
          <w:b/>
          <w:szCs w:val="24"/>
        </w:rPr>
        <w:t>III</w:t>
      </w:r>
      <w:r>
        <w:rPr>
          <w:b/>
          <w:szCs w:val="24"/>
        </w:rPr>
        <w:br/>
      </w:r>
      <w:r w:rsidRPr="00771D64">
        <w:rPr>
          <w:b/>
          <w:szCs w:val="24"/>
        </w:rPr>
        <w:t>METHOD OF THE RESEARCH</w:t>
      </w:r>
    </w:p>
    <w:p w:rsidR="009D42C5" w:rsidRPr="00771D64" w:rsidRDefault="009D42C5" w:rsidP="009D42C5">
      <w:pPr>
        <w:spacing w:after="0" w:line="480" w:lineRule="auto"/>
        <w:rPr>
          <w:b/>
          <w:szCs w:val="24"/>
        </w:rPr>
      </w:pPr>
      <w:r w:rsidRPr="00771D64">
        <w:rPr>
          <w:b/>
          <w:szCs w:val="24"/>
        </w:rPr>
        <w:t>3.1 Design of the Reasearch</w:t>
      </w:r>
    </w:p>
    <w:p w:rsidR="009D42C5" w:rsidRDefault="009D42C5" w:rsidP="009D42C5">
      <w:pPr>
        <w:spacing w:after="0" w:line="480" w:lineRule="auto"/>
        <w:ind w:firstLine="720"/>
        <w:jc w:val="both"/>
        <w:rPr>
          <w:szCs w:val="24"/>
        </w:rPr>
      </w:pPr>
      <w:r>
        <w:rPr>
          <w:szCs w:val="24"/>
        </w:rPr>
        <w:t xml:space="preserve">This research used experimental research design. It has two groups (experimental and control). The experimental group was the </w:t>
      </w:r>
      <w:proofErr w:type="gramStart"/>
      <w:r>
        <w:rPr>
          <w:szCs w:val="24"/>
        </w:rPr>
        <w:t>group that receive</w:t>
      </w:r>
      <w:proofErr w:type="gramEnd"/>
      <w:r>
        <w:rPr>
          <w:szCs w:val="24"/>
        </w:rPr>
        <w:t xml:space="preserve"> treatment by using Choral Reading Method and control group did not use Choral Reading Method in this research. The design of this research was shown in the following table:</w:t>
      </w:r>
    </w:p>
    <w:p w:rsidR="009D42C5" w:rsidRDefault="009D42C5" w:rsidP="009D42C5">
      <w:pPr>
        <w:jc w:val="center"/>
        <w:rPr>
          <w:b/>
          <w:szCs w:val="24"/>
        </w:rPr>
      </w:pPr>
      <w:r>
        <w:rPr>
          <w:b/>
          <w:szCs w:val="24"/>
        </w:rPr>
        <w:t>TABLE 3.1</w:t>
      </w:r>
      <w:r>
        <w:rPr>
          <w:b/>
          <w:szCs w:val="24"/>
        </w:rPr>
        <w:br/>
        <w:t>DESIGN PRE TEST AND POST TEST</w:t>
      </w:r>
    </w:p>
    <w:tbl>
      <w:tblPr>
        <w:tblStyle w:val="TableGrid"/>
        <w:tblW w:w="0" w:type="auto"/>
        <w:tblInd w:w="198" w:type="dxa"/>
        <w:tblLook w:val="04A0" w:firstRow="1" w:lastRow="0" w:firstColumn="1" w:lastColumn="0" w:noHBand="0" w:noVBand="1"/>
      </w:tblPr>
      <w:tblGrid>
        <w:gridCol w:w="2069"/>
        <w:gridCol w:w="1111"/>
        <w:gridCol w:w="3888"/>
        <w:gridCol w:w="942"/>
      </w:tblGrid>
      <w:tr w:rsidR="009D42C5" w:rsidTr="00962724">
        <w:tc>
          <w:tcPr>
            <w:tcW w:w="2069" w:type="dxa"/>
            <w:vAlign w:val="center"/>
          </w:tcPr>
          <w:p w:rsidR="009D42C5" w:rsidRDefault="009D42C5" w:rsidP="00962724">
            <w:pPr>
              <w:jc w:val="center"/>
              <w:rPr>
                <w:szCs w:val="24"/>
              </w:rPr>
            </w:pPr>
            <w:r>
              <w:rPr>
                <w:szCs w:val="24"/>
              </w:rPr>
              <w:t>Group</w:t>
            </w:r>
          </w:p>
        </w:tc>
        <w:tc>
          <w:tcPr>
            <w:tcW w:w="1111" w:type="dxa"/>
            <w:vAlign w:val="center"/>
          </w:tcPr>
          <w:p w:rsidR="009D42C5" w:rsidRDefault="009D42C5" w:rsidP="00962724">
            <w:pPr>
              <w:jc w:val="center"/>
              <w:rPr>
                <w:szCs w:val="24"/>
              </w:rPr>
            </w:pPr>
            <w:r>
              <w:rPr>
                <w:szCs w:val="24"/>
              </w:rPr>
              <w:t>Pre-test</w:t>
            </w:r>
          </w:p>
        </w:tc>
        <w:tc>
          <w:tcPr>
            <w:tcW w:w="3888" w:type="dxa"/>
            <w:vAlign w:val="center"/>
          </w:tcPr>
          <w:p w:rsidR="009D42C5" w:rsidRDefault="009D42C5" w:rsidP="00962724">
            <w:pPr>
              <w:jc w:val="center"/>
              <w:rPr>
                <w:szCs w:val="24"/>
              </w:rPr>
            </w:pPr>
            <w:r>
              <w:rPr>
                <w:szCs w:val="24"/>
              </w:rPr>
              <w:t>Treatment</w:t>
            </w:r>
          </w:p>
        </w:tc>
        <w:tc>
          <w:tcPr>
            <w:tcW w:w="942" w:type="dxa"/>
            <w:vAlign w:val="center"/>
          </w:tcPr>
          <w:p w:rsidR="009D42C5" w:rsidRDefault="009D42C5" w:rsidP="00962724">
            <w:pPr>
              <w:jc w:val="center"/>
              <w:rPr>
                <w:szCs w:val="24"/>
              </w:rPr>
            </w:pPr>
            <w:r>
              <w:rPr>
                <w:szCs w:val="24"/>
              </w:rPr>
              <w:t>Post-test</w:t>
            </w:r>
          </w:p>
        </w:tc>
      </w:tr>
      <w:tr w:rsidR="009D42C5" w:rsidTr="00962724">
        <w:tc>
          <w:tcPr>
            <w:tcW w:w="2069" w:type="dxa"/>
          </w:tcPr>
          <w:p w:rsidR="009D42C5" w:rsidRDefault="009D42C5" w:rsidP="00962724">
            <w:pPr>
              <w:jc w:val="center"/>
              <w:rPr>
                <w:szCs w:val="24"/>
              </w:rPr>
            </w:pPr>
            <w:r>
              <w:rPr>
                <w:szCs w:val="24"/>
              </w:rPr>
              <w:t>Experimental</w:t>
            </w:r>
          </w:p>
        </w:tc>
        <w:tc>
          <w:tcPr>
            <w:tcW w:w="1111" w:type="dxa"/>
          </w:tcPr>
          <w:p w:rsidR="009D42C5" w:rsidRDefault="009D42C5" w:rsidP="00962724">
            <w:pPr>
              <w:jc w:val="center"/>
              <w:rPr>
                <w:szCs w:val="24"/>
              </w:rPr>
            </w:pPr>
            <w:r>
              <w:rPr>
                <w:szCs w:val="24"/>
              </w:rPr>
              <w:t>√</w:t>
            </w:r>
          </w:p>
        </w:tc>
        <w:tc>
          <w:tcPr>
            <w:tcW w:w="3888" w:type="dxa"/>
          </w:tcPr>
          <w:p w:rsidR="009D42C5" w:rsidRDefault="009D42C5" w:rsidP="00962724">
            <w:pPr>
              <w:jc w:val="center"/>
              <w:rPr>
                <w:szCs w:val="24"/>
              </w:rPr>
            </w:pPr>
            <w:r>
              <w:rPr>
                <w:szCs w:val="24"/>
              </w:rPr>
              <w:t>Using Choral Reading Method</w:t>
            </w:r>
          </w:p>
        </w:tc>
        <w:tc>
          <w:tcPr>
            <w:tcW w:w="942" w:type="dxa"/>
          </w:tcPr>
          <w:p w:rsidR="009D42C5" w:rsidRDefault="009D42C5" w:rsidP="00962724">
            <w:pPr>
              <w:jc w:val="center"/>
              <w:rPr>
                <w:szCs w:val="24"/>
              </w:rPr>
            </w:pPr>
            <w:r>
              <w:rPr>
                <w:szCs w:val="24"/>
              </w:rPr>
              <w:t>√</w:t>
            </w:r>
          </w:p>
        </w:tc>
      </w:tr>
      <w:tr w:rsidR="009D42C5" w:rsidTr="00962724">
        <w:tc>
          <w:tcPr>
            <w:tcW w:w="2069" w:type="dxa"/>
          </w:tcPr>
          <w:p w:rsidR="009D42C5" w:rsidRDefault="009D42C5" w:rsidP="00962724">
            <w:pPr>
              <w:jc w:val="center"/>
              <w:rPr>
                <w:szCs w:val="24"/>
              </w:rPr>
            </w:pPr>
            <w:r>
              <w:rPr>
                <w:szCs w:val="24"/>
              </w:rPr>
              <w:t>Control</w:t>
            </w:r>
          </w:p>
        </w:tc>
        <w:tc>
          <w:tcPr>
            <w:tcW w:w="1111" w:type="dxa"/>
          </w:tcPr>
          <w:p w:rsidR="009D42C5" w:rsidRDefault="009D42C5" w:rsidP="00962724">
            <w:pPr>
              <w:jc w:val="center"/>
              <w:rPr>
                <w:szCs w:val="24"/>
              </w:rPr>
            </w:pPr>
            <w:r>
              <w:rPr>
                <w:szCs w:val="24"/>
              </w:rPr>
              <w:t>√</w:t>
            </w:r>
          </w:p>
        </w:tc>
        <w:tc>
          <w:tcPr>
            <w:tcW w:w="3888" w:type="dxa"/>
          </w:tcPr>
          <w:p w:rsidR="009D42C5" w:rsidRDefault="009D42C5" w:rsidP="00962724">
            <w:pPr>
              <w:jc w:val="center"/>
              <w:rPr>
                <w:szCs w:val="24"/>
              </w:rPr>
            </w:pPr>
            <w:r>
              <w:rPr>
                <w:szCs w:val="24"/>
              </w:rPr>
              <w:t>Without Using Choral Reading Method</w:t>
            </w:r>
          </w:p>
        </w:tc>
        <w:tc>
          <w:tcPr>
            <w:tcW w:w="942" w:type="dxa"/>
          </w:tcPr>
          <w:p w:rsidR="009D42C5" w:rsidRDefault="009D42C5" w:rsidP="00962724">
            <w:pPr>
              <w:jc w:val="center"/>
              <w:rPr>
                <w:szCs w:val="24"/>
              </w:rPr>
            </w:pPr>
            <w:r>
              <w:rPr>
                <w:szCs w:val="24"/>
              </w:rPr>
              <w:t>√</w:t>
            </w:r>
          </w:p>
        </w:tc>
      </w:tr>
    </w:tbl>
    <w:p w:rsidR="009D42C5" w:rsidRDefault="009D42C5" w:rsidP="009D42C5">
      <w:pPr>
        <w:rPr>
          <w:szCs w:val="24"/>
        </w:rPr>
      </w:pPr>
    </w:p>
    <w:p w:rsidR="009D42C5" w:rsidRPr="00771D64" w:rsidRDefault="009D42C5" w:rsidP="009D42C5">
      <w:pPr>
        <w:spacing w:after="0" w:line="480" w:lineRule="auto"/>
        <w:rPr>
          <w:b/>
          <w:szCs w:val="24"/>
        </w:rPr>
      </w:pPr>
      <w:r w:rsidRPr="00771D64">
        <w:rPr>
          <w:b/>
          <w:szCs w:val="24"/>
        </w:rPr>
        <w:t>3.2 Population and Sample</w:t>
      </w:r>
    </w:p>
    <w:p w:rsidR="009D42C5" w:rsidRDefault="009D42C5" w:rsidP="009D42C5">
      <w:pPr>
        <w:spacing w:after="0" w:line="480" w:lineRule="auto"/>
        <w:jc w:val="both"/>
        <w:rPr>
          <w:szCs w:val="24"/>
        </w:rPr>
      </w:pPr>
      <w:r>
        <w:rPr>
          <w:szCs w:val="24"/>
        </w:rPr>
        <w:tab/>
        <w:t>Sugiyono (</w:t>
      </w:r>
      <w:proofErr w:type="gramStart"/>
      <w:r>
        <w:rPr>
          <w:szCs w:val="24"/>
        </w:rPr>
        <w:t>2010 :</w:t>
      </w:r>
      <w:proofErr w:type="gramEnd"/>
      <w:r>
        <w:rPr>
          <w:szCs w:val="24"/>
        </w:rPr>
        <w:t xml:space="preserve"> 80) states that population is a generalization region consisting of objects or subjects that has set qualities and characteristic set by researcher to be learned and the conclusions. The </w:t>
      </w:r>
      <w:proofErr w:type="gramStart"/>
      <w:r>
        <w:rPr>
          <w:szCs w:val="24"/>
        </w:rPr>
        <w:t>population of this research were</w:t>
      </w:r>
      <w:proofErr w:type="gramEnd"/>
      <w:r>
        <w:rPr>
          <w:szCs w:val="24"/>
        </w:rPr>
        <w:t xml:space="preserve"> XI grade students of SMK N 1 Pantai Labu. The population consists of three </w:t>
      </w:r>
      <w:proofErr w:type="gramStart"/>
      <w:r>
        <w:rPr>
          <w:szCs w:val="24"/>
        </w:rPr>
        <w:t>classes,</w:t>
      </w:r>
      <w:proofErr w:type="gramEnd"/>
      <w:r>
        <w:rPr>
          <w:szCs w:val="24"/>
        </w:rPr>
        <w:t xml:space="preserve"> they were XI RPL, XI TKJ, XI TP. The </w:t>
      </w:r>
      <w:proofErr w:type="gramStart"/>
      <w:r>
        <w:rPr>
          <w:szCs w:val="24"/>
        </w:rPr>
        <w:t>total of students are</w:t>
      </w:r>
      <w:proofErr w:type="gramEnd"/>
      <w:r>
        <w:rPr>
          <w:szCs w:val="24"/>
        </w:rPr>
        <w:t xml:space="preserve"> 82 students.</w:t>
      </w:r>
    </w:p>
    <w:p w:rsidR="009D42C5" w:rsidRDefault="009D42C5" w:rsidP="009D42C5">
      <w:pPr>
        <w:spacing w:after="0" w:line="480" w:lineRule="auto"/>
        <w:jc w:val="both"/>
        <w:rPr>
          <w:szCs w:val="24"/>
        </w:rPr>
      </w:pPr>
      <w:r>
        <w:rPr>
          <w:szCs w:val="24"/>
        </w:rPr>
        <w:tab/>
        <w:t>Sugiyono (</w:t>
      </w:r>
      <w:proofErr w:type="gramStart"/>
      <w:r>
        <w:rPr>
          <w:szCs w:val="24"/>
        </w:rPr>
        <w:t>2010 :</w:t>
      </w:r>
      <w:proofErr w:type="gramEnd"/>
      <w:r>
        <w:rPr>
          <w:szCs w:val="24"/>
        </w:rPr>
        <w:t xml:space="preserve"> 81) states that sample is part of the number and characteristics prossessed by the population. The sample in this research used random sampling, XI TKJ as the experimental group consists of 26 students and XI RPL as control group consists of 26 students.</w:t>
      </w:r>
    </w:p>
    <w:p w:rsidR="009D42C5" w:rsidRDefault="009D42C5" w:rsidP="009D42C5">
      <w:pPr>
        <w:jc w:val="center"/>
        <w:rPr>
          <w:b/>
          <w:szCs w:val="24"/>
        </w:rPr>
      </w:pPr>
      <w:r>
        <w:rPr>
          <w:b/>
          <w:szCs w:val="24"/>
        </w:rPr>
        <w:lastRenderedPageBreak/>
        <w:t xml:space="preserve">TABLE </w:t>
      </w:r>
      <w:proofErr w:type="gramStart"/>
      <w:r>
        <w:rPr>
          <w:b/>
          <w:szCs w:val="24"/>
        </w:rPr>
        <w:t>3.2</w:t>
      </w:r>
      <w:r>
        <w:rPr>
          <w:b/>
          <w:szCs w:val="24"/>
        </w:rPr>
        <w:br/>
        <w:t>SAMPLE</w:t>
      </w:r>
      <w:proofErr w:type="gramEnd"/>
    </w:p>
    <w:tbl>
      <w:tblPr>
        <w:tblStyle w:val="TableGrid"/>
        <w:tblW w:w="0" w:type="auto"/>
        <w:jc w:val="center"/>
        <w:tblInd w:w="1548" w:type="dxa"/>
        <w:tblLook w:val="04A0" w:firstRow="1" w:lastRow="0" w:firstColumn="1" w:lastColumn="0" w:noHBand="0" w:noVBand="1"/>
      </w:tblPr>
      <w:tblGrid>
        <w:gridCol w:w="2700"/>
        <w:gridCol w:w="2970"/>
      </w:tblGrid>
      <w:tr w:rsidR="009D42C5" w:rsidTr="00962724">
        <w:trPr>
          <w:jc w:val="center"/>
        </w:trPr>
        <w:tc>
          <w:tcPr>
            <w:tcW w:w="2700" w:type="dxa"/>
          </w:tcPr>
          <w:p w:rsidR="009D42C5" w:rsidRDefault="009D42C5" w:rsidP="00962724">
            <w:pPr>
              <w:rPr>
                <w:szCs w:val="24"/>
              </w:rPr>
            </w:pPr>
            <w:r>
              <w:rPr>
                <w:szCs w:val="24"/>
              </w:rPr>
              <w:t>Sample</w:t>
            </w:r>
          </w:p>
        </w:tc>
        <w:tc>
          <w:tcPr>
            <w:tcW w:w="2970" w:type="dxa"/>
          </w:tcPr>
          <w:p w:rsidR="009D42C5" w:rsidRDefault="009D42C5" w:rsidP="00962724">
            <w:pPr>
              <w:rPr>
                <w:szCs w:val="24"/>
              </w:rPr>
            </w:pPr>
            <w:r>
              <w:rPr>
                <w:szCs w:val="24"/>
              </w:rPr>
              <w:t>Number of Students</w:t>
            </w:r>
          </w:p>
        </w:tc>
      </w:tr>
      <w:tr w:rsidR="009D42C5" w:rsidTr="00962724">
        <w:trPr>
          <w:jc w:val="center"/>
        </w:trPr>
        <w:tc>
          <w:tcPr>
            <w:tcW w:w="2700" w:type="dxa"/>
          </w:tcPr>
          <w:p w:rsidR="009D42C5" w:rsidRDefault="009D42C5" w:rsidP="00962724">
            <w:pPr>
              <w:rPr>
                <w:szCs w:val="24"/>
              </w:rPr>
            </w:pPr>
            <w:r>
              <w:rPr>
                <w:szCs w:val="24"/>
              </w:rPr>
              <w:t>XI TKJ</w:t>
            </w:r>
          </w:p>
        </w:tc>
        <w:tc>
          <w:tcPr>
            <w:tcW w:w="2970" w:type="dxa"/>
          </w:tcPr>
          <w:p w:rsidR="009D42C5" w:rsidRDefault="009D42C5" w:rsidP="00962724">
            <w:pPr>
              <w:rPr>
                <w:szCs w:val="24"/>
              </w:rPr>
            </w:pPr>
            <w:r>
              <w:rPr>
                <w:szCs w:val="24"/>
              </w:rPr>
              <w:t>26 Students</w:t>
            </w:r>
          </w:p>
        </w:tc>
      </w:tr>
      <w:tr w:rsidR="009D42C5" w:rsidTr="00962724">
        <w:trPr>
          <w:jc w:val="center"/>
        </w:trPr>
        <w:tc>
          <w:tcPr>
            <w:tcW w:w="2700" w:type="dxa"/>
          </w:tcPr>
          <w:p w:rsidR="009D42C5" w:rsidRDefault="009D42C5" w:rsidP="00962724">
            <w:pPr>
              <w:rPr>
                <w:szCs w:val="24"/>
              </w:rPr>
            </w:pPr>
            <w:r>
              <w:rPr>
                <w:szCs w:val="24"/>
              </w:rPr>
              <w:t>XI RPL</w:t>
            </w:r>
          </w:p>
        </w:tc>
        <w:tc>
          <w:tcPr>
            <w:tcW w:w="2970" w:type="dxa"/>
          </w:tcPr>
          <w:p w:rsidR="009D42C5" w:rsidRDefault="009D42C5" w:rsidP="00962724">
            <w:pPr>
              <w:rPr>
                <w:szCs w:val="24"/>
              </w:rPr>
            </w:pPr>
            <w:r>
              <w:rPr>
                <w:szCs w:val="24"/>
              </w:rPr>
              <w:t>26 Students</w:t>
            </w:r>
          </w:p>
        </w:tc>
      </w:tr>
      <w:tr w:rsidR="009D42C5" w:rsidTr="00962724">
        <w:trPr>
          <w:jc w:val="center"/>
        </w:trPr>
        <w:tc>
          <w:tcPr>
            <w:tcW w:w="2700" w:type="dxa"/>
          </w:tcPr>
          <w:p w:rsidR="009D42C5" w:rsidRDefault="009D42C5" w:rsidP="00962724">
            <w:pPr>
              <w:rPr>
                <w:szCs w:val="24"/>
              </w:rPr>
            </w:pPr>
            <w:r>
              <w:rPr>
                <w:szCs w:val="24"/>
              </w:rPr>
              <w:t>Result</w:t>
            </w:r>
          </w:p>
        </w:tc>
        <w:tc>
          <w:tcPr>
            <w:tcW w:w="2970" w:type="dxa"/>
          </w:tcPr>
          <w:p w:rsidR="009D42C5" w:rsidRDefault="009D42C5" w:rsidP="00962724">
            <w:pPr>
              <w:rPr>
                <w:szCs w:val="24"/>
              </w:rPr>
            </w:pPr>
            <w:r>
              <w:rPr>
                <w:szCs w:val="24"/>
              </w:rPr>
              <w:t>52 Students</w:t>
            </w:r>
          </w:p>
        </w:tc>
      </w:tr>
    </w:tbl>
    <w:p w:rsidR="009D42C5" w:rsidRPr="00CB260E" w:rsidRDefault="009D42C5" w:rsidP="009D42C5">
      <w:pPr>
        <w:rPr>
          <w:szCs w:val="24"/>
        </w:rPr>
      </w:pPr>
    </w:p>
    <w:p w:rsidR="009D42C5" w:rsidRPr="00771D64" w:rsidRDefault="009D42C5" w:rsidP="009D42C5">
      <w:pPr>
        <w:spacing w:after="0" w:line="480" w:lineRule="auto"/>
        <w:rPr>
          <w:b/>
          <w:szCs w:val="24"/>
        </w:rPr>
      </w:pPr>
      <w:r w:rsidRPr="00771D64">
        <w:rPr>
          <w:b/>
          <w:szCs w:val="24"/>
        </w:rPr>
        <w:t xml:space="preserve">3.3 Variable </w:t>
      </w:r>
      <w:r>
        <w:rPr>
          <w:b/>
          <w:szCs w:val="24"/>
        </w:rPr>
        <w:t xml:space="preserve">and Indicator </w:t>
      </w:r>
      <w:r w:rsidRPr="00771D64">
        <w:rPr>
          <w:b/>
          <w:szCs w:val="24"/>
        </w:rPr>
        <w:t>of the Research</w:t>
      </w:r>
    </w:p>
    <w:p w:rsidR="009D42C5" w:rsidRDefault="009D42C5" w:rsidP="009D42C5">
      <w:pPr>
        <w:spacing w:after="0" w:line="480" w:lineRule="auto"/>
        <w:rPr>
          <w:szCs w:val="24"/>
        </w:rPr>
      </w:pPr>
      <w:r>
        <w:rPr>
          <w:szCs w:val="24"/>
        </w:rPr>
        <w:tab/>
        <w:t>In this research, there are two kinds of variable:</w:t>
      </w:r>
    </w:p>
    <w:p w:rsidR="009D42C5" w:rsidRDefault="009D42C5" w:rsidP="009D42C5">
      <w:pPr>
        <w:spacing w:line="480" w:lineRule="auto"/>
        <w:rPr>
          <w:szCs w:val="24"/>
        </w:rPr>
      </w:pPr>
      <w:r>
        <w:rPr>
          <w:szCs w:val="24"/>
        </w:rPr>
        <w:t>Independent variable (x)</w:t>
      </w:r>
      <w:r>
        <w:rPr>
          <w:szCs w:val="24"/>
        </w:rPr>
        <w:tab/>
        <w:t>: Choral Reading Method</w:t>
      </w:r>
    </w:p>
    <w:p w:rsidR="009D42C5" w:rsidRDefault="009D42C5" w:rsidP="009D42C5">
      <w:pPr>
        <w:spacing w:line="480" w:lineRule="auto"/>
        <w:rPr>
          <w:szCs w:val="24"/>
        </w:rPr>
      </w:pPr>
      <w:r>
        <w:rPr>
          <w:szCs w:val="24"/>
        </w:rPr>
        <w:t>Dependent variable (y)</w:t>
      </w:r>
      <w:r>
        <w:rPr>
          <w:szCs w:val="24"/>
        </w:rPr>
        <w:tab/>
        <w:t>: Students’ achievement in reading comprehension</w:t>
      </w:r>
    </w:p>
    <w:p w:rsidR="009D42C5" w:rsidRPr="00915D26" w:rsidRDefault="009D42C5" w:rsidP="009D42C5">
      <w:pPr>
        <w:spacing w:line="480" w:lineRule="auto"/>
        <w:rPr>
          <w:b/>
          <w:szCs w:val="24"/>
        </w:rPr>
      </w:pPr>
      <w:r>
        <w:rPr>
          <w:szCs w:val="24"/>
        </w:rPr>
        <w:tab/>
        <w:t>In this research, there are five classifications in reading comprehension</w:t>
      </w:r>
    </w:p>
    <w:tbl>
      <w:tblPr>
        <w:tblW w:w="8218" w:type="dxa"/>
        <w:jc w:val="center"/>
        <w:tblInd w:w="93" w:type="dxa"/>
        <w:tblLook w:val="04A0" w:firstRow="1" w:lastRow="0" w:firstColumn="1" w:lastColumn="0" w:noHBand="0" w:noVBand="1"/>
      </w:tblPr>
      <w:tblGrid>
        <w:gridCol w:w="105"/>
        <w:gridCol w:w="1753"/>
        <w:gridCol w:w="22"/>
        <w:gridCol w:w="1100"/>
        <w:gridCol w:w="5238"/>
      </w:tblGrid>
      <w:tr w:rsidR="009D42C5" w:rsidRPr="000E6894" w:rsidTr="00962724">
        <w:trPr>
          <w:gridBefore w:val="1"/>
          <w:wBefore w:w="105" w:type="dxa"/>
          <w:trHeight w:val="286"/>
          <w:jc w:val="center"/>
        </w:trPr>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2C5" w:rsidRPr="000E6894" w:rsidRDefault="009D42C5" w:rsidP="00962724">
            <w:pPr>
              <w:spacing w:after="0" w:line="480" w:lineRule="auto"/>
              <w:jc w:val="center"/>
              <w:rPr>
                <w:b/>
                <w:bCs/>
                <w:color w:val="000000"/>
                <w:szCs w:val="24"/>
              </w:rPr>
            </w:pPr>
            <w:r w:rsidRPr="000E6894">
              <w:rPr>
                <w:b/>
                <w:bCs/>
                <w:color w:val="000000"/>
                <w:szCs w:val="24"/>
              </w:rPr>
              <w:t>Classification</w:t>
            </w:r>
          </w:p>
        </w:tc>
        <w:tc>
          <w:tcPr>
            <w:tcW w:w="6360" w:type="dxa"/>
            <w:gridSpan w:val="3"/>
            <w:tcBorders>
              <w:top w:val="single" w:sz="4" w:space="0" w:color="auto"/>
              <w:left w:val="nil"/>
              <w:bottom w:val="single" w:sz="4" w:space="0" w:color="auto"/>
              <w:right w:val="single" w:sz="4" w:space="0" w:color="auto"/>
            </w:tcBorders>
            <w:shd w:val="clear" w:color="auto" w:fill="auto"/>
            <w:noWrap/>
            <w:vAlign w:val="bottom"/>
            <w:hideMark/>
          </w:tcPr>
          <w:p w:rsidR="009D42C5" w:rsidRPr="000E6894" w:rsidRDefault="009D42C5" w:rsidP="00962724">
            <w:pPr>
              <w:spacing w:after="0" w:line="480" w:lineRule="auto"/>
              <w:jc w:val="center"/>
              <w:rPr>
                <w:b/>
                <w:bCs/>
                <w:color w:val="000000"/>
                <w:szCs w:val="24"/>
              </w:rPr>
            </w:pPr>
            <w:r w:rsidRPr="000E6894">
              <w:rPr>
                <w:b/>
                <w:bCs/>
                <w:color w:val="000000"/>
                <w:szCs w:val="24"/>
              </w:rPr>
              <w:t>Criteria</w:t>
            </w:r>
          </w:p>
        </w:tc>
      </w:tr>
      <w:tr w:rsidR="009D42C5" w:rsidRPr="000E6894" w:rsidTr="00962724">
        <w:trPr>
          <w:gridBefore w:val="1"/>
          <w:wBefore w:w="105" w:type="dxa"/>
          <w:trHeight w:val="286"/>
          <w:jc w:val="center"/>
        </w:trPr>
        <w:tc>
          <w:tcPr>
            <w:tcW w:w="1753" w:type="dxa"/>
            <w:tcBorders>
              <w:top w:val="nil"/>
              <w:left w:val="single" w:sz="4" w:space="0" w:color="auto"/>
              <w:bottom w:val="single" w:sz="4" w:space="0" w:color="auto"/>
              <w:right w:val="single" w:sz="4" w:space="0" w:color="auto"/>
            </w:tcBorders>
            <w:shd w:val="clear" w:color="auto" w:fill="auto"/>
            <w:noWrap/>
            <w:vAlign w:val="bottom"/>
            <w:hideMark/>
          </w:tcPr>
          <w:p w:rsidR="009D42C5" w:rsidRPr="000E6894" w:rsidRDefault="009D42C5" w:rsidP="00962724">
            <w:pPr>
              <w:spacing w:after="0" w:line="480" w:lineRule="auto"/>
              <w:rPr>
                <w:color w:val="000000"/>
                <w:szCs w:val="24"/>
              </w:rPr>
            </w:pPr>
            <w:r w:rsidRPr="000E6894">
              <w:rPr>
                <w:color w:val="000000"/>
                <w:szCs w:val="24"/>
              </w:rPr>
              <w:t>Excellent</w:t>
            </w:r>
          </w:p>
        </w:tc>
        <w:tc>
          <w:tcPr>
            <w:tcW w:w="6360" w:type="dxa"/>
            <w:gridSpan w:val="3"/>
            <w:tcBorders>
              <w:top w:val="nil"/>
              <w:left w:val="nil"/>
              <w:bottom w:val="single" w:sz="4" w:space="0" w:color="auto"/>
              <w:right w:val="single" w:sz="4" w:space="0" w:color="auto"/>
            </w:tcBorders>
            <w:shd w:val="clear" w:color="auto" w:fill="auto"/>
            <w:noWrap/>
            <w:vAlign w:val="bottom"/>
            <w:hideMark/>
          </w:tcPr>
          <w:p w:rsidR="009D42C5" w:rsidRPr="000E6894" w:rsidRDefault="009D42C5" w:rsidP="00962724">
            <w:pPr>
              <w:spacing w:after="0" w:line="480" w:lineRule="auto"/>
              <w:rPr>
                <w:color w:val="000000"/>
                <w:szCs w:val="24"/>
              </w:rPr>
            </w:pPr>
            <w:r w:rsidRPr="000E6894">
              <w:rPr>
                <w:color w:val="000000"/>
                <w:szCs w:val="24"/>
              </w:rPr>
              <w:t>Can understanding and comprehen</w:t>
            </w:r>
            <w:r w:rsidRPr="007B0BE8">
              <w:rPr>
                <w:color w:val="000000"/>
                <w:szCs w:val="24"/>
              </w:rPr>
              <w:t>d</w:t>
            </w:r>
            <w:r w:rsidRPr="000E6894">
              <w:rPr>
                <w:color w:val="000000"/>
                <w:szCs w:val="24"/>
              </w:rPr>
              <w:t xml:space="preserve"> the text well </w:t>
            </w:r>
          </w:p>
        </w:tc>
      </w:tr>
      <w:tr w:rsidR="009D42C5" w:rsidRPr="000E6894" w:rsidTr="00962724">
        <w:trPr>
          <w:gridBefore w:val="1"/>
          <w:wBefore w:w="105" w:type="dxa"/>
          <w:trHeight w:val="286"/>
          <w:jc w:val="center"/>
        </w:trPr>
        <w:tc>
          <w:tcPr>
            <w:tcW w:w="1753" w:type="dxa"/>
            <w:tcBorders>
              <w:top w:val="nil"/>
              <w:left w:val="single" w:sz="4" w:space="0" w:color="auto"/>
              <w:bottom w:val="single" w:sz="4" w:space="0" w:color="auto"/>
              <w:right w:val="single" w:sz="4" w:space="0" w:color="auto"/>
            </w:tcBorders>
            <w:shd w:val="clear" w:color="auto" w:fill="auto"/>
            <w:noWrap/>
            <w:vAlign w:val="bottom"/>
            <w:hideMark/>
          </w:tcPr>
          <w:p w:rsidR="009D42C5" w:rsidRPr="000E6894" w:rsidRDefault="009D42C5" w:rsidP="00962724">
            <w:pPr>
              <w:spacing w:after="0" w:line="480" w:lineRule="auto"/>
              <w:rPr>
                <w:color w:val="000000"/>
                <w:szCs w:val="24"/>
              </w:rPr>
            </w:pPr>
            <w:r w:rsidRPr="000E6894">
              <w:rPr>
                <w:color w:val="000000"/>
                <w:szCs w:val="24"/>
              </w:rPr>
              <w:t>Good</w:t>
            </w:r>
          </w:p>
        </w:tc>
        <w:tc>
          <w:tcPr>
            <w:tcW w:w="6360" w:type="dxa"/>
            <w:gridSpan w:val="3"/>
            <w:tcBorders>
              <w:top w:val="nil"/>
              <w:left w:val="nil"/>
              <w:bottom w:val="single" w:sz="4" w:space="0" w:color="auto"/>
              <w:right w:val="single" w:sz="4" w:space="0" w:color="auto"/>
            </w:tcBorders>
            <w:shd w:val="clear" w:color="auto" w:fill="auto"/>
            <w:noWrap/>
            <w:vAlign w:val="bottom"/>
            <w:hideMark/>
          </w:tcPr>
          <w:p w:rsidR="009D42C5" w:rsidRPr="000E6894" w:rsidRDefault="009D42C5" w:rsidP="00962724">
            <w:pPr>
              <w:spacing w:after="0" w:line="480" w:lineRule="auto"/>
              <w:rPr>
                <w:color w:val="000000"/>
                <w:szCs w:val="24"/>
              </w:rPr>
            </w:pPr>
            <w:r w:rsidRPr="000E6894">
              <w:rPr>
                <w:color w:val="000000"/>
                <w:szCs w:val="24"/>
              </w:rPr>
              <w:t>Sometimes use</w:t>
            </w:r>
            <w:r w:rsidRPr="007B0BE8">
              <w:rPr>
                <w:color w:val="000000"/>
                <w:szCs w:val="24"/>
              </w:rPr>
              <w:t>d</w:t>
            </w:r>
            <w:r w:rsidRPr="000E6894">
              <w:rPr>
                <w:color w:val="000000"/>
                <w:szCs w:val="24"/>
              </w:rPr>
              <w:t xml:space="preserve"> to mastery the comprehen</w:t>
            </w:r>
            <w:r w:rsidRPr="007B0BE8">
              <w:rPr>
                <w:color w:val="000000"/>
                <w:szCs w:val="24"/>
              </w:rPr>
              <w:t>d</w:t>
            </w:r>
            <w:r w:rsidRPr="000E6894">
              <w:rPr>
                <w:color w:val="000000"/>
                <w:szCs w:val="24"/>
              </w:rPr>
              <w:t xml:space="preserve"> a text although it is no fluently</w:t>
            </w:r>
          </w:p>
        </w:tc>
      </w:tr>
      <w:tr w:rsidR="009D42C5" w:rsidRPr="000E6894" w:rsidTr="00962724">
        <w:trPr>
          <w:gridBefore w:val="1"/>
          <w:wBefore w:w="105" w:type="dxa"/>
          <w:trHeight w:val="286"/>
          <w:jc w:val="center"/>
        </w:trPr>
        <w:tc>
          <w:tcPr>
            <w:tcW w:w="1753" w:type="dxa"/>
            <w:tcBorders>
              <w:top w:val="nil"/>
              <w:left w:val="single" w:sz="4" w:space="0" w:color="auto"/>
              <w:bottom w:val="single" w:sz="4" w:space="0" w:color="auto"/>
              <w:right w:val="single" w:sz="4" w:space="0" w:color="auto"/>
            </w:tcBorders>
            <w:shd w:val="clear" w:color="auto" w:fill="auto"/>
            <w:noWrap/>
            <w:vAlign w:val="bottom"/>
            <w:hideMark/>
          </w:tcPr>
          <w:p w:rsidR="009D42C5" w:rsidRPr="000E6894" w:rsidRDefault="009D42C5" w:rsidP="00962724">
            <w:pPr>
              <w:spacing w:after="0" w:line="480" w:lineRule="auto"/>
              <w:rPr>
                <w:color w:val="000000"/>
                <w:szCs w:val="24"/>
              </w:rPr>
            </w:pPr>
            <w:r w:rsidRPr="000E6894">
              <w:rPr>
                <w:color w:val="000000"/>
                <w:szCs w:val="24"/>
              </w:rPr>
              <w:t>Average</w:t>
            </w:r>
          </w:p>
        </w:tc>
        <w:tc>
          <w:tcPr>
            <w:tcW w:w="6360" w:type="dxa"/>
            <w:gridSpan w:val="3"/>
            <w:tcBorders>
              <w:top w:val="nil"/>
              <w:left w:val="nil"/>
              <w:bottom w:val="single" w:sz="4" w:space="0" w:color="auto"/>
              <w:right w:val="single" w:sz="4" w:space="0" w:color="auto"/>
            </w:tcBorders>
            <w:shd w:val="clear" w:color="auto" w:fill="auto"/>
            <w:noWrap/>
            <w:vAlign w:val="bottom"/>
            <w:hideMark/>
          </w:tcPr>
          <w:p w:rsidR="009D42C5" w:rsidRPr="000E6894" w:rsidRDefault="009D42C5" w:rsidP="00962724">
            <w:pPr>
              <w:spacing w:after="0" w:line="480" w:lineRule="auto"/>
              <w:rPr>
                <w:color w:val="000000"/>
                <w:szCs w:val="24"/>
              </w:rPr>
            </w:pPr>
            <w:r w:rsidRPr="007B0BE8">
              <w:rPr>
                <w:color w:val="000000"/>
                <w:szCs w:val="24"/>
              </w:rPr>
              <w:t>Frequently mis</w:t>
            </w:r>
            <w:r w:rsidRPr="000E6894">
              <w:rPr>
                <w:color w:val="000000"/>
                <w:szCs w:val="24"/>
              </w:rPr>
              <w:t>understanding the meaning of</w:t>
            </w:r>
            <w:r w:rsidRPr="007B0BE8">
              <w:rPr>
                <w:color w:val="000000"/>
                <w:szCs w:val="24"/>
              </w:rPr>
              <w:t xml:space="preserve"> the</w:t>
            </w:r>
            <w:r w:rsidRPr="000E6894">
              <w:rPr>
                <w:color w:val="000000"/>
                <w:szCs w:val="24"/>
              </w:rPr>
              <w:t xml:space="preserve"> text</w:t>
            </w:r>
          </w:p>
        </w:tc>
      </w:tr>
      <w:tr w:rsidR="009D42C5" w:rsidRPr="000E6894" w:rsidTr="00962724">
        <w:trPr>
          <w:gridBefore w:val="1"/>
          <w:wBefore w:w="105" w:type="dxa"/>
          <w:trHeight w:val="286"/>
          <w:jc w:val="center"/>
        </w:trPr>
        <w:tc>
          <w:tcPr>
            <w:tcW w:w="1753" w:type="dxa"/>
            <w:tcBorders>
              <w:top w:val="nil"/>
              <w:left w:val="single" w:sz="4" w:space="0" w:color="auto"/>
              <w:bottom w:val="single" w:sz="4" w:space="0" w:color="auto"/>
              <w:right w:val="single" w:sz="4" w:space="0" w:color="auto"/>
            </w:tcBorders>
            <w:shd w:val="clear" w:color="auto" w:fill="auto"/>
            <w:noWrap/>
            <w:vAlign w:val="bottom"/>
            <w:hideMark/>
          </w:tcPr>
          <w:p w:rsidR="009D42C5" w:rsidRPr="000E6894" w:rsidRDefault="009D42C5" w:rsidP="00962724">
            <w:pPr>
              <w:spacing w:after="0" w:line="480" w:lineRule="auto"/>
              <w:rPr>
                <w:color w:val="000000"/>
                <w:szCs w:val="24"/>
              </w:rPr>
            </w:pPr>
            <w:r w:rsidRPr="000E6894">
              <w:rPr>
                <w:color w:val="000000"/>
                <w:szCs w:val="24"/>
              </w:rPr>
              <w:t>Poor</w:t>
            </w:r>
          </w:p>
        </w:tc>
        <w:tc>
          <w:tcPr>
            <w:tcW w:w="6360" w:type="dxa"/>
            <w:gridSpan w:val="3"/>
            <w:tcBorders>
              <w:top w:val="nil"/>
              <w:left w:val="nil"/>
              <w:bottom w:val="single" w:sz="4" w:space="0" w:color="auto"/>
              <w:right w:val="single" w:sz="4" w:space="0" w:color="auto"/>
            </w:tcBorders>
            <w:shd w:val="clear" w:color="auto" w:fill="auto"/>
            <w:noWrap/>
            <w:vAlign w:val="bottom"/>
            <w:hideMark/>
          </w:tcPr>
          <w:p w:rsidR="009D42C5" w:rsidRPr="000E6894" w:rsidRDefault="009D42C5" w:rsidP="00962724">
            <w:pPr>
              <w:spacing w:after="0" w:line="480" w:lineRule="auto"/>
              <w:rPr>
                <w:color w:val="000000"/>
                <w:szCs w:val="24"/>
              </w:rPr>
            </w:pPr>
            <w:r w:rsidRPr="007B0BE8">
              <w:rPr>
                <w:color w:val="000000"/>
                <w:szCs w:val="24"/>
              </w:rPr>
              <w:t>Misu</w:t>
            </w:r>
            <w:r w:rsidRPr="000E6894">
              <w:rPr>
                <w:color w:val="000000"/>
                <w:szCs w:val="24"/>
              </w:rPr>
              <w:t>se of word make comprehension quite difficult</w:t>
            </w:r>
          </w:p>
        </w:tc>
      </w:tr>
      <w:tr w:rsidR="009D42C5" w:rsidRPr="000E6894" w:rsidTr="00962724">
        <w:trPr>
          <w:gridBefore w:val="1"/>
          <w:wBefore w:w="105" w:type="dxa"/>
          <w:trHeight w:val="286"/>
          <w:jc w:val="center"/>
        </w:trPr>
        <w:tc>
          <w:tcPr>
            <w:tcW w:w="1753" w:type="dxa"/>
            <w:tcBorders>
              <w:top w:val="nil"/>
              <w:left w:val="single" w:sz="4" w:space="0" w:color="auto"/>
              <w:bottom w:val="single" w:sz="4" w:space="0" w:color="auto"/>
              <w:right w:val="single" w:sz="4" w:space="0" w:color="auto"/>
            </w:tcBorders>
            <w:shd w:val="clear" w:color="auto" w:fill="auto"/>
            <w:noWrap/>
            <w:vAlign w:val="bottom"/>
            <w:hideMark/>
          </w:tcPr>
          <w:p w:rsidR="009D42C5" w:rsidRPr="000E6894" w:rsidRDefault="009D42C5" w:rsidP="00962724">
            <w:pPr>
              <w:spacing w:after="0" w:line="480" w:lineRule="auto"/>
              <w:rPr>
                <w:color w:val="000000"/>
                <w:szCs w:val="24"/>
              </w:rPr>
            </w:pPr>
            <w:r w:rsidRPr="000E6894">
              <w:rPr>
                <w:color w:val="000000"/>
                <w:szCs w:val="24"/>
              </w:rPr>
              <w:t>Very poor</w:t>
            </w:r>
          </w:p>
        </w:tc>
        <w:tc>
          <w:tcPr>
            <w:tcW w:w="6360" w:type="dxa"/>
            <w:gridSpan w:val="3"/>
            <w:tcBorders>
              <w:top w:val="nil"/>
              <w:left w:val="nil"/>
              <w:bottom w:val="single" w:sz="4" w:space="0" w:color="auto"/>
              <w:right w:val="single" w:sz="4" w:space="0" w:color="auto"/>
            </w:tcBorders>
            <w:shd w:val="clear" w:color="auto" w:fill="auto"/>
            <w:noWrap/>
            <w:vAlign w:val="bottom"/>
            <w:hideMark/>
          </w:tcPr>
          <w:p w:rsidR="009D42C5" w:rsidRPr="000E6894" w:rsidRDefault="009D42C5" w:rsidP="00962724">
            <w:pPr>
              <w:spacing w:after="0" w:line="480" w:lineRule="auto"/>
              <w:rPr>
                <w:color w:val="000000"/>
                <w:szCs w:val="24"/>
              </w:rPr>
            </w:pPr>
            <w:r w:rsidRPr="000E6894">
              <w:rPr>
                <w:color w:val="000000"/>
                <w:szCs w:val="24"/>
              </w:rPr>
              <w:t>Understand meaning and comprehen</w:t>
            </w:r>
            <w:r w:rsidRPr="007B0BE8">
              <w:rPr>
                <w:color w:val="000000"/>
                <w:szCs w:val="24"/>
              </w:rPr>
              <w:t>d</w:t>
            </w:r>
            <w:r w:rsidRPr="000E6894">
              <w:rPr>
                <w:color w:val="000000"/>
                <w:szCs w:val="24"/>
              </w:rPr>
              <w:t xml:space="preserve"> text so extreme as to make discussion virtually impos</w:t>
            </w:r>
            <w:r w:rsidRPr="007B0BE8">
              <w:rPr>
                <w:color w:val="000000"/>
                <w:szCs w:val="24"/>
              </w:rPr>
              <w:t>s</w:t>
            </w:r>
            <w:r w:rsidRPr="000E6894">
              <w:rPr>
                <w:color w:val="000000"/>
                <w:szCs w:val="24"/>
              </w:rPr>
              <w:t>ible</w:t>
            </w:r>
          </w:p>
        </w:tc>
      </w:tr>
      <w:tr w:rsidR="009D42C5" w:rsidRPr="000E6894" w:rsidTr="00962724">
        <w:trPr>
          <w:gridAfter w:val="1"/>
          <w:wAfter w:w="5238" w:type="dxa"/>
          <w:trHeight w:val="300"/>
          <w:jc w:val="center"/>
        </w:trPr>
        <w:tc>
          <w:tcPr>
            <w:tcW w:w="18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42C5" w:rsidRPr="000E6894" w:rsidRDefault="009D42C5" w:rsidP="00962724">
            <w:pPr>
              <w:spacing w:after="0" w:line="480" w:lineRule="auto"/>
              <w:jc w:val="center"/>
              <w:rPr>
                <w:b/>
                <w:bCs/>
                <w:color w:val="000000"/>
                <w:szCs w:val="24"/>
              </w:rPr>
            </w:pPr>
            <w:r w:rsidRPr="000E6894">
              <w:rPr>
                <w:b/>
                <w:bCs/>
                <w:color w:val="000000"/>
                <w:szCs w:val="24"/>
              </w:rPr>
              <w:t>Classification</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9D42C5" w:rsidRPr="000E6894" w:rsidRDefault="009D42C5" w:rsidP="00962724">
            <w:pPr>
              <w:spacing w:after="0" w:line="480" w:lineRule="auto"/>
              <w:jc w:val="center"/>
              <w:rPr>
                <w:b/>
                <w:bCs/>
                <w:color w:val="000000"/>
                <w:szCs w:val="24"/>
              </w:rPr>
            </w:pPr>
            <w:r w:rsidRPr="000E6894">
              <w:rPr>
                <w:b/>
                <w:bCs/>
                <w:color w:val="000000"/>
                <w:szCs w:val="24"/>
              </w:rPr>
              <w:t>Score</w:t>
            </w:r>
          </w:p>
        </w:tc>
      </w:tr>
      <w:tr w:rsidR="009D42C5" w:rsidRPr="000E6894" w:rsidTr="00962724">
        <w:trPr>
          <w:gridAfter w:val="1"/>
          <w:wAfter w:w="5238" w:type="dxa"/>
          <w:trHeight w:val="300"/>
          <w:jc w:val="center"/>
        </w:trPr>
        <w:tc>
          <w:tcPr>
            <w:tcW w:w="1880" w:type="dxa"/>
            <w:gridSpan w:val="3"/>
            <w:tcBorders>
              <w:top w:val="nil"/>
              <w:left w:val="single" w:sz="4" w:space="0" w:color="auto"/>
              <w:bottom w:val="single" w:sz="4" w:space="0" w:color="auto"/>
              <w:right w:val="single" w:sz="4" w:space="0" w:color="auto"/>
            </w:tcBorders>
            <w:shd w:val="clear" w:color="auto" w:fill="auto"/>
            <w:noWrap/>
            <w:vAlign w:val="bottom"/>
            <w:hideMark/>
          </w:tcPr>
          <w:p w:rsidR="009D42C5" w:rsidRPr="000E6894" w:rsidRDefault="009D42C5" w:rsidP="00962724">
            <w:pPr>
              <w:spacing w:after="0" w:line="480" w:lineRule="auto"/>
              <w:rPr>
                <w:color w:val="000000"/>
                <w:szCs w:val="24"/>
              </w:rPr>
            </w:pPr>
            <w:r w:rsidRPr="000E6894">
              <w:rPr>
                <w:color w:val="000000"/>
                <w:szCs w:val="24"/>
              </w:rPr>
              <w:t>Excellent</w:t>
            </w:r>
          </w:p>
        </w:tc>
        <w:tc>
          <w:tcPr>
            <w:tcW w:w="1100" w:type="dxa"/>
            <w:tcBorders>
              <w:top w:val="nil"/>
              <w:left w:val="nil"/>
              <w:bottom w:val="single" w:sz="4" w:space="0" w:color="auto"/>
              <w:right w:val="single" w:sz="4" w:space="0" w:color="auto"/>
            </w:tcBorders>
            <w:shd w:val="clear" w:color="auto" w:fill="auto"/>
            <w:noWrap/>
            <w:vAlign w:val="bottom"/>
            <w:hideMark/>
          </w:tcPr>
          <w:p w:rsidR="009D42C5" w:rsidRPr="000E6894" w:rsidRDefault="009D42C5" w:rsidP="00962724">
            <w:pPr>
              <w:spacing w:after="0" w:line="480" w:lineRule="auto"/>
              <w:rPr>
                <w:color w:val="000000"/>
                <w:szCs w:val="24"/>
              </w:rPr>
            </w:pPr>
            <w:r w:rsidRPr="000E6894">
              <w:rPr>
                <w:color w:val="000000"/>
                <w:szCs w:val="24"/>
              </w:rPr>
              <w:t xml:space="preserve">90 </w:t>
            </w:r>
            <w:r>
              <w:rPr>
                <w:color w:val="000000"/>
                <w:szCs w:val="24"/>
              </w:rPr>
              <w:t>–</w:t>
            </w:r>
            <w:r w:rsidRPr="000E6894">
              <w:rPr>
                <w:color w:val="000000"/>
                <w:szCs w:val="24"/>
              </w:rPr>
              <w:t xml:space="preserve"> 100</w:t>
            </w:r>
          </w:p>
        </w:tc>
      </w:tr>
      <w:tr w:rsidR="009D42C5" w:rsidRPr="000E6894" w:rsidTr="00962724">
        <w:trPr>
          <w:gridAfter w:val="1"/>
          <w:wAfter w:w="5238" w:type="dxa"/>
          <w:trHeight w:val="300"/>
          <w:jc w:val="center"/>
        </w:trPr>
        <w:tc>
          <w:tcPr>
            <w:tcW w:w="1880" w:type="dxa"/>
            <w:gridSpan w:val="3"/>
            <w:tcBorders>
              <w:top w:val="nil"/>
              <w:left w:val="single" w:sz="4" w:space="0" w:color="auto"/>
              <w:bottom w:val="single" w:sz="4" w:space="0" w:color="auto"/>
              <w:right w:val="single" w:sz="4" w:space="0" w:color="auto"/>
            </w:tcBorders>
            <w:shd w:val="clear" w:color="auto" w:fill="auto"/>
            <w:noWrap/>
            <w:vAlign w:val="bottom"/>
            <w:hideMark/>
          </w:tcPr>
          <w:p w:rsidR="009D42C5" w:rsidRPr="000E6894" w:rsidRDefault="009D42C5" w:rsidP="00962724">
            <w:pPr>
              <w:spacing w:after="0" w:line="480" w:lineRule="auto"/>
              <w:rPr>
                <w:color w:val="000000"/>
                <w:szCs w:val="24"/>
              </w:rPr>
            </w:pPr>
            <w:r w:rsidRPr="000E6894">
              <w:rPr>
                <w:color w:val="000000"/>
                <w:szCs w:val="24"/>
              </w:rPr>
              <w:t>Good</w:t>
            </w:r>
          </w:p>
        </w:tc>
        <w:tc>
          <w:tcPr>
            <w:tcW w:w="1100" w:type="dxa"/>
            <w:tcBorders>
              <w:top w:val="nil"/>
              <w:left w:val="nil"/>
              <w:bottom w:val="single" w:sz="4" w:space="0" w:color="auto"/>
              <w:right w:val="single" w:sz="4" w:space="0" w:color="auto"/>
            </w:tcBorders>
            <w:shd w:val="clear" w:color="auto" w:fill="auto"/>
            <w:noWrap/>
            <w:vAlign w:val="bottom"/>
            <w:hideMark/>
          </w:tcPr>
          <w:p w:rsidR="009D42C5" w:rsidRPr="000E6894" w:rsidRDefault="009D42C5" w:rsidP="00962724">
            <w:pPr>
              <w:spacing w:after="0" w:line="480" w:lineRule="auto"/>
              <w:rPr>
                <w:color w:val="000000"/>
                <w:szCs w:val="24"/>
              </w:rPr>
            </w:pPr>
            <w:r w:rsidRPr="000E6894">
              <w:rPr>
                <w:color w:val="000000"/>
                <w:szCs w:val="24"/>
              </w:rPr>
              <w:t xml:space="preserve">70 </w:t>
            </w:r>
            <w:r>
              <w:rPr>
                <w:color w:val="000000"/>
                <w:szCs w:val="24"/>
              </w:rPr>
              <w:t>–</w:t>
            </w:r>
            <w:r w:rsidRPr="000E6894">
              <w:rPr>
                <w:color w:val="000000"/>
                <w:szCs w:val="24"/>
              </w:rPr>
              <w:t xml:space="preserve"> 89</w:t>
            </w:r>
          </w:p>
        </w:tc>
      </w:tr>
      <w:tr w:rsidR="009D42C5" w:rsidRPr="000E6894" w:rsidTr="00962724">
        <w:trPr>
          <w:gridAfter w:val="1"/>
          <w:wAfter w:w="5238" w:type="dxa"/>
          <w:trHeight w:val="300"/>
          <w:jc w:val="center"/>
        </w:trPr>
        <w:tc>
          <w:tcPr>
            <w:tcW w:w="1880" w:type="dxa"/>
            <w:gridSpan w:val="3"/>
            <w:tcBorders>
              <w:top w:val="nil"/>
              <w:left w:val="single" w:sz="4" w:space="0" w:color="auto"/>
              <w:bottom w:val="single" w:sz="4" w:space="0" w:color="auto"/>
              <w:right w:val="single" w:sz="4" w:space="0" w:color="auto"/>
            </w:tcBorders>
            <w:shd w:val="clear" w:color="auto" w:fill="auto"/>
            <w:noWrap/>
            <w:vAlign w:val="bottom"/>
            <w:hideMark/>
          </w:tcPr>
          <w:p w:rsidR="009D42C5" w:rsidRPr="000E6894" w:rsidRDefault="009D42C5" w:rsidP="00962724">
            <w:pPr>
              <w:spacing w:after="0" w:line="480" w:lineRule="auto"/>
              <w:rPr>
                <w:color w:val="000000"/>
                <w:szCs w:val="24"/>
              </w:rPr>
            </w:pPr>
            <w:r w:rsidRPr="000E6894">
              <w:rPr>
                <w:color w:val="000000"/>
                <w:szCs w:val="24"/>
              </w:rPr>
              <w:t>Average</w:t>
            </w:r>
          </w:p>
        </w:tc>
        <w:tc>
          <w:tcPr>
            <w:tcW w:w="1100" w:type="dxa"/>
            <w:tcBorders>
              <w:top w:val="nil"/>
              <w:left w:val="nil"/>
              <w:bottom w:val="single" w:sz="4" w:space="0" w:color="auto"/>
              <w:right w:val="single" w:sz="4" w:space="0" w:color="auto"/>
            </w:tcBorders>
            <w:shd w:val="clear" w:color="auto" w:fill="auto"/>
            <w:noWrap/>
            <w:vAlign w:val="bottom"/>
            <w:hideMark/>
          </w:tcPr>
          <w:p w:rsidR="009D42C5" w:rsidRPr="000E6894" w:rsidRDefault="009D42C5" w:rsidP="00962724">
            <w:pPr>
              <w:spacing w:after="0" w:line="480" w:lineRule="auto"/>
              <w:rPr>
                <w:color w:val="000000"/>
                <w:szCs w:val="24"/>
              </w:rPr>
            </w:pPr>
            <w:r w:rsidRPr="000E6894">
              <w:rPr>
                <w:color w:val="000000"/>
                <w:szCs w:val="24"/>
              </w:rPr>
              <w:t xml:space="preserve">50 </w:t>
            </w:r>
            <w:r>
              <w:rPr>
                <w:color w:val="000000"/>
                <w:szCs w:val="24"/>
              </w:rPr>
              <w:t>–</w:t>
            </w:r>
            <w:r w:rsidRPr="000E6894">
              <w:rPr>
                <w:color w:val="000000"/>
                <w:szCs w:val="24"/>
              </w:rPr>
              <w:t xml:space="preserve"> 69</w:t>
            </w:r>
          </w:p>
        </w:tc>
      </w:tr>
      <w:tr w:rsidR="009D42C5" w:rsidRPr="000E6894" w:rsidTr="00962724">
        <w:trPr>
          <w:gridAfter w:val="1"/>
          <w:wAfter w:w="5238" w:type="dxa"/>
          <w:trHeight w:val="300"/>
          <w:jc w:val="center"/>
        </w:trPr>
        <w:tc>
          <w:tcPr>
            <w:tcW w:w="1880" w:type="dxa"/>
            <w:gridSpan w:val="3"/>
            <w:tcBorders>
              <w:top w:val="nil"/>
              <w:left w:val="single" w:sz="4" w:space="0" w:color="auto"/>
              <w:bottom w:val="single" w:sz="4" w:space="0" w:color="auto"/>
              <w:right w:val="single" w:sz="4" w:space="0" w:color="auto"/>
            </w:tcBorders>
            <w:shd w:val="clear" w:color="auto" w:fill="auto"/>
            <w:noWrap/>
            <w:vAlign w:val="bottom"/>
            <w:hideMark/>
          </w:tcPr>
          <w:p w:rsidR="009D42C5" w:rsidRPr="000E6894" w:rsidRDefault="009D42C5" w:rsidP="00962724">
            <w:pPr>
              <w:spacing w:after="0" w:line="480" w:lineRule="auto"/>
              <w:rPr>
                <w:color w:val="000000"/>
                <w:szCs w:val="24"/>
              </w:rPr>
            </w:pPr>
            <w:r w:rsidRPr="000E6894">
              <w:rPr>
                <w:color w:val="000000"/>
                <w:szCs w:val="24"/>
              </w:rPr>
              <w:lastRenderedPageBreak/>
              <w:t>Poor</w:t>
            </w:r>
          </w:p>
        </w:tc>
        <w:tc>
          <w:tcPr>
            <w:tcW w:w="1100" w:type="dxa"/>
            <w:tcBorders>
              <w:top w:val="nil"/>
              <w:left w:val="nil"/>
              <w:bottom w:val="single" w:sz="4" w:space="0" w:color="auto"/>
              <w:right w:val="single" w:sz="4" w:space="0" w:color="auto"/>
            </w:tcBorders>
            <w:shd w:val="clear" w:color="auto" w:fill="auto"/>
            <w:noWrap/>
            <w:vAlign w:val="bottom"/>
            <w:hideMark/>
          </w:tcPr>
          <w:p w:rsidR="009D42C5" w:rsidRPr="000E6894" w:rsidRDefault="009D42C5" w:rsidP="00962724">
            <w:pPr>
              <w:spacing w:after="0" w:line="480" w:lineRule="auto"/>
              <w:rPr>
                <w:color w:val="000000"/>
                <w:szCs w:val="24"/>
              </w:rPr>
            </w:pPr>
            <w:r w:rsidRPr="000E6894">
              <w:rPr>
                <w:color w:val="000000"/>
                <w:szCs w:val="24"/>
              </w:rPr>
              <w:t xml:space="preserve">30 </w:t>
            </w:r>
            <w:r>
              <w:rPr>
                <w:color w:val="000000"/>
                <w:szCs w:val="24"/>
              </w:rPr>
              <w:t>–</w:t>
            </w:r>
            <w:r w:rsidRPr="007B0BE8">
              <w:rPr>
                <w:color w:val="000000"/>
                <w:szCs w:val="24"/>
              </w:rPr>
              <w:t xml:space="preserve"> </w:t>
            </w:r>
            <w:r w:rsidRPr="000E6894">
              <w:rPr>
                <w:color w:val="000000"/>
                <w:szCs w:val="24"/>
              </w:rPr>
              <w:t>49</w:t>
            </w:r>
          </w:p>
        </w:tc>
      </w:tr>
      <w:tr w:rsidR="009D42C5" w:rsidRPr="000E6894" w:rsidTr="00962724">
        <w:trPr>
          <w:gridAfter w:val="1"/>
          <w:wAfter w:w="5238" w:type="dxa"/>
          <w:trHeight w:val="300"/>
          <w:jc w:val="center"/>
        </w:trPr>
        <w:tc>
          <w:tcPr>
            <w:tcW w:w="1880" w:type="dxa"/>
            <w:gridSpan w:val="3"/>
            <w:tcBorders>
              <w:top w:val="nil"/>
              <w:left w:val="single" w:sz="4" w:space="0" w:color="auto"/>
              <w:bottom w:val="single" w:sz="4" w:space="0" w:color="auto"/>
              <w:right w:val="single" w:sz="4" w:space="0" w:color="auto"/>
            </w:tcBorders>
            <w:shd w:val="clear" w:color="auto" w:fill="auto"/>
            <w:noWrap/>
            <w:vAlign w:val="bottom"/>
            <w:hideMark/>
          </w:tcPr>
          <w:p w:rsidR="009D42C5" w:rsidRPr="000E6894" w:rsidRDefault="009D42C5" w:rsidP="00962724">
            <w:pPr>
              <w:spacing w:after="0" w:line="480" w:lineRule="auto"/>
              <w:rPr>
                <w:color w:val="000000"/>
                <w:szCs w:val="24"/>
              </w:rPr>
            </w:pPr>
            <w:r w:rsidRPr="000E6894">
              <w:rPr>
                <w:color w:val="000000"/>
                <w:szCs w:val="24"/>
              </w:rPr>
              <w:t>Very poor</w:t>
            </w:r>
          </w:p>
        </w:tc>
        <w:tc>
          <w:tcPr>
            <w:tcW w:w="1100" w:type="dxa"/>
            <w:tcBorders>
              <w:top w:val="nil"/>
              <w:left w:val="nil"/>
              <w:bottom w:val="single" w:sz="4" w:space="0" w:color="auto"/>
              <w:right w:val="single" w:sz="4" w:space="0" w:color="auto"/>
            </w:tcBorders>
            <w:shd w:val="clear" w:color="auto" w:fill="auto"/>
            <w:noWrap/>
            <w:vAlign w:val="bottom"/>
            <w:hideMark/>
          </w:tcPr>
          <w:p w:rsidR="009D42C5" w:rsidRPr="000E6894" w:rsidRDefault="009D42C5" w:rsidP="00962724">
            <w:pPr>
              <w:spacing w:after="0" w:line="480" w:lineRule="auto"/>
              <w:rPr>
                <w:color w:val="000000"/>
                <w:szCs w:val="24"/>
              </w:rPr>
            </w:pPr>
            <w:r w:rsidRPr="007B0BE8">
              <w:rPr>
                <w:color w:val="000000"/>
                <w:szCs w:val="24"/>
              </w:rPr>
              <w:t xml:space="preserve">10 </w:t>
            </w:r>
            <w:r>
              <w:rPr>
                <w:color w:val="000000"/>
                <w:szCs w:val="24"/>
              </w:rPr>
              <w:t>–</w:t>
            </w:r>
            <w:r w:rsidRPr="007B0BE8">
              <w:rPr>
                <w:color w:val="000000"/>
                <w:szCs w:val="24"/>
              </w:rPr>
              <w:t xml:space="preserve"> 29</w:t>
            </w:r>
          </w:p>
        </w:tc>
      </w:tr>
    </w:tbl>
    <w:p w:rsidR="009D42C5" w:rsidRDefault="009D42C5" w:rsidP="009D42C5">
      <w:pPr>
        <w:spacing w:line="480" w:lineRule="auto"/>
        <w:rPr>
          <w:b/>
          <w:szCs w:val="24"/>
        </w:rPr>
      </w:pPr>
    </w:p>
    <w:p w:rsidR="009D42C5" w:rsidRDefault="009D42C5" w:rsidP="009D42C5">
      <w:pPr>
        <w:spacing w:after="0" w:line="480" w:lineRule="auto"/>
        <w:rPr>
          <w:b/>
          <w:szCs w:val="24"/>
        </w:rPr>
      </w:pPr>
      <w:r w:rsidRPr="00915D26">
        <w:rPr>
          <w:b/>
          <w:szCs w:val="24"/>
        </w:rPr>
        <w:t xml:space="preserve">3.4 </w:t>
      </w:r>
      <w:r>
        <w:rPr>
          <w:b/>
          <w:szCs w:val="24"/>
        </w:rPr>
        <w:t>Validity and Reliability</w:t>
      </w:r>
    </w:p>
    <w:p w:rsidR="009D42C5" w:rsidRDefault="009D42C5" w:rsidP="009D42C5">
      <w:pPr>
        <w:spacing w:after="0" w:line="480" w:lineRule="auto"/>
        <w:rPr>
          <w:b/>
          <w:szCs w:val="24"/>
        </w:rPr>
      </w:pPr>
      <w:r>
        <w:rPr>
          <w:b/>
          <w:szCs w:val="24"/>
        </w:rPr>
        <w:t>3.4.1 Validity</w:t>
      </w:r>
    </w:p>
    <w:p w:rsidR="009D42C5" w:rsidRDefault="009D42C5" w:rsidP="009D42C5">
      <w:pPr>
        <w:spacing w:after="0" w:line="480" w:lineRule="auto"/>
        <w:jc w:val="both"/>
        <w:rPr>
          <w:szCs w:val="24"/>
        </w:rPr>
      </w:pPr>
      <w:r>
        <w:rPr>
          <w:b/>
          <w:szCs w:val="24"/>
        </w:rPr>
        <w:tab/>
      </w:r>
      <w:r>
        <w:rPr>
          <w:szCs w:val="24"/>
        </w:rPr>
        <w:t>A fundamental notion in test validity is that the score of a test should not be significantly influenced by factors other than the skill and knowledge that test is intented to measure.</w:t>
      </w:r>
    </w:p>
    <w:p w:rsidR="009D42C5" w:rsidRPr="0044002C" w:rsidRDefault="009D42C5" w:rsidP="009D42C5">
      <w:pPr>
        <w:spacing w:after="0" w:line="480" w:lineRule="auto"/>
        <w:jc w:val="both"/>
        <w:rPr>
          <w:szCs w:val="24"/>
        </w:rPr>
      </w:pPr>
      <w:r>
        <w:rPr>
          <w:szCs w:val="24"/>
        </w:rPr>
        <w:tab/>
        <w:t>Council of Europe (2009:184) states that validity is the most important consideration is the best development. In short, it refers to the meaningfulness of the score, which deviness a board scope of concerns</w:t>
      </w:r>
    </w:p>
    <w:p w:rsidR="009D42C5" w:rsidRDefault="009D42C5" w:rsidP="009D42C5">
      <w:pPr>
        <w:spacing w:after="0" w:line="480" w:lineRule="auto"/>
        <w:rPr>
          <w:b/>
          <w:szCs w:val="24"/>
        </w:rPr>
      </w:pPr>
      <w:r>
        <w:rPr>
          <w:b/>
          <w:szCs w:val="24"/>
        </w:rPr>
        <w:t>3.4.2 Reliability</w:t>
      </w:r>
    </w:p>
    <w:p w:rsidR="009D42C5" w:rsidRDefault="009D42C5" w:rsidP="009D42C5">
      <w:pPr>
        <w:spacing w:after="0" w:line="480" w:lineRule="auto"/>
        <w:jc w:val="both"/>
        <w:rPr>
          <w:szCs w:val="24"/>
        </w:rPr>
      </w:pPr>
      <w:r>
        <w:rPr>
          <w:b/>
          <w:szCs w:val="24"/>
        </w:rPr>
        <w:tab/>
      </w:r>
      <w:r w:rsidRPr="00173C27">
        <w:rPr>
          <w:szCs w:val="24"/>
        </w:rPr>
        <w:t>The reliability established in this te</w:t>
      </w:r>
      <w:r>
        <w:rPr>
          <w:szCs w:val="24"/>
        </w:rPr>
        <w:t>st was a split-half technique. I</w:t>
      </w:r>
      <w:r w:rsidRPr="00173C27">
        <w:rPr>
          <w:szCs w:val="24"/>
        </w:rPr>
        <w:t>t was testing (measurements) carried out with two groups of equivalent items at the same time. To calculate the reliability coefficient was computed by using the formula Kuder-Richardson (KR-20):</w:t>
      </w:r>
    </w:p>
    <w:p w:rsidR="009D42C5" w:rsidRPr="00CD25C0" w:rsidRDefault="009D42C5" w:rsidP="009D42C5">
      <w:pPr>
        <w:spacing w:after="0" w:line="480" w:lineRule="auto"/>
        <w:jc w:val="both"/>
        <w:rPr>
          <w:rFonts w:eastAsiaTheme="minorEastAsia"/>
          <w:szCs w:val="24"/>
        </w:rPr>
      </w:pPr>
      <w:proofErr w:type="gramStart"/>
      <w:r w:rsidRPr="00CD25C0">
        <w:rPr>
          <w:szCs w:val="24"/>
        </w:rPr>
        <w:t>R</w:t>
      </w:r>
      <w:r w:rsidRPr="00CD25C0">
        <w:rPr>
          <w:szCs w:val="24"/>
          <w:vertAlign w:val="subscript"/>
        </w:rPr>
        <w:t>i</w:t>
      </w:r>
      <w:proofErr w:type="gramEnd"/>
      <w:r w:rsidRPr="00CD25C0">
        <w:rPr>
          <w:szCs w:val="24"/>
          <w:vertAlign w:val="subscript"/>
        </w:rPr>
        <w:t xml:space="preserve"> </w:t>
      </w:r>
      <w:r w:rsidRPr="00CD25C0">
        <w:rPr>
          <w:szCs w:val="24"/>
        </w:rPr>
        <w:t xml:space="preserve">= </w:t>
      </w:r>
      <m:oMath>
        <m:f>
          <m:fPr>
            <m:ctrlPr>
              <w:rPr>
                <w:rFonts w:ascii="Cambria Math" w:hAnsi="Cambria Math"/>
                <w:i/>
                <w:szCs w:val="24"/>
              </w:rPr>
            </m:ctrlPr>
          </m:fPr>
          <m:num>
            <m:r>
              <w:rPr>
                <w:rFonts w:ascii="Cambria Math" w:hAnsi="Cambria Math"/>
                <w:szCs w:val="24"/>
              </w:rPr>
              <m:t>k</m:t>
            </m:r>
          </m:num>
          <m:den>
            <m:r>
              <w:rPr>
                <w:rFonts w:ascii="Cambria Math" w:hAnsi="Cambria Math"/>
                <w:szCs w:val="24"/>
              </w:rPr>
              <m:t>(k-1)</m:t>
            </m:r>
          </m:den>
        </m:f>
        <m:d>
          <m:dPr>
            <m:begChr m:val="{"/>
            <m:endChr m:val="}"/>
            <m:ctrlPr>
              <w:rPr>
                <w:rFonts w:ascii="Cambria Math" w:hAnsi="Cambria Math"/>
                <w:i/>
                <w:szCs w:val="24"/>
              </w:rPr>
            </m:ctrlPr>
          </m:dPr>
          <m:e>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St</m:t>
                    </m:r>
                  </m:e>
                  <m:sup>
                    <m:r>
                      <w:rPr>
                        <w:rFonts w:ascii="Cambria Math" w:hAnsi="Cambria Math"/>
                        <w:szCs w:val="24"/>
                      </w:rPr>
                      <m:t>2</m:t>
                    </m:r>
                  </m:sup>
                </m:sSup>
                <m:r>
                  <w:rPr>
                    <w:rFonts w:ascii="Cambria Math" w:hAnsi="Cambria Math"/>
                    <w:szCs w:val="24"/>
                  </w:rPr>
                  <m:t>-Ʃpiqi</m:t>
                </m:r>
              </m:num>
              <m:den>
                <m:sSup>
                  <m:sSupPr>
                    <m:ctrlPr>
                      <w:rPr>
                        <w:rFonts w:ascii="Cambria Math" w:hAnsi="Cambria Math"/>
                        <w:i/>
                        <w:szCs w:val="24"/>
                      </w:rPr>
                    </m:ctrlPr>
                  </m:sSupPr>
                  <m:e>
                    <m:r>
                      <w:rPr>
                        <w:rFonts w:ascii="Cambria Math" w:hAnsi="Cambria Math"/>
                        <w:szCs w:val="24"/>
                      </w:rPr>
                      <m:t>St</m:t>
                    </m:r>
                  </m:e>
                  <m:sup>
                    <m:r>
                      <w:rPr>
                        <w:rFonts w:ascii="Cambria Math" w:hAnsi="Cambria Math"/>
                        <w:szCs w:val="24"/>
                      </w:rPr>
                      <m:t>2</m:t>
                    </m:r>
                  </m:sup>
                </m:sSup>
              </m:den>
            </m:f>
          </m:e>
        </m:d>
      </m:oMath>
    </w:p>
    <w:p w:rsidR="009D42C5" w:rsidRDefault="009D42C5" w:rsidP="009D42C5">
      <w:pPr>
        <w:rPr>
          <w:rFonts w:eastAsiaTheme="minorEastAsia"/>
          <w:szCs w:val="24"/>
        </w:rPr>
      </w:pPr>
    </w:p>
    <w:p w:rsidR="009D42C5" w:rsidRPr="00CF33F8" w:rsidRDefault="009D42C5" w:rsidP="009D42C5">
      <w:pPr>
        <w:rPr>
          <w:rFonts w:eastAsiaTheme="minorEastAsia"/>
          <w:szCs w:val="24"/>
        </w:rPr>
      </w:pPr>
      <w:r w:rsidRPr="00CF33F8">
        <w:rPr>
          <w:rFonts w:eastAsiaTheme="minorEastAsia"/>
          <w:szCs w:val="24"/>
        </w:rPr>
        <w:t>Where;</w:t>
      </w:r>
    </w:p>
    <w:p w:rsidR="009D42C5" w:rsidRPr="00CF33F8" w:rsidRDefault="009D42C5" w:rsidP="009D42C5">
      <w:pPr>
        <w:rPr>
          <w:rFonts w:eastAsiaTheme="minorEastAsia"/>
          <w:szCs w:val="24"/>
        </w:rPr>
      </w:pPr>
      <w:r w:rsidRPr="00CF33F8">
        <w:rPr>
          <w:rFonts w:eastAsiaTheme="minorEastAsia"/>
          <w:szCs w:val="24"/>
        </w:rPr>
        <w:t>k</w:t>
      </w:r>
      <w:r w:rsidRPr="00CF33F8">
        <w:rPr>
          <w:rFonts w:eastAsiaTheme="minorEastAsia"/>
          <w:szCs w:val="24"/>
        </w:rPr>
        <w:tab/>
        <w:t>= number of items in the instrument</w:t>
      </w:r>
    </w:p>
    <w:p w:rsidR="009D42C5" w:rsidRPr="00CF33F8" w:rsidRDefault="009D42C5" w:rsidP="009D42C5">
      <w:pPr>
        <w:rPr>
          <w:szCs w:val="24"/>
        </w:rPr>
      </w:pPr>
      <w:r w:rsidRPr="00CF33F8">
        <w:rPr>
          <w:rFonts w:eastAsiaTheme="minorEastAsia"/>
          <w:szCs w:val="24"/>
        </w:rPr>
        <w:t>P</w:t>
      </w:r>
      <w:r w:rsidRPr="00CF33F8">
        <w:rPr>
          <w:rFonts w:eastAsiaTheme="minorEastAsia"/>
          <w:szCs w:val="24"/>
          <w:vertAlign w:val="subscript"/>
        </w:rPr>
        <w:t>i</w:t>
      </w:r>
      <w:r w:rsidRPr="00CF33F8">
        <w:rPr>
          <w:rFonts w:eastAsiaTheme="minorEastAsia"/>
          <w:szCs w:val="24"/>
          <w:vertAlign w:val="subscript"/>
        </w:rPr>
        <w:tab/>
      </w:r>
      <w:r w:rsidRPr="00CF33F8">
        <w:rPr>
          <w:szCs w:val="24"/>
        </w:rPr>
        <w:t>= the proportion of the number of subjects who responded to the item</w:t>
      </w:r>
    </w:p>
    <w:p w:rsidR="009D42C5" w:rsidRPr="00CF33F8" w:rsidRDefault="009D42C5" w:rsidP="009D42C5">
      <w:pPr>
        <w:rPr>
          <w:szCs w:val="24"/>
          <w:vertAlign w:val="subscript"/>
        </w:rPr>
      </w:pPr>
      <w:proofErr w:type="gramStart"/>
      <w:r w:rsidRPr="00CF33F8">
        <w:rPr>
          <w:szCs w:val="24"/>
        </w:rPr>
        <w:t>q</w:t>
      </w:r>
      <w:r w:rsidRPr="00CF33F8">
        <w:rPr>
          <w:szCs w:val="24"/>
          <w:vertAlign w:val="subscript"/>
        </w:rPr>
        <w:t>i</w:t>
      </w:r>
      <w:proofErr w:type="gramEnd"/>
      <w:r w:rsidRPr="00CF33F8">
        <w:rPr>
          <w:szCs w:val="24"/>
          <w:vertAlign w:val="subscript"/>
        </w:rPr>
        <w:tab/>
      </w:r>
      <w:r w:rsidRPr="00CF33F8">
        <w:rPr>
          <w:szCs w:val="24"/>
        </w:rPr>
        <w:t>= 1 - p</w:t>
      </w:r>
      <w:r w:rsidRPr="00CF33F8">
        <w:rPr>
          <w:szCs w:val="24"/>
          <w:vertAlign w:val="subscript"/>
        </w:rPr>
        <w:t>i</w:t>
      </w:r>
    </w:p>
    <w:p w:rsidR="009D42C5" w:rsidRPr="00CF33F8" w:rsidRDefault="009D42C5" w:rsidP="009D42C5">
      <w:pPr>
        <w:rPr>
          <w:szCs w:val="24"/>
        </w:rPr>
      </w:pPr>
      <w:r w:rsidRPr="00CF33F8">
        <w:rPr>
          <w:szCs w:val="24"/>
        </w:rPr>
        <w:t>s</w:t>
      </w:r>
      <w:r w:rsidRPr="00CF33F8">
        <w:rPr>
          <w:szCs w:val="24"/>
          <w:vertAlign w:val="superscript"/>
        </w:rPr>
        <w:t>2</w:t>
      </w:r>
      <w:r w:rsidRPr="00CF33F8">
        <w:rPr>
          <w:szCs w:val="24"/>
        </w:rPr>
        <w:t>i</w:t>
      </w:r>
      <w:r w:rsidRPr="00CF33F8">
        <w:rPr>
          <w:szCs w:val="24"/>
        </w:rPr>
        <w:tab/>
        <w:t>= Total varians</w:t>
      </w:r>
    </w:p>
    <w:p w:rsidR="009D42C5" w:rsidRDefault="009D42C5" w:rsidP="009D42C5">
      <w:pPr>
        <w:spacing w:after="0" w:line="480" w:lineRule="auto"/>
        <w:jc w:val="both"/>
        <w:rPr>
          <w:szCs w:val="24"/>
        </w:rPr>
      </w:pPr>
      <w:r>
        <w:rPr>
          <w:szCs w:val="24"/>
        </w:rPr>
        <w:t>The caution for the evaluation of coefficient (R) is:</w:t>
      </w:r>
    </w:p>
    <w:tbl>
      <w:tblPr>
        <w:tblStyle w:val="TableGrid"/>
        <w:tblW w:w="0" w:type="auto"/>
        <w:jc w:val="center"/>
        <w:tblInd w:w="108" w:type="dxa"/>
        <w:tblLook w:val="04A0" w:firstRow="1" w:lastRow="0" w:firstColumn="1" w:lastColumn="0" w:noHBand="0" w:noVBand="1"/>
      </w:tblPr>
      <w:tblGrid>
        <w:gridCol w:w="3332"/>
        <w:gridCol w:w="3509"/>
      </w:tblGrid>
      <w:tr w:rsidR="009D42C5" w:rsidTr="00962724">
        <w:trPr>
          <w:jc w:val="center"/>
        </w:trPr>
        <w:tc>
          <w:tcPr>
            <w:tcW w:w="3332" w:type="dxa"/>
          </w:tcPr>
          <w:p w:rsidR="009D42C5" w:rsidRDefault="009D42C5" w:rsidP="00962724">
            <w:pPr>
              <w:spacing w:line="480" w:lineRule="auto"/>
              <w:jc w:val="both"/>
              <w:rPr>
                <w:szCs w:val="24"/>
              </w:rPr>
            </w:pPr>
            <w:r>
              <w:rPr>
                <w:szCs w:val="24"/>
              </w:rPr>
              <w:lastRenderedPageBreak/>
              <w:t>0,0 to 0,20</w:t>
            </w:r>
          </w:p>
        </w:tc>
        <w:tc>
          <w:tcPr>
            <w:tcW w:w="3509" w:type="dxa"/>
          </w:tcPr>
          <w:p w:rsidR="009D42C5" w:rsidRDefault="009D42C5" w:rsidP="00962724">
            <w:pPr>
              <w:spacing w:line="480" w:lineRule="auto"/>
              <w:jc w:val="both"/>
              <w:rPr>
                <w:szCs w:val="24"/>
              </w:rPr>
            </w:pPr>
            <w:r>
              <w:rPr>
                <w:szCs w:val="24"/>
              </w:rPr>
              <w:t>Legiable</w:t>
            </w:r>
          </w:p>
        </w:tc>
      </w:tr>
      <w:tr w:rsidR="009D42C5" w:rsidTr="00962724">
        <w:trPr>
          <w:jc w:val="center"/>
        </w:trPr>
        <w:tc>
          <w:tcPr>
            <w:tcW w:w="3332" w:type="dxa"/>
          </w:tcPr>
          <w:p w:rsidR="009D42C5" w:rsidRDefault="009D42C5" w:rsidP="00962724">
            <w:pPr>
              <w:spacing w:line="480" w:lineRule="auto"/>
              <w:jc w:val="both"/>
              <w:rPr>
                <w:szCs w:val="24"/>
              </w:rPr>
            </w:pPr>
            <w:r>
              <w:rPr>
                <w:szCs w:val="24"/>
              </w:rPr>
              <w:t>0,21 to 0,40</w:t>
            </w:r>
          </w:p>
        </w:tc>
        <w:tc>
          <w:tcPr>
            <w:tcW w:w="3509" w:type="dxa"/>
          </w:tcPr>
          <w:p w:rsidR="009D42C5" w:rsidRDefault="009D42C5" w:rsidP="00962724">
            <w:pPr>
              <w:spacing w:line="480" w:lineRule="auto"/>
              <w:jc w:val="both"/>
              <w:rPr>
                <w:szCs w:val="24"/>
              </w:rPr>
            </w:pPr>
            <w:r>
              <w:rPr>
                <w:szCs w:val="24"/>
              </w:rPr>
              <w:t>Low</w:t>
            </w:r>
          </w:p>
        </w:tc>
      </w:tr>
      <w:tr w:rsidR="009D42C5" w:rsidTr="00962724">
        <w:trPr>
          <w:jc w:val="center"/>
        </w:trPr>
        <w:tc>
          <w:tcPr>
            <w:tcW w:w="3332" w:type="dxa"/>
          </w:tcPr>
          <w:p w:rsidR="009D42C5" w:rsidRDefault="009D42C5" w:rsidP="00962724">
            <w:pPr>
              <w:spacing w:line="480" w:lineRule="auto"/>
              <w:jc w:val="both"/>
              <w:rPr>
                <w:szCs w:val="24"/>
              </w:rPr>
            </w:pPr>
            <w:r>
              <w:rPr>
                <w:szCs w:val="24"/>
              </w:rPr>
              <w:t>0,41 to 0,60</w:t>
            </w:r>
          </w:p>
        </w:tc>
        <w:tc>
          <w:tcPr>
            <w:tcW w:w="3509" w:type="dxa"/>
          </w:tcPr>
          <w:p w:rsidR="009D42C5" w:rsidRDefault="009D42C5" w:rsidP="00962724">
            <w:pPr>
              <w:spacing w:line="480" w:lineRule="auto"/>
              <w:jc w:val="both"/>
              <w:rPr>
                <w:szCs w:val="24"/>
              </w:rPr>
            </w:pPr>
            <w:r>
              <w:rPr>
                <w:szCs w:val="24"/>
              </w:rPr>
              <w:t>Moderate</w:t>
            </w:r>
          </w:p>
        </w:tc>
      </w:tr>
      <w:tr w:rsidR="009D42C5" w:rsidTr="00962724">
        <w:trPr>
          <w:jc w:val="center"/>
        </w:trPr>
        <w:tc>
          <w:tcPr>
            <w:tcW w:w="3332" w:type="dxa"/>
          </w:tcPr>
          <w:p w:rsidR="009D42C5" w:rsidRDefault="009D42C5" w:rsidP="00962724">
            <w:pPr>
              <w:spacing w:line="480" w:lineRule="auto"/>
              <w:jc w:val="both"/>
              <w:rPr>
                <w:szCs w:val="24"/>
              </w:rPr>
            </w:pPr>
            <w:r>
              <w:rPr>
                <w:szCs w:val="24"/>
              </w:rPr>
              <w:t>0,61 to 0,80</w:t>
            </w:r>
          </w:p>
        </w:tc>
        <w:tc>
          <w:tcPr>
            <w:tcW w:w="3509" w:type="dxa"/>
          </w:tcPr>
          <w:p w:rsidR="009D42C5" w:rsidRDefault="009D42C5" w:rsidP="00962724">
            <w:pPr>
              <w:spacing w:line="480" w:lineRule="auto"/>
              <w:jc w:val="both"/>
              <w:rPr>
                <w:szCs w:val="24"/>
              </w:rPr>
            </w:pPr>
            <w:r>
              <w:rPr>
                <w:szCs w:val="24"/>
              </w:rPr>
              <w:t>Substantial</w:t>
            </w:r>
          </w:p>
        </w:tc>
      </w:tr>
      <w:tr w:rsidR="009D42C5" w:rsidTr="00962724">
        <w:trPr>
          <w:jc w:val="center"/>
        </w:trPr>
        <w:tc>
          <w:tcPr>
            <w:tcW w:w="3332" w:type="dxa"/>
          </w:tcPr>
          <w:p w:rsidR="009D42C5" w:rsidRDefault="009D42C5" w:rsidP="00962724">
            <w:pPr>
              <w:spacing w:line="480" w:lineRule="auto"/>
              <w:jc w:val="both"/>
              <w:rPr>
                <w:szCs w:val="24"/>
              </w:rPr>
            </w:pPr>
            <w:r>
              <w:rPr>
                <w:szCs w:val="24"/>
              </w:rPr>
              <w:t>0,81 to above</w:t>
            </w:r>
          </w:p>
        </w:tc>
        <w:tc>
          <w:tcPr>
            <w:tcW w:w="3509" w:type="dxa"/>
          </w:tcPr>
          <w:p w:rsidR="009D42C5" w:rsidRDefault="009D42C5" w:rsidP="00962724">
            <w:pPr>
              <w:spacing w:line="480" w:lineRule="auto"/>
              <w:jc w:val="both"/>
              <w:rPr>
                <w:szCs w:val="24"/>
              </w:rPr>
            </w:pPr>
            <w:r>
              <w:rPr>
                <w:szCs w:val="24"/>
              </w:rPr>
              <w:t>High to very high</w:t>
            </w:r>
          </w:p>
        </w:tc>
      </w:tr>
    </w:tbl>
    <w:p w:rsidR="009D42C5" w:rsidRPr="006270F9" w:rsidRDefault="009D42C5" w:rsidP="009D42C5">
      <w:pPr>
        <w:spacing w:after="0" w:line="480" w:lineRule="auto"/>
        <w:jc w:val="both"/>
        <w:rPr>
          <w:szCs w:val="24"/>
        </w:rPr>
      </w:pPr>
    </w:p>
    <w:p w:rsidR="009D42C5" w:rsidRPr="00915D26" w:rsidRDefault="009D42C5" w:rsidP="009D42C5">
      <w:pPr>
        <w:spacing w:after="0" w:line="480" w:lineRule="auto"/>
        <w:rPr>
          <w:b/>
          <w:szCs w:val="24"/>
        </w:rPr>
      </w:pPr>
      <w:r>
        <w:rPr>
          <w:b/>
          <w:szCs w:val="24"/>
        </w:rPr>
        <w:t xml:space="preserve">3.5 </w:t>
      </w:r>
      <w:r w:rsidRPr="00915D26">
        <w:rPr>
          <w:b/>
          <w:szCs w:val="24"/>
        </w:rPr>
        <w:t>Instrument of Collecting Data</w:t>
      </w:r>
    </w:p>
    <w:p w:rsidR="009D42C5" w:rsidRDefault="009D42C5" w:rsidP="009D42C5">
      <w:pPr>
        <w:spacing w:after="0" w:line="480" w:lineRule="auto"/>
        <w:jc w:val="both"/>
        <w:rPr>
          <w:szCs w:val="24"/>
        </w:rPr>
      </w:pPr>
      <w:r>
        <w:rPr>
          <w:szCs w:val="24"/>
        </w:rPr>
        <w:tab/>
        <w:t xml:space="preserve">The students were asked to answer the question which was given by the teacher. The test was multiple choices form, which is consists of 20 questions. The score of the test was 100 to perfect answer and the scoring applied by </w:t>
      </w:r>
      <w:proofErr w:type="gramStart"/>
      <w:r>
        <w:rPr>
          <w:szCs w:val="24"/>
        </w:rPr>
        <w:t>using  this</w:t>
      </w:r>
      <w:proofErr w:type="gramEnd"/>
      <w:r>
        <w:rPr>
          <w:szCs w:val="24"/>
        </w:rPr>
        <w:t xml:space="preserve"> formula:</w:t>
      </w:r>
    </w:p>
    <w:p w:rsidR="009D42C5" w:rsidRDefault="009D42C5" w:rsidP="009D42C5">
      <w:pPr>
        <w:spacing w:line="480" w:lineRule="auto"/>
        <w:rPr>
          <w:rFonts w:eastAsiaTheme="minorEastAsia"/>
          <w:szCs w:val="24"/>
        </w:rPr>
      </w:pPr>
      <w:r>
        <w:rPr>
          <w:szCs w:val="24"/>
        </w:rPr>
        <w:tab/>
        <w:t xml:space="preserve">S= </w:t>
      </w:r>
      <m:oMath>
        <m:f>
          <m:fPr>
            <m:ctrlPr>
              <w:rPr>
                <w:rFonts w:ascii="Cambria Math" w:hAnsi="Cambria Math"/>
                <w:i/>
                <w:szCs w:val="24"/>
              </w:rPr>
            </m:ctrlPr>
          </m:fPr>
          <m:num>
            <m:r>
              <w:rPr>
                <w:rFonts w:ascii="Cambria Math" w:hAnsi="Cambria Math"/>
                <w:szCs w:val="24"/>
              </w:rPr>
              <m:t>R</m:t>
            </m:r>
          </m:num>
          <m:den>
            <m:r>
              <w:rPr>
                <w:rFonts w:ascii="Cambria Math" w:hAnsi="Cambria Math"/>
                <w:szCs w:val="24"/>
              </w:rPr>
              <m:t>n</m:t>
            </m:r>
          </m:den>
        </m:f>
        <m:r>
          <w:rPr>
            <w:rFonts w:ascii="Cambria Math" w:eastAsiaTheme="minorEastAsia" w:hAnsi="Cambria Math"/>
            <w:szCs w:val="24"/>
          </w:rPr>
          <m:t>x 100%</m:t>
        </m:r>
      </m:oMath>
    </w:p>
    <w:p w:rsidR="009D42C5" w:rsidRDefault="009D42C5" w:rsidP="009D42C5">
      <w:pPr>
        <w:spacing w:line="480" w:lineRule="auto"/>
        <w:rPr>
          <w:rFonts w:eastAsiaTheme="minorEastAsia"/>
          <w:szCs w:val="24"/>
        </w:rPr>
      </w:pPr>
      <w:r>
        <w:rPr>
          <w:rFonts w:eastAsiaTheme="minorEastAsia"/>
          <w:szCs w:val="24"/>
        </w:rPr>
        <w:tab/>
        <w:t>Where, S: the score</w:t>
      </w:r>
    </w:p>
    <w:p w:rsidR="009D42C5" w:rsidRDefault="009D42C5" w:rsidP="009D42C5">
      <w:pPr>
        <w:spacing w:after="0" w:line="480" w:lineRule="auto"/>
        <w:rPr>
          <w:rFonts w:eastAsiaTheme="minorEastAsia"/>
          <w:szCs w:val="24"/>
        </w:rPr>
      </w:pPr>
      <w:r>
        <w:rPr>
          <w:rFonts w:eastAsiaTheme="minorEastAsia"/>
          <w:szCs w:val="24"/>
        </w:rPr>
        <w:tab/>
      </w:r>
      <w:r>
        <w:rPr>
          <w:rFonts w:eastAsiaTheme="minorEastAsia"/>
          <w:szCs w:val="24"/>
        </w:rPr>
        <w:tab/>
        <w:t>R: the number of the correct answer</w:t>
      </w:r>
    </w:p>
    <w:p w:rsidR="009D42C5" w:rsidRDefault="009D42C5" w:rsidP="009D42C5">
      <w:pPr>
        <w:tabs>
          <w:tab w:val="left" w:pos="720"/>
          <w:tab w:val="left" w:pos="1440"/>
          <w:tab w:val="left" w:pos="2160"/>
          <w:tab w:val="left" w:pos="2880"/>
          <w:tab w:val="left" w:pos="3600"/>
          <w:tab w:val="left" w:pos="4320"/>
          <w:tab w:val="left" w:pos="5745"/>
        </w:tabs>
        <w:spacing w:after="0" w:line="480" w:lineRule="auto"/>
        <w:rPr>
          <w:rFonts w:eastAsiaTheme="minorEastAsia"/>
          <w:szCs w:val="24"/>
        </w:rPr>
      </w:pPr>
      <w:r>
        <w:rPr>
          <w:rFonts w:eastAsiaTheme="minorEastAsia"/>
          <w:szCs w:val="24"/>
        </w:rPr>
        <w:tab/>
      </w:r>
      <w:r>
        <w:rPr>
          <w:rFonts w:eastAsiaTheme="minorEastAsia"/>
          <w:szCs w:val="24"/>
        </w:rPr>
        <w:tab/>
      </w:r>
      <w:proofErr w:type="gramStart"/>
      <w:r>
        <w:rPr>
          <w:rFonts w:eastAsiaTheme="minorEastAsia"/>
          <w:szCs w:val="24"/>
        </w:rPr>
        <w:t>n</w:t>
      </w:r>
      <w:proofErr w:type="gramEnd"/>
      <w:r>
        <w:rPr>
          <w:rFonts w:eastAsiaTheme="minorEastAsia"/>
          <w:szCs w:val="24"/>
        </w:rPr>
        <w:t>: the number of the test item</w:t>
      </w:r>
      <w:r>
        <w:rPr>
          <w:rFonts w:eastAsiaTheme="minorEastAsia"/>
          <w:szCs w:val="24"/>
        </w:rPr>
        <w:tab/>
      </w:r>
    </w:p>
    <w:p w:rsidR="009D42C5" w:rsidRPr="000D4820" w:rsidRDefault="009D42C5" w:rsidP="009D42C5">
      <w:pPr>
        <w:pStyle w:val="ListParagraph"/>
        <w:numPr>
          <w:ilvl w:val="1"/>
          <w:numId w:val="1"/>
        </w:numPr>
        <w:ind w:left="360"/>
        <w:rPr>
          <w:rFonts w:ascii="Times New Roman" w:hAnsi="Times New Roman"/>
          <w:b/>
          <w:sz w:val="24"/>
          <w:szCs w:val="24"/>
        </w:rPr>
      </w:pPr>
      <w:r w:rsidRPr="000D4820">
        <w:rPr>
          <w:rFonts w:ascii="Times New Roman" w:hAnsi="Times New Roman"/>
          <w:b/>
          <w:sz w:val="24"/>
          <w:szCs w:val="24"/>
        </w:rPr>
        <w:t>Technique of Collecting Data</w:t>
      </w:r>
    </w:p>
    <w:p w:rsidR="009D42C5" w:rsidRPr="00804382" w:rsidRDefault="009D42C5" w:rsidP="009D42C5">
      <w:pPr>
        <w:spacing w:after="0" w:line="480" w:lineRule="auto"/>
        <w:ind w:firstLine="360"/>
        <w:jc w:val="both"/>
        <w:rPr>
          <w:szCs w:val="24"/>
        </w:rPr>
      </w:pPr>
      <w:r w:rsidRPr="00804382">
        <w:rPr>
          <w:szCs w:val="24"/>
        </w:rPr>
        <w:t>Technique of collecting data in this research was:</w:t>
      </w:r>
    </w:p>
    <w:p w:rsidR="009D42C5" w:rsidRPr="00804382" w:rsidRDefault="009D42C5" w:rsidP="009D42C5">
      <w:pPr>
        <w:pStyle w:val="ListParagraph"/>
        <w:numPr>
          <w:ilvl w:val="0"/>
          <w:numId w:val="2"/>
        </w:numPr>
        <w:jc w:val="both"/>
        <w:rPr>
          <w:rFonts w:ascii="Times New Roman" w:hAnsi="Times New Roman"/>
          <w:sz w:val="24"/>
          <w:szCs w:val="24"/>
        </w:rPr>
      </w:pPr>
      <w:r w:rsidRPr="00804382">
        <w:rPr>
          <w:rFonts w:ascii="Times New Roman" w:hAnsi="Times New Roman"/>
          <w:sz w:val="24"/>
          <w:szCs w:val="24"/>
        </w:rPr>
        <w:t xml:space="preserve">Pre-test is a test </w:t>
      </w:r>
      <w:proofErr w:type="gramStart"/>
      <w:r w:rsidRPr="00804382">
        <w:rPr>
          <w:rFonts w:ascii="Times New Roman" w:hAnsi="Times New Roman"/>
          <w:sz w:val="24"/>
          <w:szCs w:val="24"/>
        </w:rPr>
        <w:t>form</w:t>
      </w:r>
      <w:proofErr w:type="gramEnd"/>
      <w:r w:rsidRPr="00804382">
        <w:rPr>
          <w:rFonts w:ascii="Times New Roman" w:hAnsi="Times New Roman"/>
          <w:sz w:val="24"/>
          <w:szCs w:val="24"/>
        </w:rPr>
        <w:t xml:space="preserve"> of question, launched by the researcher to the students before gives the treatment. Pre-test was given with intent of whether any of the students who already know about material.</w:t>
      </w:r>
    </w:p>
    <w:p w:rsidR="009D42C5" w:rsidRPr="00804382" w:rsidRDefault="009D42C5" w:rsidP="009D42C5">
      <w:pPr>
        <w:pStyle w:val="ListParagraph"/>
        <w:numPr>
          <w:ilvl w:val="0"/>
          <w:numId w:val="2"/>
        </w:numPr>
        <w:jc w:val="both"/>
        <w:rPr>
          <w:rFonts w:ascii="Times New Roman" w:hAnsi="Times New Roman"/>
          <w:sz w:val="24"/>
          <w:szCs w:val="24"/>
        </w:rPr>
      </w:pPr>
      <w:r w:rsidRPr="00804382">
        <w:rPr>
          <w:rFonts w:ascii="Times New Roman" w:hAnsi="Times New Roman"/>
          <w:sz w:val="24"/>
          <w:szCs w:val="24"/>
        </w:rPr>
        <w:t>Treatment was used in the experimental group after doing pretest to measure there was the effect in using the method.</w:t>
      </w:r>
    </w:p>
    <w:p w:rsidR="009D42C5" w:rsidRPr="00804382" w:rsidRDefault="009D42C5" w:rsidP="009D42C5">
      <w:pPr>
        <w:pStyle w:val="ListParagraph"/>
        <w:numPr>
          <w:ilvl w:val="0"/>
          <w:numId w:val="2"/>
        </w:numPr>
        <w:jc w:val="both"/>
        <w:rPr>
          <w:rFonts w:ascii="Times New Roman" w:hAnsi="Times New Roman"/>
          <w:sz w:val="24"/>
          <w:szCs w:val="24"/>
        </w:rPr>
      </w:pPr>
      <w:r w:rsidRPr="00804382">
        <w:rPr>
          <w:rFonts w:ascii="Times New Roman" w:hAnsi="Times New Roman"/>
          <w:sz w:val="24"/>
          <w:szCs w:val="24"/>
        </w:rPr>
        <w:t>Post-test was done after pre-test and treatment. The researcher gave the test to the students with the same question in the pre-test. All the steps make the researcher understood about the students’ ability in reading comprehension.</w:t>
      </w:r>
    </w:p>
    <w:p w:rsidR="009D42C5" w:rsidRDefault="009D42C5" w:rsidP="009D42C5">
      <w:pPr>
        <w:spacing w:after="0" w:line="480" w:lineRule="auto"/>
        <w:ind w:left="720" w:hanging="720"/>
        <w:jc w:val="both"/>
        <w:rPr>
          <w:szCs w:val="24"/>
        </w:rPr>
      </w:pPr>
    </w:p>
    <w:p w:rsidR="009D42C5" w:rsidRPr="00771D64" w:rsidRDefault="009D42C5" w:rsidP="009D42C5">
      <w:pPr>
        <w:spacing w:after="0" w:line="480" w:lineRule="auto"/>
        <w:jc w:val="both"/>
        <w:rPr>
          <w:b/>
          <w:szCs w:val="24"/>
        </w:rPr>
      </w:pPr>
      <w:r>
        <w:rPr>
          <w:b/>
          <w:szCs w:val="24"/>
        </w:rPr>
        <w:t>3.7</w:t>
      </w:r>
      <w:r w:rsidRPr="00771D64">
        <w:rPr>
          <w:b/>
          <w:szCs w:val="24"/>
        </w:rPr>
        <w:t xml:space="preserve"> Technique of Analyzing Data</w:t>
      </w:r>
    </w:p>
    <w:p w:rsidR="009D42C5" w:rsidRDefault="009D42C5" w:rsidP="009D42C5">
      <w:pPr>
        <w:spacing w:after="0" w:line="480" w:lineRule="auto"/>
        <w:jc w:val="both"/>
        <w:rPr>
          <w:szCs w:val="24"/>
        </w:rPr>
      </w:pPr>
      <w:r>
        <w:rPr>
          <w:szCs w:val="24"/>
        </w:rPr>
        <w:tab/>
        <w:t>In this research, data obtained from the experimental group and control group. To know the difference between those two groups, the data were analyzed by using t-test according to Sugiono (</w:t>
      </w:r>
      <w:proofErr w:type="gramStart"/>
      <w:r>
        <w:rPr>
          <w:szCs w:val="24"/>
        </w:rPr>
        <w:t xml:space="preserve">2010 </w:t>
      </w:r>
      <w:r w:rsidRPr="00E04A11">
        <w:rPr>
          <w:rStyle w:val="Emphasis"/>
          <w:color w:val="000000" w:themeColor="text1"/>
          <w:bdr w:val="none" w:sz="0" w:space="0" w:color="auto" w:frame="1"/>
        </w:rPr>
        <w:t>:</w:t>
      </w:r>
      <w:proofErr w:type="gramEnd"/>
      <w:r>
        <w:rPr>
          <w:rStyle w:val="Emphasis"/>
          <w:color w:val="000000" w:themeColor="text1"/>
          <w:bdr w:val="none" w:sz="0" w:space="0" w:color="auto" w:frame="1"/>
        </w:rPr>
        <w:t xml:space="preserve"> 197) formula as:</w:t>
      </w:r>
    </w:p>
    <w:p w:rsidR="009D42C5" w:rsidRPr="00947296" w:rsidRDefault="009D42C5" w:rsidP="009D42C5">
      <w:pPr>
        <w:rPr>
          <w:sz w:val="28"/>
          <w:szCs w:val="28"/>
        </w:rPr>
      </w:pPr>
      <w:r>
        <w:rPr>
          <w:szCs w:val="24"/>
        </w:rPr>
        <w:tab/>
      </w:r>
      <w:r w:rsidRPr="00947296">
        <w:rPr>
          <w:sz w:val="28"/>
          <w:szCs w:val="28"/>
        </w:rPr>
        <w:t xml:space="preserve">t= </w:t>
      </w:r>
      <m:oMath>
        <m:f>
          <m:fPr>
            <m:ctrlPr>
              <w:rPr>
                <w:rFonts w:ascii="Cambria Math" w:hAnsi="Cambria Math"/>
                <w:i/>
                <w:sz w:val="28"/>
                <w:szCs w:val="28"/>
              </w:rPr>
            </m:ctrlPr>
          </m:fPr>
          <m:num>
            <m:r>
              <m:rPr>
                <m:sty m:val="p"/>
              </m:rPr>
              <w:rPr>
                <w:rFonts w:ascii="Cambria Math" w:hAnsi="Cambria Math"/>
                <w:position w:val="-6"/>
              </w:rPr>
              <w:object w:dxaOrig="2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pt;height:14.4pt" o:ole="">
                  <v:imagedata r:id="rId6" o:title=""/>
                </v:shape>
                <o:OLEObject Type="Embed" ProgID="Equation.3" ShapeID="_x0000_i1025" DrawAspect="Content" ObjectID="_1660988744" r:id="rId7"/>
              </w:object>
            </m:r>
            <m:r>
              <w:rPr>
                <w:rFonts w:ascii="Cambria Math" w:hAnsi="Cambria Math"/>
                <w:sz w:val="28"/>
                <w:szCs w:val="28"/>
              </w:rPr>
              <m:t>1-</m:t>
            </m:r>
            <m:r>
              <m:rPr>
                <m:sty m:val="p"/>
              </m:rPr>
              <w:rPr>
                <w:rFonts w:ascii="Cambria Math" w:hAnsi="Cambria Math"/>
                <w:position w:val="-6"/>
              </w:rPr>
              <w:object w:dxaOrig="200" w:dyaOrig="340">
                <v:shape id="_x0000_i1026" type="#_x0000_t75" style="width:7.2pt;height:14.4pt" o:ole="">
                  <v:imagedata r:id="rId8" o:title=""/>
                </v:shape>
                <o:OLEObject Type="Embed" ProgID="Equation.3" ShapeID="_x0000_i1026" DrawAspect="Content" ObjectID="_1660988745" r:id="rId9"/>
              </w:object>
            </m:r>
            <m:r>
              <w:rPr>
                <w:rFonts w:ascii="Cambria Math" w:hAnsi="Cambria Math"/>
                <w:sz w:val="28"/>
                <w:szCs w:val="28"/>
              </w:rPr>
              <m:t>2</m:t>
            </m:r>
          </m:num>
          <m:den>
            <m:rad>
              <m:radPr>
                <m:degHide m:val="1"/>
                <m:ctrlPr>
                  <w:rPr>
                    <w:rFonts w:ascii="Cambria Math" w:hAnsi="Cambria Math"/>
                    <w:i/>
                    <w:sz w:val="28"/>
                    <w:szCs w:val="28"/>
                  </w:rPr>
                </m:ctrlPr>
              </m:radPr>
              <m:deg/>
              <m:e>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s1</m:t>
                        </m:r>
                      </m:e>
                      <m:sup>
                        <m:r>
                          <w:rPr>
                            <w:rFonts w:ascii="Cambria Math" w:hAnsi="Cambria Math"/>
                            <w:sz w:val="28"/>
                            <w:szCs w:val="28"/>
                          </w:rPr>
                          <m:t>2</m:t>
                        </m:r>
                      </m:sup>
                    </m:sSup>
                  </m:num>
                  <m:den>
                    <m:r>
                      <w:rPr>
                        <w:rFonts w:ascii="Cambria Math" w:hAnsi="Cambria Math"/>
                        <w:sz w:val="28"/>
                        <w:szCs w:val="28"/>
                      </w:rPr>
                      <m:t>n</m:t>
                    </m:r>
                  </m:den>
                </m:f>
                <m:r>
                  <w:rPr>
                    <w:rFonts w:ascii="Cambria Math" w:hAnsi="Cambria Math"/>
                    <w:sz w:val="28"/>
                    <w:szCs w:val="28"/>
                  </w:rPr>
                  <m:t>+</m:t>
                </m:r>
                <m:sSup>
                  <m:sSupPr>
                    <m:ctrlPr>
                      <w:rPr>
                        <w:rFonts w:ascii="Cambria Math" w:hAnsi="Cambria Math"/>
                        <w:i/>
                        <w:sz w:val="28"/>
                        <w:szCs w:val="28"/>
                      </w:rPr>
                    </m:ctrlPr>
                  </m:sSupPr>
                  <m:e>
                    <m:f>
                      <m:fPr>
                        <m:ctrlPr>
                          <w:rPr>
                            <w:rFonts w:ascii="Cambria Math" w:hAnsi="Cambria Math"/>
                            <w:i/>
                            <w:sz w:val="28"/>
                            <w:szCs w:val="28"/>
                          </w:rPr>
                        </m:ctrlPr>
                      </m:fPr>
                      <m:num>
                        <m:r>
                          <w:rPr>
                            <w:rFonts w:ascii="Cambria Math" w:hAnsi="Cambria Math"/>
                            <w:sz w:val="28"/>
                            <w:szCs w:val="28"/>
                          </w:rPr>
                          <m:t>s2</m:t>
                        </m:r>
                      </m:num>
                      <m:den>
                        <m:r>
                          <w:rPr>
                            <w:rFonts w:ascii="Cambria Math" w:hAnsi="Cambria Math"/>
                            <w:sz w:val="28"/>
                            <w:szCs w:val="28"/>
                          </w:rPr>
                          <m:t>n2</m:t>
                        </m:r>
                      </m:den>
                    </m:f>
                  </m:e>
                  <m:sup>
                    <m:r>
                      <w:rPr>
                        <w:rFonts w:ascii="Cambria Math" w:hAnsi="Cambria Math"/>
                        <w:sz w:val="28"/>
                        <w:szCs w:val="28"/>
                      </w:rPr>
                      <m:t>2</m:t>
                    </m:r>
                  </m:sup>
                </m:sSup>
              </m:e>
            </m:rad>
          </m:den>
        </m:f>
      </m:oMath>
    </w:p>
    <w:p w:rsidR="009D42C5" w:rsidRDefault="009D42C5" w:rsidP="009D42C5">
      <w:pPr>
        <w:spacing w:line="480" w:lineRule="auto"/>
        <w:rPr>
          <w:szCs w:val="24"/>
        </w:rPr>
      </w:pPr>
      <w:r>
        <w:rPr>
          <w:szCs w:val="24"/>
        </w:rPr>
        <w:t>Where,</w:t>
      </w:r>
    </w:p>
    <w:p w:rsidR="009D42C5" w:rsidRDefault="009D42C5" w:rsidP="009D42C5">
      <w:pPr>
        <w:spacing w:after="0" w:line="480" w:lineRule="auto"/>
        <w:rPr>
          <w:szCs w:val="24"/>
        </w:rPr>
      </w:pPr>
      <w:proofErr w:type="gramStart"/>
      <w:r>
        <w:rPr>
          <w:szCs w:val="24"/>
        </w:rPr>
        <w:t>t</w:t>
      </w:r>
      <w:proofErr w:type="gramEnd"/>
      <w:r>
        <w:rPr>
          <w:szCs w:val="24"/>
        </w:rPr>
        <w:tab/>
        <w:t>: The effect</w:t>
      </w:r>
    </w:p>
    <w:p w:rsidR="009D42C5" w:rsidRDefault="009D42C5" w:rsidP="009D42C5">
      <w:pPr>
        <w:spacing w:after="0" w:line="480" w:lineRule="auto"/>
        <w:rPr>
          <w:szCs w:val="24"/>
        </w:rPr>
      </w:pPr>
      <w:proofErr w:type="gramStart"/>
      <w:r>
        <w:rPr>
          <w:i/>
          <w:szCs w:val="24"/>
        </w:rPr>
        <w:t>x</w:t>
      </w:r>
      <w:r>
        <w:rPr>
          <w:szCs w:val="24"/>
          <w:vertAlign w:val="subscript"/>
        </w:rPr>
        <w:t>1</w:t>
      </w:r>
      <w:proofErr w:type="gramEnd"/>
      <w:r>
        <w:rPr>
          <w:szCs w:val="24"/>
          <w:vertAlign w:val="subscript"/>
        </w:rPr>
        <w:tab/>
        <w:t xml:space="preserve">: </w:t>
      </w:r>
      <w:r>
        <w:rPr>
          <w:szCs w:val="24"/>
        </w:rPr>
        <w:t>Mean of first set of values</w:t>
      </w:r>
    </w:p>
    <w:p w:rsidR="009D42C5" w:rsidRDefault="009D42C5" w:rsidP="009D42C5">
      <w:pPr>
        <w:spacing w:after="0" w:line="480" w:lineRule="auto"/>
        <w:rPr>
          <w:szCs w:val="24"/>
        </w:rPr>
      </w:pPr>
      <w:proofErr w:type="gramStart"/>
      <w:r>
        <w:rPr>
          <w:i/>
          <w:szCs w:val="24"/>
        </w:rPr>
        <w:t>x</w:t>
      </w:r>
      <w:r>
        <w:rPr>
          <w:i/>
          <w:szCs w:val="24"/>
          <w:vertAlign w:val="subscript"/>
        </w:rPr>
        <w:t>2</w:t>
      </w:r>
      <w:proofErr w:type="gramEnd"/>
      <w:r>
        <w:rPr>
          <w:szCs w:val="24"/>
          <w:vertAlign w:val="subscript"/>
        </w:rPr>
        <w:tab/>
        <w:t>:</w:t>
      </w:r>
      <w:r>
        <w:rPr>
          <w:szCs w:val="24"/>
        </w:rPr>
        <w:t xml:space="preserve"> Mean of second set of value</w:t>
      </w:r>
    </w:p>
    <w:p w:rsidR="009D42C5" w:rsidRDefault="009D42C5" w:rsidP="009D42C5">
      <w:pPr>
        <w:spacing w:after="0" w:line="480" w:lineRule="auto"/>
        <w:rPr>
          <w:szCs w:val="24"/>
        </w:rPr>
      </w:pPr>
      <w:r>
        <w:rPr>
          <w:i/>
          <w:szCs w:val="24"/>
        </w:rPr>
        <w:t>s</w:t>
      </w:r>
      <w:r>
        <w:rPr>
          <w:i/>
          <w:szCs w:val="24"/>
          <w:vertAlign w:val="subscript"/>
        </w:rPr>
        <w:t>1</w:t>
      </w:r>
      <w:r>
        <w:rPr>
          <w:i/>
          <w:szCs w:val="24"/>
          <w:vertAlign w:val="subscript"/>
        </w:rPr>
        <w:tab/>
      </w:r>
      <w:r>
        <w:rPr>
          <w:szCs w:val="24"/>
          <w:vertAlign w:val="subscript"/>
        </w:rPr>
        <w:t xml:space="preserve">: </w:t>
      </w:r>
      <w:r>
        <w:rPr>
          <w:szCs w:val="24"/>
        </w:rPr>
        <w:t>Standard deviation of first set of values</w:t>
      </w:r>
    </w:p>
    <w:p w:rsidR="009D42C5" w:rsidRDefault="009D42C5" w:rsidP="009D42C5">
      <w:pPr>
        <w:spacing w:after="0" w:line="480" w:lineRule="auto"/>
        <w:rPr>
          <w:szCs w:val="24"/>
          <w:vertAlign w:val="subscript"/>
        </w:rPr>
      </w:pPr>
      <w:r>
        <w:rPr>
          <w:i/>
          <w:szCs w:val="24"/>
          <w:vertAlign w:val="subscript"/>
        </w:rPr>
        <w:t>S2</w:t>
      </w:r>
      <w:r>
        <w:rPr>
          <w:szCs w:val="24"/>
        </w:rPr>
        <w:tab/>
        <w:t>: Standard deviation of second set of values</w:t>
      </w:r>
      <w:r>
        <w:rPr>
          <w:szCs w:val="24"/>
          <w:vertAlign w:val="subscript"/>
        </w:rPr>
        <w:t xml:space="preserve"> </w:t>
      </w:r>
    </w:p>
    <w:p w:rsidR="009D42C5" w:rsidRDefault="009D42C5" w:rsidP="009D42C5">
      <w:pPr>
        <w:spacing w:after="0" w:line="480" w:lineRule="auto"/>
        <w:rPr>
          <w:szCs w:val="24"/>
        </w:rPr>
      </w:pPr>
      <m:oMath>
        <m:sSub>
          <m:sSubPr>
            <m:ctrlPr>
              <w:rPr>
                <w:rFonts w:ascii="Cambria Math" w:hAnsi="Cambria Math"/>
                <w:i/>
                <w:szCs w:val="24"/>
              </w:rPr>
            </m:ctrlPr>
          </m:sSubPr>
          <m:e>
            <m:r>
              <w:rPr>
                <w:rFonts w:ascii="Cambria Math" w:hAnsi="Cambria Math"/>
                <w:szCs w:val="24"/>
              </w:rPr>
              <m:t>n</m:t>
            </m:r>
          </m:e>
          <m:sub>
            <m:r>
              <w:rPr>
                <w:rFonts w:ascii="Cambria Math" w:hAnsi="Cambria Math"/>
                <w:szCs w:val="24"/>
              </w:rPr>
              <m:t>1</m:t>
            </m:r>
          </m:sub>
        </m:sSub>
      </m:oMath>
      <w:r>
        <w:rPr>
          <w:i/>
          <w:szCs w:val="24"/>
        </w:rPr>
        <w:tab/>
      </w:r>
      <w:r>
        <w:rPr>
          <w:szCs w:val="24"/>
        </w:rPr>
        <w:t>: Total number of values in first set</w:t>
      </w:r>
    </w:p>
    <w:p w:rsidR="009D42C5" w:rsidRPr="00794D29" w:rsidRDefault="009D42C5" w:rsidP="009D42C5">
      <w:pPr>
        <w:spacing w:after="0" w:line="480" w:lineRule="auto"/>
        <w:rPr>
          <w:szCs w:val="24"/>
        </w:rPr>
      </w:pPr>
      <m:oMath>
        <m:sSub>
          <m:sSubPr>
            <m:ctrlPr>
              <w:rPr>
                <w:rFonts w:ascii="Cambria Math" w:hAnsi="Cambria Math"/>
                <w:i/>
                <w:szCs w:val="24"/>
              </w:rPr>
            </m:ctrlPr>
          </m:sSubPr>
          <m:e>
            <m:r>
              <w:rPr>
                <w:rFonts w:ascii="Cambria Math" w:hAnsi="Cambria Math"/>
                <w:szCs w:val="24"/>
              </w:rPr>
              <m:t>n</m:t>
            </m:r>
          </m:e>
          <m:sub>
            <m:r>
              <w:rPr>
                <w:rFonts w:ascii="Cambria Math" w:hAnsi="Cambria Math"/>
                <w:szCs w:val="24"/>
              </w:rPr>
              <m:t>2</m:t>
            </m:r>
          </m:sub>
        </m:sSub>
      </m:oMath>
      <w:r>
        <w:rPr>
          <w:rFonts w:eastAsiaTheme="minorEastAsia"/>
          <w:i/>
          <w:szCs w:val="24"/>
        </w:rPr>
        <w:tab/>
      </w:r>
      <w:r>
        <w:rPr>
          <w:rFonts w:eastAsiaTheme="minorEastAsia"/>
          <w:szCs w:val="24"/>
        </w:rPr>
        <w:t xml:space="preserve">: </w:t>
      </w:r>
      <w:r>
        <w:rPr>
          <w:szCs w:val="24"/>
        </w:rPr>
        <w:t>Total number of values in second set</w:t>
      </w:r>
    </w:p>
    <w:p w:rsidR="009D42C5" w:rsidRDefault="009D42C5" w:rsidP="009D42C5">
      <w:pPr>
        <w:spacing w:line="480" w:lineRule="auto"/>
        <w:rPr>
          <w:szCs w:val="24"/>
        </w:rPr>
      </w:pPr>
    </w:p>
    <w:p w:rsidR="009D42C5" w:rsidRDefault="009D42C5" w:rsidP="009D42C5">
      <w:pPr>
        <w:spacing w:line="480" w:lineRule="auto"/>
        <w:rPr>
          <w:szCs w:val="24"/>
        </w:rPr>
      </w:pPr>
    </w:p>
    <w:p w:rsidR="009D42C5" w:rsidRDefault="009D42C5" w:rsidP="009D42C5">
      <w:pPr>
        <w:spacing w:line="480" w:lineRule="auto"/>
        <w:rPr>
          <w:szCs w:val="24"/>
        </w:rPr>
      </w:pPr>
    </w:p>
    <w:p w:rsidR="009D42C5" w:rsidRDefault="009D42C5" w:rsidP="009D42C5">
      <w:pPr>
        <w:spacing w:line="480" w:lineRule="auto"/>
        <w:rPr>
          <w:szCs w:val="24"/>
        </w:rPr>
      </w:pPr>
    </w:p>
    <w:p w:rsidR="009D42C5" w:rsidRDefault="009D42C5" w:rsidP="009D42C5"/>
    <w:p w:rsidR="009D42C5" w:rsidRDefault="009D42C5" w:rsidP="009D42C5"/>
    <w:p w:rsidR="009D42C5" w:rsidRDefault="009D42C5" w:rsidP="009D42C5"/>
    <w:p w:rsidR="0077129A" w:rsidRPr="009D42C5" w:rsidRDefault="0077129A" w:rsidP="009D42C5">
      <w:bookmarkStart w:id="0" w:name="_GoBack"/>
      <w:bookmarkEnd w:id="0"/>
    </w:p>
    <w:sectPr w:rsidR="0077129A" w:rsidRPr="009D42C5" w:rsidSect="00860320">
      <w:headerReference w:type="default" r:id="rId10"/>
      <w:footerReference w:type="default" r:id="rId11"/>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B7E" w:rsidRDefault="009D42C5" w:rsidP="0008209D">
    <w:pPr>
      <w:pStyle w:val="Foote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B7E" w:rsidRDefault="009D42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7D4361"/>
    <w:multiLevelType w:val="hybridMultilevel"/>
    <w:tmpl w:val="232C9B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B9594D"/>
    <w:multiLevelType w:val="multilevel"/>
    <w:tmpl w:val="480C8122"/>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354"/>
    <w:rsid w:val="00056322"/>
    <w:rsid w:val="001C5F37"/>
    <w:rsid w:val="003071C2"/>
    <w:rsid w:val="003709C3"/>
    <w:rsid w:val="004D4354"/>
    <w:rsid w:val="00605C10"/>
    <w:rsid w:val="00741042"/>
    <w:rsid w:val="0077129A"/>
    <w:rsid w:val="00793812"/>
    <w:rsid w:val="00860320"/>
    <w:rsid w:val="00941E87"/>
    <w:rsid w:val="00945B7F"/>
    <w:rsid w:val="009507A4"/>
    <w:rsid w:val="009D42C5"/>
    <w:rsid w:val="00C5010B"/>
    <w:rsid w:val="00D3254F"/>
    <w:rsid w:val="00F94487"/>
    <w:rsid w:val="00FC2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354"/>
    <w:pPr>
      <w:spacing w:line="360" w:lineRule="auto"/>
    </w:pPr>
    <w:rPr>
      <w:rFonts w:ascii="Times New Roman" w:eastAsia="Times New Roman" w:hAnsi="Times New Roman" w:cs="Times New Roman"/>
      <w:sz w:val="24"/>
    </w:rPr>
  </w:style>
  <w:style w:type="paragraph" w:styleId="Heading1">
    <w:name w:val="heading 1"/>
    <w:basedOn w:val="Normal"/>
    <w:next w:val="Normal"/>
    <w:link w:val="Heading1Char"/>
    <w:uiPriority w:val="9"/>
    <w:qFormat/>
    <w:rsid w:val="00941E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77129A"/>
    <w:pPr>
      <w:keepNext/>
      <w:keepLines/>
      <w:spacing w:before="200" w:after="0"/>
      <w:outlineLvl w:val="2"/>
    </w:pPr>
    <w:rPr>
      <w:rFonts w:ascii="Calibri Light" w:hAnsi="Calibri Light"/>
      <w:b/>
      <w:bCs/>
      <w:color w:val="4472C4"/>
      <w:szCs w:val="24"/>
    </w:rPr>
  </w:style>
  <w:style w:type="paragraph" w:styleId="Heading4">
    <w:name w:val="heading 4"/>
    <w:basedOn w:val="Normal"/>
    <w:next w:val="Normal"/>
    <w:link w:val="Heading4Char"/>
    <w:uiPriority w:val="9"/>
    <w:semiHidden/>
    <w:unhideWhenUsed/>
    <w:qFormat/>
    <w:rsid w:val="0077129A"/>
    <w:pPr>
      <w:keepNext/>
      <w:keepLines/>
      <w:spacing w:before="200" w:after="0"/>
      <w:outlineLvl w:val="3"/>
    </w:pPr>
    <w:rPr>
      <w:rFonts w:ascii="Calibri Light" w:hAnsi="Calibri Light"/>
      <w:b/>
      <w:bCs/>
      <w:i/>
      <w:iCs/>
      <w:color w:val="4472C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354"/>
    <w:pPr>
      <w:tabs>
        <w:tab w:val="center" w:pos="4680"/>
        <w:tab w:val="right" w:pos="9360"/>
      </w:tabs>
      <w:spacing w:after="0" w:line="240" w:lineRule="auto"/>
    </w:pPr>
    <w:rPr>
      <w:rFonts w:ascii="Calibri" w:hAnsi="Calibri"/>
      <w:sz w:val="22"/>
    </w:rPr>
  </w:style>
  <w:style w:type="character" w:customStyle="1" w:styleId="HeaderChar">
    <w:name w:val="Header Char"/>
    <w:basedOn w:val="DefaultParagraphFont"/>
    <w:link w:val="Header"/>
    <w:uiPriority w:val="99"/>
    <w:rsid w:val="004D4354"/>
    <w:rPr>
      <w:rFonts w:ascii="Calibri" w:eastAsia="Times New Roman" w:hAnsi="Calibri" w:cs="Times New Roman"/>
    </w:rPr>
  </w:style>
  <w:style w:type="paragraph" w:styleId="Footer">
    <w:name w:val="footer"/>
    <w:basedOn w:val="Normal"/>
    <w:link w:val="FooterChar"/>
    <w:uiPriority w:val="99"/>
    <w:unhideWhenUsed/>
    <w:rsid w:val="004D4354"/>
    <w:pPr>
      <w:tabs>
        <w:tab w:val="center" w:pos="4680"/>
        <w:tab w:val="right" w:pos="9360"/>
      </w:tabs>
      <w:spacing w:after="0" w:line="240" w:lineRule="auto"/>
    </w:pPr>
    <w:rPr>
      <w:rFonts w:ascii="Calibri" w:hAnsi="Calibri"/>
      <w:sz w:val="22"/>
    </w:rPr>
  </w:style>
  <w:style w:type="character" w:customStyle="1" w:styleId="FooterChar">
    <w:name w:val="Footer Char"/>
    <w:basedOn w:val="DefaultParagraphFont"/>
    <w:link w:val="Footer"/>
    <w:uiPriority w:val="99"/>
    <w:rsid w:val="004D4354"/>
    <w:rPr>
      <w:rFonts w:ascii="Calibri" w:eastAsia="Times New Roman" w:hAnsi="Calibri" w:cs="Times New Roman"/>
    </w:rPr>
  </w:style>
  <w:style w:type="paragraph" w:styleId="ListParagraph">
    <w:name w:val="List Paragraph"/>
    <w:aliases w:val="Body of text,List Paragraph1,Colorful List - Accent 11,Body of text+1,Body of text+2,Body of text+3,List Paragraph11,Body of textCxSp,HEADING 1,Medium Grid 1 - Accent 21,soal jawab"/>
    <w:basedOn w:val="Normal"/>
    <w:link w:val="ListParagraphChar"/>
    <w:uiPriority w:val="34"/>
    <w:qFormat/>
    <w:rsid w:val="00945B7F"/>
    <w:pPr>
      <w:spacing w:after="0" w:line="480" w:lineRule="auto"/>
      <w:ind w:left="720"/>
      <w:contextualSpacing/>
    </w:pPr>
    <w:rPr>
      <w:rFonts w:asciiTheme="minorHAnsi" w:hAnsiTheme="minorHAnsi"/>
      <w:sz w:val="22"/>
    </w:rPr>
  </w:style>
  <w:style w:type="character" w:customStyle="1" w:styleId="ListParagraphChar">
    <w:name w:val="List Paragraph Char"/>
    <w:aliases w:val="Body of text Char,List Paragraph1 Char,Colorful List - Accent 11 Char,Body of text+1 Char,Body of text+2 Char,Body of text+3 Char,List Paragraph11 Char,Body of textCxSp Char,HEADING 1 Char,Medium Grid 1 - Accent 21 Char"/>
    <w:link w:val="ListParagraph"/>
    <w:uiPriority w:val="34"/>
    <w:qFormat/>
    <w:locked/>
    <w:rsid w:val="00945B7F"/>
    <w:rPr>
      <w:rFonts w:eastAsia="Times New Roman" w:cs="Times New Roman"/>
    </w:rPr>
  </w:style>
  <w:style w:type="table" w:styleId="TableGrid">
    <w:name w:val="Table Grid"/>
    <w:basedOn w:val="TableNormal"/>
    <w:uiPriority w:val="59"/>
    <w:rsid w:val="009507A4"/>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5010B"/>
    <w:p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C50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10B"/>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77129A"/>
    <w:rPr>
      <w:rFonts w:ascii="Calibri Light" w:eastAsia="Times New Roman" w:hAnsi="Calibri Light" w:cs="Times New Roman"/>
      <w:b/>
      <w:bCs/>
      <w:color w:val="4472C4"/>
      <w:sz w:val="24"/>
      <w:szCs w:val="24"/>
    </w:rPr>
  </w:style>
  <w:style w:type="character" w:customStyle="1" w:styleId="Heading4Char">
    <w:name w:val="Heading 4 Char"/>
    <w:basedOn w:val="DefaultParagraphFont"/>
    <w:link w:val="Heading4"/>
    <w:uiPriority w:val="9"/>
    <w:semiHidden/>
    <w:rsid w:val="0077129A"/>
    <w:rPr>
      <w:rFonts w:ascii="Calibri Light" w:eastAsia="Times New Roman" w:hAnsi="Calibri Light" w:cs="Times New Roman"/>
      <w:b/>
      <w:bCs/>
      <w:i/>
      <w:iCs/>
      <w:color w:val="4472C4"/>
      <w:sz w:val="24"/>
      <w:szCs w:val="24"/>
    </w:rPr>
  </w:style>
  <w:style w:type="paragraph" w:styleId="NormalWeb">
    <w:name w:val="Normal (Web)"/>
    <w:basedOn w:val="Normal"/>
    <w:uiPriority w:val="99"/>
    <w:semiHidden/>
    <w:unhideWhenUsed/>
    <w:rsid w:val="0077129A"/>
    <w:rPr>
      <w:szCs w:val="24"/>
    </w:rPr>
  </w:style>
  <w:style w:type="paragraph" w:customStyle="1" w:styleId="Heading31">
    <w:name w:val="Heading 31"/>
    <w:basedOn w:val="Normal"/>
    <w:next w:val="Normal"/>
    <w:uiPriority w:val="9"/>
    <w:unhideWhenUsed/>
    <w:qFormat/>
    <w:rsid w:val="0077129A"/>
    <w:pPr>
      <w:keepNext/>
      <w:keepLines/>
      <w:spacing w:before="200" w:after="0" w:line="240" w:lineRule="auto"/>
      <w:outlineLvl w:val="2"/>
    </w:pPr>
    <w:rPr>
      <w:rFonts w:ascii="Calibri Light" w:hAnsi="Calibri Light"/>
      <w:b/>
      <w:bCs/>
      <w:color w:val="4472C4"/>
      <w:szCs w:val="24"/>
    </w:rPr>
  </w:style>
  <w:style w:type="paragraph" w:customStyle="1" w:styleId="Heading41">
    <w:name w:val="Heading 41"/>
    <w:basedOn w:val="Normal"/>
    <w:next w:val="Normal"/>
    <w:uiPriority w:val="9"/>
    <w:unhideWhenUsed/>
    <w:qFormat/>
    <w:rsid w:val="0077129A"/>
    <w:pPr>
      <w:keepNext/>
      <w:keepLines/>
      <w:spacing w:before="200" w:after="0" w:line="240" w:lineRule="auto"/>
      <w:outlineLvl w:val="3"/>
    </w:pPr>
    <w:rPr>
      <w:rFonts w:ascii="Calibri Light" w:hAnsi="Calibri Light"/>
      <w:b/>
      <w:bCs/>
      <w:i/>
      <w:iCs/>
      <w:color w:val="4472C4"/>
      <w:szCs w:val="24"/>
    </w:rPr>
  </w:style>
  <w:style w:type="paragraph" w:customStyle="1" w:styleId="Default">
    <w:name w:val="Default"/>
    <w:rsid w:val="0077129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laceholderText">
    <w:name w:val="Placeholder Text"/>
    <w:basedOn w:val="DefaultParagraphFont"/>
    <w:uiPriority w:val="99"/>
    <w:semiHidden/>
    <w:rsid w:val="0077129A"/>
    <w:rPr>
      <w:rFonts w:cs="Times New Roman"/>
      <w:color w:val="808080"/>
    </w:rPr>
  </w:style>
  <w:style w:type="character" w:styleId="Hyperlink">
    <w:name w:val="Hyperlink"/>
    <w:basedOn w:val="DefaultParagraphFont"/>
    <w:uiPriority w:val="99"/>
    <w:unhideWhenUsed/>
    <w:rsid w:val="0077129A"/>
    <w:rPr>
      <w:rFonts w:cs="Times New Roman"/>
      <w:color w:val="0000FF"/>
      <w:u w:val="single"/>
    </w:rPr>
  </w:style>
  <w:style w:type="character" w:styleId="Strong">
    <w:name w:val="Strong"/>
    <w:basedOn w:val="DefaultParagraphFont"/>
    <w:uiPriority w:val="22"/>
    <w:qFormat/>
    <w:rsid w:val="0077129A"/>
    <w:rPr>
      <w:rFonts w:cs="Times New Roman"/>
      <w:b/>
      <w:bCs/>
    </w:rPr>
  </w:style>
  <w:style w:type="paragraph" w:customStyle="1" w:styleId="NormalWeb1">
    <w:name w:val="Normal (Web)1"/>
    <w:basedOn w:val="Normal"/>
    <w:next w:val="NormalWeb"/>
    <w:uiPriority w:val="99"/>
    <w:unhideWhenUsed/>
    <w:rsid w:val="0077129A"/>
    <w:pPr>
      <w:spacing w:before="100" w:beforeAutospacing="1" w:after="100" w:afterAutospacing="1" w:line="240" w:lineRule="auto"/>
    </w:pPr>
    <w:rPr>
      <w:rFonts w:ascii="Calibri" w:hAnsi="Calibri"/>
      <w:szCs w:val="24"/>
    </w:rPr>
  </w:style>
  <w:style w:type="character" w:styleId="Emphasis">
    <w:name w:val="Emphasis"/>
    <w:basedOn w:val="DefaultParagraphFont"/>
    <w:uiPriority w:val="20"/>
    <w:qFormat/>
    <w:rsid w:val="0077129A"/>
    <w:rPr>
      <w:rFonts w:cs="Times New Roman"/>
      <w:i/>
      <w:iCs/>
    </w:rPr>
  </w:style>
  <w:style w:type="paragraph" w:customStyle="1" w:styleId="TableParagraph">
    <w:name w:val="Table Paragraph"/>
    <w:basedOn w:val="Normal"/>
    <w:uiPriority w:val="1"/>
    <w:qFormat/>
    <w:rsid w:val="0077129A"/>
    <w:pPr>
      <w:widowControl w:val="0"/>
      <w:autoSpaceDE w:val="0"/>
      <w:autoSpaceDN w:val="0"/>
      <w:spacing w:after="0" w:line="268" w:lineRule="exact"/>
      <w:jc w:val="center"/>
    </w:pPr>
    <w:rPr>
      <w:rFonts w:ascii="Calibri" w:hAnsi="Calibri"/>
      <w:sz w:val="22"/>
      <w:lang w:val="id-ID"/>
    </w:rPr>
  </w:style>
  <w:style w:type="character" w:customStyle="1" w:styleId="Heading3Char1">
    <w:name w:val="Heading 3 Char1"/>
    <w:basedOn w:val="DefaultParagraphFont"/>
    <w:uiPriority w:val="9"/>
    <w:semiHidden/>
    <w:locked/>
    <w:rsid w:val="0077129A"/>
    <w:rPr>
      <w:rFonts w:asciiTheme="majorHAnsi" w:eastAsiaTheme="majorEastAsia" w:hAnsiTheme="majorHAnsi" w:cs="Times New Roman"/>
      <w:b/>
      <w:bCs/>
      <w:color w:val="4F81BD" w:themeColor="accent1"/>
      <w:sz w:val="24"/>
    </w:rPr>
  </w:style>
  <w:style w:type="table" w:styleId="LightShading">
    <w:name w:val="Light Shading"/>
    <w:basedOn w:val="TableNormal"/>
    <w:uiPriority w:val="60"/>
    <w:rsid w:val="0077129A"/>
    <w:pPr>
      <w:spacing w:after="0" w:line="240" w:lineRule="auto"/>
    </w:pPr>
    <w:rPr>
      <w:rFonts w:eastAsia="Times New Roman" w:cs="Calibr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hemeFill="text1" w:themeFillTint="3F"/>
      </w:tcPr>
    </w:tblStylePr>
    <w:tblStylePr w:type="band1Horz">
      <w:rPr>
        <w:rFonts w:cs="Calibri"/>
      </w:rPr>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7129A"/>
    <w:pPr>
      <w:spacing w:after="0" w:line="240" w:lineRule="auto"/>
    </w:pPr>
    <w:rPr>
      <w:rFonts w:eastAsia="Times New Roman" w:cs="Calibr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Calibri"/>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hemeFill="accent1" w:themeFillTint="3F"/>
      </w:tcPr>
    </w:tblStylePr>
    <w:tblStylePr w:type="band1Horz">
      <w:rPr>
        <w:rFonts w:cs="Calibri"/>
      </w:rPr>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77129A"/>
    <w:pPr>
      <w:spacing w:after="0" w:line="240" w:lineRule="auto"/>
    </w:pPr>
    <w:rPr>
      <w:rFonts w:eastAsia="Times New Roman" w:cs="Calibri"/>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pPr>
      <w:rPr>
        <w:rFonts w:cs="Calibri"/>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hemeFill="accent2" w:themeFillTint="3F"/>
      </w:tcPr>
    </w:tblStylePr>
    <w:tblStylePr w:type="band1Horz">
      <w:rPr>
        <w:rFonts w:cs="Calibri"/>
      </w:rPr>
      <w:tblPr/>
      <w:tcPr>
        <w:tcBorders>
          <w:left w:val="nil"/>
          <w:right w:val="nil"/>
          <w:insideH w:val="nil"/>
          <w:insideV w:val="nil"/>
        </w:tcBorders>
        <w:shd w:val="clear" w:color="auto" w:fill="EFD3D2" w:themeFill="accent2" w:themeFillTint="3F"/>
      </w:tcPr>
    </w:tblStylePr>
  </w:style>
  <w:style w:type="character" w:customStyle="1" w:styleId="Heading1Char">
    <w:name w:val="Heading 1 Char"/>
    <w:basedOn w:val="DefaultParagraphFont"/>
    <w:link w:val="Heading1"/>
    <w:uiPriority w:val="9"/>
    <w:rsid w:val="00941E87"/>
    <w:rPr>
      <w:rFonts w:asciiTheme="majorHAnsi" w:eastAsiaTheme="majorEastAsia" w:hAnsiTheme="majorHAnsi" w:cstheme="majorBidi"/>
      <w:b/>
      <w:bCs/>
      <w:color w:val="365F91" w:themeColor="accent1" w:themeShade="BF"/>
      <w:sz w:val="28"/>
      <w:szCs w:val="28"/>
    </w:rPr>
  </w:style>
  <w:style w:type="paragraph" w:customStyle="1" w:styleId="Style1">
    <w:name w:val="Style1"/>
    <w:basedOn w:val="NormalWeb"/>
    <w:link w:val="Style1Char"/>
    <w:qFormat/>
    <w:rsid w:val="00941E87"/>
    <w:pPr>
      <w:spacing w:after="0" w:line="480" w:lineRule="auto"/>
      <w:jc w:val="both"/>
    </w:pPr>
  </w:style>
  <w:style w:type="character" w:customStyle="1" w:styleId="Style1Char">
    <w:name w:val="Style1 Char"/>
    <w:basedOn w:val="DefaultParagraphFont"/>
    <w:link w:val="Style1"/>
    <w:rsid w:val="00941E8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354"/>
    <w:pPr>
      <w:spacing w:line="360" w:lineRule="auto"/>
    </w:pPr>
    <w:rPr>
      <w:rFonts w:ascii="Times New Roman" w:eastAsia="Times New Roman" w:hAnsi="Times New Roman" w:cs="Times New Roman"/>
      <w:sz w:val="24"/>
    </w:rPr>
  </w:style>
  <w:style w:type="paragraph" w:styleId="Heading1">
    <w:name w:val="heading 1"/>
    <w:basedOn w:val="Normal"/>
    <w:next w:val="Normal"/>
    <w:link w:val="Heading1Char"/>
    <w:uiPriority w:val="9"/>
    <w:qFormat/>
    <w:rsid w:val="00941E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77129A"/>
    <w:pPr>
      <w:keepNext/>
      <w:keepLines/>
      <w:spacing w:before="200" w:after="0"/>
      <w:outlineLvl w:val="2"/>
    </w:pPr>
    <w:rPr>
      <w:rFonts w:ascii="Calibri Light" w:hAnsi="Calibri Light"/>
      <w:b/>
      <w:bCs/>
      <w:color w:val="4472C4"/>
      <w:szCs w:val="24"/>
    </w:rPr>
  </w:style>
  <w:style w:type="paragraph" w:styleId="Heading4">
    <w:name w:val="heading 4"/>
    <w:basedOn w:val="Normal"/>
    <w:next w:val="Normal"/>
    <w:link w:val="Heading4Char"/>
    <w:uiPriority w:val="9"/>
    <w:semiHidden/>
    <w:unhideWhenUsed/>
    <w:qFormat/>
    <w:rsid w:val="0077129A"/>
    <w:pPr>
      <w:keepNext/>
      <w:keepLines/>
      <w:spacing w:before="200" w:after="0"/>
      <w:outlineLvl w:val="3"/>
    </w:pPr>
    <w:rPr>
      <w:rFonts w:ascii="Calibri Light" w:hAnsi="Calibri Light"/>
      <w:b/>
      <w:bCs/>
      <w:i/>
      <w:iCs/>
      <w:color w:val="4472C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354"/>
    <w:pPr>
      <w:tabs>
        <w:tab w:val="center" w:pos="4680"/>
        <w:tab w:val="right" w:pos="9360"/>
      </w:tabs>
      <w:spacing w:after="0" w:line="240" w:lineRule="auto"/>
    </w:pPr>
    <w:rPr>
      <w:rFonts w:ascii="Calibri" w:hAnsi="Calibri"/>
      <w:sz w:val="22"/>
    </w:rPr>
  </w:style>
  <w:style w:type="character" w:customStyle="1" w:styleId="HeaderChar">
    <w:name w:val="Header Char"/>
    <w:basedOn w:val="DefaultParagraphFont"/>
    <w:link w:val="Header"/>
    <w:uiPriority w:val="99"/>
    <w:rsid w:val="004D4354"/>
    <w:rPr>
      <w:rFonts w:ascii="Calibri" w:eastAsia="Times New Roman" w:hAnsi="Calibri" w:cs="Times New Roman"/>
    </w:rPr>
  </w:style>
  <w:style w:type="paragraph" w:styleId="Footer">
    <w:name w:val="footer"/>
    <w:basedOn w:val="Normal"/>
    <w:link w:val="FooterChar"/>
    <w:uiPriority w:val="99"/>
    <w:unhideWhenUsed/>
    <w:rsid w:val="004D4354"/>
    <w:pPr>
      <w:tabs>
        <w:tab w:val="center" w:pos="4680"/>
        <w:tab w:val="right" w:pos="9360"/>
      </w:tabs>
      <w:spacing w:after="0" w:line="240" w:lineRule="auto"/>
    </w:pPr>
    <w:rPr>
      <w:rFonts w:ascii="Calibri" w:hAnsi="Calibri"/>
      <w:sz w:val="22"/>
    </w:rPr>
  </w:style>
  <w:style w:type="character" w:customStyle="1" w:styleId="FooterChar">
    <w:name w:val="Footer Char"/>
    <w:basedOn w:val="DefaultParagraphFont"/>
    <w:link w:val="Footer"/>
    <w:uiPriority w:val="99"/>
    <w:rsid w:val="004D4354"/>
    <w:rPr>
      <w:rFonts w:ascii="Calibri" w:eastAsia="Times New Roman" w:hAnsi="Calibri" w:cs="Times New Roman"/>
    </w:rPr>
  </w:style>
  <w:style w:type="paragraph" w:styleId="ListParagraph">
    <w:name w:val="List Paragraph"/>
    <w:aliases w:val="Body of text,List Paragraph1,Colorful List - Accent 11,Body of text+1,Body of text+2,Body of text+3,List Paragraph11,Body of textCxSp,HEADING 1,Medium Grid 1 - Accent 21,soal jawab"/>
    <w:basedOn w:val="Normal"/>
    <w:link w:val="ListParagraphChar"/>
    <w:uiPriority w:val="34"/>
    <w:qFormat/>
    <w:rsid w:val="00945B7F"/>
    <w:pPr>
      <w:spacing w:after="0" w:line="480" w:lineRule="auto"/>
      <w:ind w:left="720"/>
      <w:contextualSpacing/>
    </w:pPr>
    <w:rPr>
      <w:rFonts w:asciiTheme="minorHAnsi" w:hAnsiTheme="minorHAnsi"/>
      <w:sz w:val="22"/>
    </w:rPr>
  </w:style>
  <w:style w:type="character" w:customStyle="1" w:styleId="ListParagraphChar">
    <w:name w:val="List Paragraph Char"/>
    <w:aliases w:val="Body of text Char,List Paragraph1 Char,Colorful List - Accent 11 Char,Body of text+1 Char,Body of text+2 Char,Body of text+3 Char,List Paragraph11 Char,Body of textCxSp Char,HEADING 1 Char,Medium Grid 1 - Accent 21 Char"/>
    <w:link w:val="ListParagraph"/>
    <w:uiPriority w:val="34"/>
    <w:qFormat/>
    <w:locked/>
    <w:rsid w:val="00945B7F"/>
    <w:rPr>
      <w:rFonts w:eastAsia="Times New Roman" w:cs="Times New Roman"/>
    </w:rPr>
  </w:style>
  <w:style w:type="table" w:styleId="TableGrid">
    <w:name w:val="Table Grid"/>
    <w:basedOn w:val="TableNormal"/>
    <w:uiPriority w:val="59"/>
    <w:rsid w:val="009507A4"/>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5010B"/>
    <w:p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C50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10B"/>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77129A"/>
    <w:rPr>
      <w:rFonts w:ascii="Calibri Light" w:eastAsia="Times New Roman" w:hAnsi="Calibri Light" w:cs="Times New Roman"/>
      <w:b/>
      <w:bCs/>
      <w:color w:val="4472C4"/>
      <w:sz w:val="24"/>
      <w:szCs w:val="24"/>
    </w:rPr>
  </w:style>
  <w:style w:type="character" w:customStyle="1" w:styleId="Heading4Char">
    <w:name w:val="Heading 4 Char"/>
    <w:basedOn w:val="DefaultParagraphFont"/>
    <w:link w:val="Heading4"/>
    <w:uiPriority w:val="9"/>
    <w:semiHidden/>
    <w:rsid w:val="0077129A"/>
    <w:rPr>
      <w:rFonts w:ascii="Calibri Light" w:eastAsia="Times New Roman" w:hAnsi="Calibri Light" w:cs="Times New Roman"/>
      <w:b/>
      <w:bCs/>
      <w:i/>
      <w:iCs/>
      <w:color w:val="4472C4"/>
      <w:sz w:val="24"/>
      <w:szCs w:val="24"/>
    </w:rPr>
  </w:style>
  <w:style w:type="paragraph" w:styleId="NormalWeb">
    <w:name w:val="Normal (Web)"/>
    <w:basedOn w:val="Normal"/>
    <w:uiPriority w:val="99"/>
    <w:semiHidden/>
    <w:unhideWhenUsed/>
    <w:rsid w:val="0077129A"/>
    <w:rPr>
      <w:szCs w:val="24"/>
    </w:rPr>
  </w:style>
  <w:style w:type="paragraph" w:customStyle="1" w:styleId="Heading31">
    <w:name w:val="Heading 31"/>
    <w:basedOn w:val="Normal"/>
    <w:next w:val="Normal"/>
    <w:uiPriority w:val="9"/>
    <w:unhideWhenUsed/>
    <w:qFormat/>
    <w:rsid w:val="0077129A"/>
    <w:pPr>
      <w:keepNext/>
      <w:keepLines/>
      <w:spacing w:before="200" w:after="0" w:line="240" w:lineRule="auto"/>
      <w:outlineLvl w:val="2"/>
    </w:pPr>
    <w:rPr>
      <w:rFonts w:ascii="Calibri Light" w:hAnsi="Calibri Light"/>
      <w:b/>
      <w:bCs/>
      <w:color w:val="4472C4"/>
      <w:szCs w:val="24"/>
    </w:rPr>
  </w:style>
  <w:style w:type="paragraph" w:customStyle="1" w:styleId="Heading41">
    <w:name w:val="Heading 41"/>
    <w:basedOn w:val="Normal"/>
    <w:next w:val="Normal"/>
    <w:uiPriority w:val="9"/>
    <w:unhideWhenUsed/>
    <w:qFormat/>
    <w:rsid w:val="0077129A"/>
    <w:pPr>
      <w:keepNext/>
      <w:keepLines/>
      <w:spacing w:before="200" w:after="0" w:line="240" w:lineRule="auto"/>
      <w:outlineLvl w:val="3"/>
    </w:pPr>
    <w:rPr>
      <w:rFonts w:ascii="Calibri Light" w:hAnsi="Calibri Light"/>
      <w:b/>
      <w:bCs/>
      <w:i/>
      <w:iCs/>
      <w:color w:val="4472C4"/>
      <w:szCs w:val="24"/>
    </w:rPr>
  </w:style>
  <w:style w:type="paragraph" w:customStyle="1" w:styleId="Default">
    <w:name w:val="Default"/>
    <w:rsid w:val="0077129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laceholderText">
    <w:name w:val="Placeholder Text"/>
    <w:basedOn w:val="DefaultParagraphFont"/>
    <w:uiPriority w:val="99"/>
    <w:semiHidden/>
    <w:rsid w:val="0077129A"/>
    <w:rPr>
      <w:rFonts w:cs="Times New Roman"/>
      <w:color w:val="808080"/>
    </w:rPr>
  </w:style>
  <w:style w:type="character" w:styleId="Hyperlink">
    <w:name w:val="Hyperlink"/>
    <w:basedOn w:val="DefaultParagraphFont"/>
    <w:uiPriority w:val="99"/>
    <w:unhideWhenUsed/>
    <w:rsid w:val="0077129A"/>
    <w:rPr>
      <w:rFonts w:cs="Times New Roman"/>
      <w:color w:val="0000FF"/>
      <w:u w:val="single"/>
    </w:rPr>
  </w:style>
  <w:style w:type="character" w:styleId="Strong">
    <w:name w:val="Strong"/>
    <w:basedOn w:val="DefaultParagraphFont"/>
    <w:uiPriority w:val="22"/>
    <w:qFormat/>
    <w:rsid w:val="0077129A"/>
    <w:rPr>
      <w:rFonts w:cs="Times New Roman"/>
      <w:b/>
      <w:bCs/>
    </w:rPr>
  </w:style>
  <w:style w:type="paragraph" w:customStyle="1" w:styleId="NormalWeb1">
    <w:name w:val="Normal (Web)1"/>
    <w:basedOn w:val="Normal"/>
    <w:next w:val="NormalWeb"/>
    <w:uiPriority w:val="99"/>
    <w:unhideWhenUsed/>
    <w:rsid w:val="0077129A"/>
    <w:pPr>
      <w:spacing w:before="100" w:beforeAutospacing="1" w:after="100" w:afterAutospacing="1" w:line="240" w:lineRule="auto"/>
    </w:pPr>
    <w:rPr>
      <w:rFonts w:ascii="Calibri" w:hAnsi="Calibri"/>
      <w:szCs w:val="24"/>
    </w:rPr>
  </w:style>
  <w:style w:type="character" w:styleId="Emphasis">
    <w:name w:val="Emphasis"/>
    <w:basedOn w:val="DefaultParagraphFont"/>
    <w:uiPriority w:val="20"/>
    <w:qFormat/>
    <w:rsid w:val="0077129A"/>
    <w:rPr>
      <w:rFonts w:cs="Times New Roman"/>
      <w:i/>
      <w:iCs/>
    </w:rPr>
  </w:style>
  <w:style w:type="paragraph" w:customStyle="1" w:styleId="TableParagraph">
    <w:name w:val="Table Paragraph"/>
    <w:basedOn w:val="Normal"/>
    <w:uiPriority w:val="1"/>
    <w:qFormat/>
    <w:rsid w:val="0077129A"/>
    <w:pPr>
      <w:widowControl w:val="0"/>
      <w:autoSpaceDE w:val="0"/>
      <w:autoSpaceDN w:val="0"/>
      <w:spacing w:after="0" w:line="268" w:lineRule="exact"/>
      <w:jc w:val="center"/>
    </w:pPr>
    <w:rPr>
      <w:rFonts w:ascii="Calibri" w:hAnsi="Calibri"/>
      <w:sz w:val="22"/>
      <w:lang w:val="id-ID"/>
    </w:rPr>
  </w:style>
  <w:style w:type="character" w:customStyle="1" w:styleId="Heading3Char1">
    <w:name w:val="Heading 3 Char1"/>
    <w:basedOn w:val="DefaultParagraphFont"/>
    <w:uiPriority w:val="9"/>
    <w:semiHidden/>
    <w:locked/>
    <w:rsid w:val="0077129A"/>
    <w:rPr>
      <w:rFonts w:asciiTheme="majorHAnsi" w:eastAsiaTheme="majorEastAsia" w:hAnsiTheme="majorHAnsi" w:cs="Times New Roman"/>
      <w:b/>
      <w:bCs/>
      <w:color w:val="4F81BD" w:themeColor="accent1"/>
      <w:sz w:val="24"/>
    </w:rPr>
  </w:style>
  <w:style w:type="table" w:styleId="LightShading">
    <w:name w:val="Light Shading"/>
    <w:basedOn w:val="TableNormal"/>
    <w:uiPriority w:val="60"/>
    <w:rsid w:val="0077129A"/>
    <w:pPr>
      <w:spacing w:after="0" w:line="240" w:lineRule="auto"/>
    </w:pPr>
    <w:rPr>
      <w:rFonts w:eastAsia="Times New Roman" w:cs="Calibr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hemeFill="text1" w:themeFillTint="3F"/>
      </w:tcPr>
    </w:tblStylePr>
    <w:tblStylePr w:type="band1Horz">
      <w:rPr>
        <w:rFonts w:cs="Calibri"/>
      </w:rPr>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7129A"/>
    <w:pPr>
      <w:spacing w:after="0" w:line="240" w:lineRule="auto"/>
    </w:pPr>
    <w:rPr>
      <w:rFonts w:eastAsia="Times New Roman" w:cs="Calibr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Calibri"/>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hemeFill="accent1" w:themeFillTint="3F"/>
      </w:tcPr>
    </w:tblStylePr>
    <w:tblStylePr w:type="band1Horz">
      <w:rPr>
        <w:rFonts w:cs="Calibri"/>
      </w:rPr>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77129A"/>
    <w:pPr>
      <w:spacing w:after="0" w:line="240" w:lineRule="auto"/>
    </w:pPr>
    <w:rPr>
      <w:rFonts w:eastAsia="Times New Roman" w:cs="Calibri"/>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pPr>
      <w:rPr>
        <w:rFonts w:cs="Calibri"/>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hemeFill="accent2" w:themeFillTint="3F"/>
      </w:tcPr>
    </w:tblStylePr>
    <w:tblStylePr w:type="band1Horz">
      <w:rPr>
        <w:rFonts w:cs="Calibri"/>
      </w:rPr>
      <w:tblPr/>
      <w:tcPr>
        <w:tcBorders>
          <w:left w:val="nil"/>
          <w:right w:val="nil"/>
          <w:insideH w:val="nil"/>
          <w:insideV w:val="nil"/>
        </w:tcBorders>
        <w:shd w:val="clear" w:color="auto" w:fill="EFD3D2" w:themeFill="accent2" w:themeFillTint="3F"/>
      </w:tcPr>
    </w:tblStylePr>
  </w:style>
  <w:style w:type="character" w:customStyle="1" w:styleId="Heading1Char">
    <w:name w:val="Heading 1 Char"/>
    <w:basedOn w:val="DefaultParagraphFont"/>
    <w:link w:val="Heading1"/>
    <w:uiPriority w:val="9"/>
    <w:rsid w:val="00941E87"/>
    <w:rPr>
      <w:rFonts w:asciiTheme="majorHAnsi" w:eastAsiaTheme="majorEastAsia" w:hAnsiTheme="majorHAnsi" w:cstheme="majorBidi"/>
      <w:b/>
      <w:bCs/>
      <w:color w:val="365F91" w:themeColor="accent1" w:themeShade="BF"/>
      <w:sz w:val="28"/>
      <w:szCs w:val="28"/>
    </w:rPr>
  </w:style>
  <w:style w:type="paragraph" w:customStyle="1" w:styleId="Style1">
    <w:name w:val="Style1"/>
    <w:basedOn w:val="NormalWeb"/>
    <w:link w:val="Style1Char"/>
    <w:qFormat/>
    <w:rsid w:val="00941E87"/>
    <w:pPr>
      <w:spacing w:after="0" w:line="480" w:lineRule="auto"/>
      <w:jc w:val="both"/>
    </w:pPr>
  </w:style>
  <w:style w:type="character" w:customStyle="1" w:styleId="Style1Char">
    <w:name w:val="Style1 Char"/>
    <w:basedOn w:val="DefaultParagraphFont"/>
    <w:link w:val="Style1"/>
    <w:rsid w:val="00941E8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2020-09-07T05:59:00Z</dcterms:created>
  <dcterms:modified xsi:type="dcterms:W3CDTF">2020-09-07T05:59:00Z</dcterms:modified>
</cp:coreProperties>
</file>