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46" w:rsidRDefault="00274646" w:rsidP="0027464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Abdurrahman, Mulyono. (2003). </w:t>
      </w:r>
      <w:r>
        <w:rPr>
          <w:rFonts w:ascii="Times New Roman" w:hAnsi="Times New Roman"/>
          <w:i/>
          <w:iCs/>
          <w:sz w:val="24"/>
          <w:szCs w:val="24"/>
        </w:rPr>
        <w:t>Pendidikan bagi Anak Berkesulitan Belajar</w:t>
      </w:r>
      <w:r>
        <w:rPr>
          <w:rFonts w:ascii="Times New Roman" w:hAnsi="Times New Roman"/>
          <w:sz w:val="24"/>
          <w:szCs w:val="24"/>
        </w:rPr>
        <w:t>. (Jakarta: PT. Rineka Cipta).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Dardjowidjojo, Soenjono. (2003). </w:t>
      </w:r>
      <w:r>
        <w:rPr>
          <w:rFonts w:ascii="Times New Roman" w:hAnsi="Times New Roman"/>
          <w:i/>
          <w:iCs/>
          <w:sz w:val="24"/>
          <w:szCs w:val="24"/>
        </w:rPr>
        <w:t>Psikolinguistik: Pengantar Pemahaman Bahasa Manusia</w:t>
      </w:r>
      <w:r>
        <w:rPr>
          <w:rFonts w:ascii="Times New Roman" w:hAnsi="Times New Roman"/>
          <w:sz w:val="24"/>
          <w:szCs w:val="24"/>
        </w:rPr>
        <w:t>. (Jakarta: Yayasan Obor Indonesia).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Djamara, S. (2002). </w:t>
      </w:r>
      <w:r>
        <w:rPr>
          <w:rFonts w:ascii="Times New Roman" w:hAnsi="Times New Roman"/>
          <w:i/>
          <w:iCs/>
          <w:sz w:val="24"/>
          <w:szCs w:val="24"/>
        </w:rPr>
        <w:t>Psikologi Belajar</w:t>
      </w:r>
      <w:r>
        <w:rPr>
          <w:rFonts w:ascii="Times New Roman" w:hAnsi="Times New Roman"/>
          <w:sz w:val="24"/>
          <w:szCs w:val="24"/>
        </w:rPr>
        <w:t>. Jakarta: Rineka Cipta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Ibid. (2012: 15-16). </w:t>
      </w:r>
      <w:r>
        <w:rPr>
          <w:rFonts w:ascii="Times New Roman" w:hAnsi="Times New Roman"/>
          <w:i/>
          <w:sz w:val="24"/>
          <w:szCs w:val="24"/>
        </w:rPr>
        <w:t>Pemerolehan dan pembelajaran bahasa</w:t>
      </w:r>
      <w:r>
        <w:rPr>
          <w:rFonts w:ascii="Times New Roman" w:hAnsi="Times New Roman"/>
          <w:sz w:val="24"/>
          <w:szCs w:val="24"/>
        </w:rPr>
        <w:t xml:space="preserve">. Citapustaka media perintis. Bandung 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 Dyslexia Association. (2017). </w:t>
      </w:r>
      <w:r>
        <w:rPr>
          <w:rFonts w:ascii="Times New Roman" w:hAnsi="Times New Roman"/>
          <w:i/>
          <w:iCs/>
          <w:sz w:val="24"/>
          <w:szCs w:val="24"/>
        </w:rPr>
        <w:t>Dyslexia in the Classroom: What Every Teacher Needs to Know</w:t>
      </w:r>
      <w:r>
        <w:rPr>
          <w:rFonts w:ascii="Times New Roman" w:hAnsi="Times New Roman"/>
          <w:sz w:val="24"/>
          <w:szCs w:val="24"/>
        </w:rPr>
        <w:t>. (Baltimore, MD: International Dyslexia Association).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Iskandarwassid. (2008). </w:t>
      </w:r>
      <w:r>
        <w:rPr>
          <w:rFonts w:ascii="Times New Roman" w:hAnsi="Times New Roman"/>
          <w:i/>
          <w:iCs/>
          <w:sz w:val="24"/>
          <w:szCs w:val="24"/>
        </w:rPr>
        <w:t>Strategi Pembelajaran Bahasa</w:t>
      </w:r>
      <w:r>
        <w:rPr>
          <w:rFonts w:ascii="Times New Roman" w:hAnsi="Times New Roman"/>
          <w:sz w:val="24"/>
          <w:szCs w:val="24"/>
        </w:rPr>
        <w:t>. Bandung: SPs UPI dan PT Rosda Karya.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Mukalel, Josep C. (2003). </w:t>
      </w:r>
      <w:r>
        <w:rPr>
          <w:rFonts w:ascii="Times New Roman" w:hAnsi="Times New Roman"/>
          <w:i/>
          <w:iCs/>
          <w:sz w:val="24"/>
          <w:szCs w:val="24"/>
        </w:rPr>
        <w:t>Psychology of Language Learning</w:t>
      </w:r>
      <w:r>
        <w:rPr>
          <w:rFonts w:ascii="Times New Roman" w:hAnsi="Times New Roman"/>
          <w:sz w:val="24"/>
          <w:szCs w:val="24"/>
        </w:rPr>
        <w:t>. (New Delhi: Discovery Publishing House).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Mukalel, Joseph C. (13-14). </w:t>
      </w:r>
      <w:r>
        <w:rPr>
          <w:rFonts w:ascii="Times New Roman" w:hAnsi="Times New Roman"/>
          <w:i/>
          <w:iCs/>
          <w:sz w:val="24"/>
          <w:szCs w:val="24"/>
        </w:rPr>
        <w:t>Psychology of Language Learning</w:t>
      </w:r>
      <w:r>
        <w:rPr>
          <w:rFonts w:ascii="Times New Roman" w:hAnsi="Times New Roman"/>
          <w:sz w:val="24"/>
          <w:szCs w:val="24"/>
        </w:rPr>
        <w:t>. (New Delhi: Discovery Publishing House).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Reid, Gavin. 2005. </w:t>
      </w:r>
      <w:r>
        <w:rPr>
          <w:rFonts w:ascii="Times New Roman" w:hAnsi="Times New Roman"/>
          <w:i/>
          <w:iCs/>
          <w:sz w:val="24"/>
          <w:szCs w:val="24"/>
        </w:rPr>
        <w:t xml:space="preserve">Dyslexia and Inclusion: Classroom Approaches for assessment, Teaching and Learning. </w:t>
      </w:r>
      <w:r>
        <w:rPr>
          <w:rFonts w:ascii="Times New Roman" w:hAnsi="Times New Roman"/>
          <w:sz w:val="24"/>
          <w:szCs w:val="24"/>
        </w:rPr>
        <w:t>London: David Fulton Publishers Ltd.</w:t>
      </w:r>
    </w:p>
    <w:p w:rsidR="00274646" w:rsidRDefault="00274646" w:rsidP="0027464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Reid, Gavin. (2011). </w:t>
      </w:r>
      <w:r>
        <w:rPr>
          <w:rFonts w:ascii="Times New Roman" w:hAnsi="Times New Roman"/>
          <w:i/>
          <w:sz w:val="24"/>
          <w:szCs w:val="24"/>
        </w:rPr>
        <w:t>Dyslexia</w:t>
      </w:r>
      <w:r>
        <w:rPr>
          <w:rFonts w:ascii="Times New Roman" w:hAnsi="Times New Roman"/>
          <w:sz w:val="24"/>
          <w:szCs w:val="24"/>
        </w:rPr>
        <w:t>. (London: Continuum International Publishing Group, 3rded.)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 (2007). </w:t>
      </w:r>
      <w:r>
        <w:rPr>
          <w:rFonts w:ascii="Times New Roman" w:hAnsi="Times New Roman"/>
          <w:i/>
          <w:sz w:val="24"/>
          <w:szCs w:val="24"/>
        </w:rPr>
        <w:t>Memory the key to consciousness. Alih bahasa</w:t>
      </w:r>
      <w:r>
        <w:rPr>
          <w:rFonts w:ascii="Times New Roman" w:hAnsi="Times New Roman"/>
          <w:sz w:val="24"/>
          <w:szCs w:val="24"/>
        </w:rPr>
        <w:t>. Kawan pustaka. Jakarta</w:t>
      </w: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6" w:rsidRDefault="00274646" w:rsidP="002746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Sidiarto, Lily Dj. (2007). </w:t>
      </w:r>
      <w:r>
        <w:rPr>
          <w:rFonts w:ascii="Times New Roman" w:hAnsi="Times New Roman"/>
          <w:i/>
          <w:iCs/>
          <w:sz w:val="24"/>
          <w:szCs w:val="24"/>
        </w:rPr>
        <w:t xml:space="preserve">Perkembanagn Otak dan Kesulitan Belajar Pada Anak. </w:t>
      </w:r>
      <w:r>
        <w:rPr>
          <w:rFonts w:ascii="Times New Roman" w:hAnsi="Times New Roman"/>
          <w:sz w:val="24"/>
          <w:szCs w:val="24"/>
        </w:rPr>
        <w:t>Jakarta : Universitas Indonesia – Press.</w:t>
      </w:r>
    </w:p>
    <w:p w:rsidR="008D2706" w:rsidRDefault="008D2706" w:rsidP="00274646">
      <w:pPr>
        <w:spacing w:after="0"/>
      </w:pPr>
      <w:bookmarkStart w:id="0" w:name="_GoBack"/>
      <w:bookmarkEnd w:id="0"/>
    </w:p>
    <w:sectPr w:rsidR="008D2706" w:rsidSect="0027464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46"/>
    <w:rsid w:val="00274646"/>
    <w:rsid w:val="008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4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4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2020-09-10T02:10:00Z</dcterms:created>
  <dcterms:modified xsi:type="dcterms:W3CDTF">2020-09-10T02:10:00Z</dcterms:modified>
</cp:coreProperties>
</file>