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3" w:rsidRPr="00D861B5" w:rsidRDefault="00F628B3" w:rsidP="00F628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REFERENCES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</w:p>
    <w:p w:rsidR="00F628B3" w:rsidRDefault="00F628B3" w:rsidP="00F628B3">
      <w:pPr>
        <w:tabs>
          <w:tab w:val="left" w:pos="5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tabs>
          <w:tab w:val="left" w:pos="5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Alessi, Stephen and Trollip, Stanley R. 2001. Multimedia for Learning. New</w:t>
      </w:r>
    </w:p>
    <w:p w:rsidR="00F628B3" w:rsidRDefault="00F628B3" w:rsidP="00F628B3">
      <w:pPr>
        <w:tabs>
          <w:tab w:val="left" w:pos="5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York: Allyn and Bacon.</w:t>
      </w:r>
    </w:p>
    <w:p w:rsidR="00F628B3" w:rsidRDefault="00F628B3" w:rsidP="00F628B3">
      <w:pPr>
        <w:tabs>
          <w:tab w:val="left" w:pos="5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</w:t>
      </w:r>
      <w:r w:rsidRPr="00A569E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Penelitian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Kuantitatif</w:t>
      </w:r>
      <w:r w:rsidRPr="00A569E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 Bumi Aksara.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 2010. </w:t>
      </w:r>
      <w:r w:rsidRPr="00A569EE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Praktik.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Jakarta:  Rineka Cipta Press.</w:t>
      </w: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Arsyad, Azhar. 1996.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Semarang: Raja Grafindo Persada.</w:t>
      </w: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Arsyad, Azhar.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 Grafindo Persada.</w:t>
      </w:r>
    </w:p>
    <w:p w:rsidR="00F628B3" w:rsidRDefault="00F628B3" w:rsidP="00F62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Bailey, K. M. 2003. </w:t>
      </w:r>
      <w:r w:rsidRPr="001C273A">
        <w:rPr>
          <w:rFonts w:ascii="Italic" w:hAnsi="Italic" w:cs="Times New Roman"/>
          <w:i/>
          <w:sz w:val="24"/>
          <w:szCs w:val="24"/>
          <w:lang w:val="id-ID"/>
        </w:rPr>
        <w:t>Speaking</w:t>
      </w:r>
      <w:r>
        <w:rPr>
          <w:rFonts w:ascii="Times New Roman" w:hAnsi="Times New Roman" w:cs="Times New Roman"/>
          <w:sz w:val="24"/>
          <w:szCs w:val="24"/>
          <w:lang w:val="id-ID"/>
        </w:rPr>
        <w:t>. In David Nunan (ED). Pratical English Language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Teaching. New York: McGraw Hill.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Brown, H. Douglas.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Teaching by Principle</w:t>
      </w:r>
      <w:r>
        <w:rPr>
          <w:rFonts w:ascii="Times New Roman" w:hAnsi="Times New Roman" w:cs="Times New Roman"/>
          <w:sz w:val="24"/>
          <w:szCs w:val="24"/>
          <w:lang w:val="id-ID"/>
        </w:rPr>
        <w:t>: An Interactive Approach to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Language Pedagogy. San Fransisco: States University.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Brown, H. D. 2004. </w:t>
      </w:r>
      <w:r w:rsidRPr="00BA1A90">
        <w:rPr>
          <w:rFonts w:ascii="Times New Roman" w:hAnsi="Times New Roman" w:cs="Times New Roman"/>
          <w:i/>
          <w:sz w:val="24"/>
          <w:szCs w:val="24"/>
          <w:lang w:val="id-ID"/>
        </w:rPr>
        <w:t>Language Assessment: Principle and Clasroom Practices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New York: Pearson Education Inc. </w:t>
      </w: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Daryanto. 2009. </w:t>
      </w:r>
      <w:r w:rsidRPr="001C273A">
        <w:rPr>
          <w:rFonts w:ascii="Italic" w:hAnsi="Italic" w:cs="Times New Roman"/>
          <w:i/>
          <w:sz w:val="24"/>
          <w:szCs w:val="24"/>
          <w:lang w:val="id-ID"/>
        </w:rPr>
        <w:t>Belajar dan Mengajar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Yrama Widya.</w:t>
      </w:r>
    </w:p>
    <w:p w:rsidR="00F628B3" w:rsidRDefault="00F628B3" w:rsidP="00F62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Degeng, Nyoman S. 2001. </w:t>
      </w:r>
      <w:r w:rsidRPr="001C273A">
        <w:rPr>
          <w:rFonts w:ascii="Italic" w:hAnsi="Italic" w:cs="Times New Roman"/>
          <w:i/>
          <w:sz w:val="24"/>
          <w:szCs w:val="24"/>
          <w:lang w:val="id-ID"/>
        </w:rPr>
        <w:t>Kumpulan Bahan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Malang: LP3-UM.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Fulcher, Glenn . 2003, </w:t>
      </w:r>
      <w:r w:rsidRPr="00D861B5">
        <w:rPr>
          <w:rFonts w:ascii="Italic" w:hAnsi="Italic" w:cs="Times New Roman"/>
          <w:i/>
          <w:sz w:val="24"/>
          <w:szCs w:val="24"/>
          <w:lang w:val="id-ID"/>
        </w:rPr>
        <w:t>Testing Second Language Speaking</w:t>
      </w:r>
      <w:r>
        <w:rPr>
          <w:rFonts w:ascii="Times New Roman" w:hAnsi="Times New Roman" w:cs="Times New Roman"/>
          <w:sz w:val="24"/>
          <w:szCs w:val="24"/>
          <w:lang w:val="id-ID"/>
        </w:rPr>
        <w:t>. Great Britain: Pearson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Education Limited.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Hariyanti, Maulita. 2014. The use Pictures to increase speaking skill at SMP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Istiqlal Deli Tua of grade VII in school Year 2013-2014. Medan: UMN</w:t>
      </w:r>
    </w:p>
    <w:p w:rsidR="00F628B3" w:rsidRPr="00946B5E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AL- Washliyah.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Harmer, J. 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How to Teach English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Harlow: Longman,  Pearson Education 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Limitation. 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Kasihani.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Understanding MassMedia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Lincolnwood. II: National Textbook 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Company.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Monsef, Shandy. 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Improving English Skill</w:t>
      </w:r>
      <w:r w:rsidRPr="00A569E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51010">
        <w:rPr>
          <w:rFonts w:ascii="Times New Roman" w:hAnsi="Times New Roman" w:cs="Times New Roman"/>
          <w:sz w:val="24"/>
          <w:szCs w:val="24"/>
          <w:lang w:val="id-ID"/>
        </w:rPr>
        <w:t>London</w:t>
      </w:r>
      <w:r>
        <w:rPr>
          <w:rFonts w:ascii="Times New Roman" w:hAnsi="Times New Roman" w:cs="Times New Roman"/>
          <w:sz w:val="24"/>
          <w:szCs w:val="24"/>
          <w:lang w:val="id-ID"/>
        </w:rPr>
        <w:t>: British Council.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Murcia, Mariane Celce. 2001. Teaching English as a Second or Foreign Language.   </w:t>
      </w:r>
    </w:p>
    <w:p w:rsidR="00EB3FB4" w:rsidRDefault="00EB3FB4" w:rsidP="00EB3FB4">
      <w:pPr>
        <w:spacing w:after="0" w:line="240" w:lineRule="auto"/>
        <w:ind w:right="-143" w:firstLine="720"/>
        <w:rPr>
          <w:rFonts w:ascii="Times New Roman" w:hAnsi="Times New Roman" w:cs="Times New Roman"/>
          <w:sz w:val="24"/>
          <w:szCs w:val="24"/>
          <w:lang w:val="id-ID"/>
        </w:rPr>
        <w:sectPr w:rsidR="00EB3FB4" w:rsidSect="00EB3FB4">
          <w:footerReference w:type="default" r:id="rId7"/>
          <w:pgSz w:w="11906" w:h="16838"/>
          <w:pgMar w:top="2268" w:right="1701" w:bottom="1701" w:left="2268" w:header="709" w:footer="709" w:gutter="0"/>
          <w:pgNumType w:start="47"/>
          <w:cols w:space="708"/>
          <w:docGrid w:linePitch="360"/>
        </w:sectPr>
      </w:pPr>
    </w:p>
    <w:p w:rsidR="00F628B3" w:rsidRDefault="00F628B3" w:rsidP="00EB3FB4">
      <w:pPr>
        <w:spacing w:after="0" w:line="240" w:lineRule="auto"/>
        <w:ind w:right="-143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New York: Heinle and Heinle.</w:t>
      </w:r>
      <w:bookmarkStart w:id="0" w:name="_GoBack"/>
      <w:bookmarkEnd w:id="0"/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Ngalimun. 2017. </w:t>
      </w:r>
      <w:r w:rsidRPr="001C273A">
        <w:rPr>
          <w:rFonts w:ascii="Italic" w:hAnsi="Italic" w:cs="Times New Roman"/>
          <w:i/>
          <w:sz w:val="24"/>
          <w:szCs w:val="24"/>
          <w:lang w:val="id-ID"/>
        </w:rPr>
        <w:t>Strategi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 Parama ilmu.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Nunan, D. 1999. </w:t>
      </w:r>
      <w:r w:rsidRPr="00D861B5">
        <w:rPr>
          <w:rFonts w:ascii="Italic" w:hAnsi="Italic" w:cs="Times New Roman"/>
          <w:i/>
          <w:sz w:val="24"/>
          <w:szCs w:val="24"/>
          <w:lang w:val="id-ID"/>
        </w:rPr>
        <w:t>Practical English Language Teaching</w:t>
      </w:r>
      <w:r>
        <w:rPr>
          <w:rFonts w:ascii="Times New Roman" w:hAnsi="Times New Roman" w:cs="Times New Roman"/>
          <w:sz w:val="24"/>
          <w:szCs w:val="24"/>
          <w:lang w:val="id-ID"/>
        </w:rPr>
        <w:t>. New York: Mc, Graw</w:t>
      </w:r>
    </w:p>
    <w:p w:rsidR="00F628B3" w:rsidRDefault="00F628B3" w:rsidP="00F628B3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Hill.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Nunan, D. 1999. </w:t>
      </w:r>
      <w:r>
        <w:rPr>
          <w:rFonts w:ascii="Italic" w:hAnsi="Italic" w:cs="Times New Roman"/>
          <w:i/>
          <w:sz w:val="24"/>
          <w:szCs w:val="24"/>
          <w:lang w:val="id-ID"/>
        </w:rPr>
        <w:t>Second</w:t>
      </w:r>
      <w:r w:rsidRPr="00D861B5">
        <w:rPr>
          <w:rFonts w:ascii="Italic" w:hAnsi="Italic" w:cs="Times New Roman"/>
          <w:i/>
          <w:sz w:val="24"/>
          <w:szCs w:val="24"/>
          <w:lang w:val="id-ID"/>
        </w:rPr>
        <w:t xml:space="preserve"> Language Teaching</w:t>
      </w:r>
      <w:r>
        <w:rPr>
          <w:rFonts w:ascii="Italic" w:hAnsi="Italic" w:cs="Times New Roman"/>
          <w:i/>
          <w:sz w:val="24"/>
          <w:szCs w:val="24"/>
          <w:lang w:val="id-ID"/>
        </w:rPr>
        <w:t xml:space="preserve"> and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Massachusetts: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Heinle &amp; Heinle. 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2008. </w:t>
      </w:r>
      <w:r w:rsidRPr="00706E46">
        <w:rPr>
          <w:rFonts w:ascii="Italic" w:hAnsi="Italic" w:cs="Times New Roman"/>
          <w:i/>
          <w:sz w:val="24"/>
          <w:szCs w:val="24"/>
          <w:lang w:val="id-ID"/>
        </w:rPr>
        <w:t>Metodologi Penelitian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Sabri, Ahmad. 2007. </w:t>
      </w:r>
      <w:r w:rsidRPr="004F126A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 Micro Teaching</w:t>
      </w:r>
      <w:r>
        <w:rPr>
          <w:rFonts w:ascii="Times New Roman" w:hAnsi="Times New Roman" w:cs="Times New Roman"/>
          <w:sz w:val="24"/>
          <w:szCs w:val="24"/>
          <w:lang w:val="id-ID"/>
        </w:rPr>
        <w:t>. Ciputat: PT.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Ciputat Press.</w:t>
      </w:r>
    </w:p>
    <w:p w:rsidR="00F628B3" w:rsidRDefault="00F628B3" w:rsidP="00F62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Pr="001C273A" w:rsidRDefault="00F628B3" w:rsidP="00F628B3">
      <w:pPr>
        <w:tabs>
          <w:tab w:val="left" w:pos="5079"/>
        </w:tabs>
        <w:spacing w:after="0" w:line="240" w:lineRule="auto"/>
        <w:jc w:val="both"/>
        <w:rPr>
          <w:rFonts w:ascii="Italic" w:hAnsi="Italic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Smaldino, S. E, Lowther, D. L., and Russell, J. D. 2007. </w:t>
      </w:r>
      <w:r w:rsidRPr="001C273A">
        <w:rPr>
          <w:rFonts w:ascii="Italic" w:hAnsi="Italic" w:cs="Times New Roman"/>
          <w:i/>
          <w:sz w:val="24"/>
          <w:szCs w:val="24"/>
          <w:lang w:val="id-ID"/>
        </w:rPr>
        <w:t>Instructional Technology</w:t>
      </w:r>
    </w:p>
    <w:p w:rsidR="00F628B3" w:rsidRDefault="00F628B3" w:rsidP="00F628B3">
      <w:pPr>
        <w:tabs>
          <w:tab w:val="left" w:pos="5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273A">
        <w:rPr>
          <w:rFonts w:ascii="Italic" w:hAnsi="Italic" w:cs="Times New Roman"/>
          <w:i/>
          <w:sz w:val="24"/>
          <w:szCs w:val="24"/>
          <w:lang w:val="id-ID"/>
        </w:rPr>
        <w:t xml:space="preserve">               </w:t>
      </w:r>
      <w:r>
        <w:rPr>
          <w:rFonts w:ascii="Italic" w:hAnsi="Italic" w:cs="Times New Roman"/>
          <w:i/>
          <w:sz w:val="24"/>
          <w:szCs w:val="24"/>
          <w:lang w:val="id-ID"/>
        </w:rPr>
        <w:t xml:space="preserve">  </w:t>
      </w:r>
      <w:r w:rsidRPr="001C273A">
        <w:rPr>
          <w:rFonts w:ascii="Italic" w:hAnsi="Italic" w:cs="Times New Roman"/>
          <w:i/>
          <w:sz w:val="24"/>
          <w:szCs w:val="24"/>
          <w:lang w:val="id-ID"/>
        </w:rPr>
        <w:t>and Media for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(9</w:t>
      </w:r>
      <w:r w:rsidRPr="003879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ͭ ͪ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Edition). New Jersey: Prentice Hall.</w:t>
      </w:r>
    </w:p>
    <w:p w:rsidR="00F628B3" w:rsidRDefault="00F628B3" w:rsidP="00F62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Suhartono. 2005. </w:t>
      </w:r>
      <w:r w:rsidRPr="00D861B5">
        <w:rPr>
          <w:rFonts w:ascii="Italic" w:hAnsi="Italic" w:cs="Times New Roman"/>
          <w:i/>
          <w:sz w:val="24"/>
          <w:szCs w:val="24"/>
          <w:lang w:val="id-ID"/>
        </w:rPr>
        <w:t>Keterampilan Berbicar</w:t>
      </w:r>
      <w:r>
        <w:rPr>
          <w:rFonts w:ascii="Italic" w:hAnsi="Italic" w:cs="Times New Roman"/>
          <w:i/>
          <w:sz w:val="24"/>
          <w:szCs w:val="24"/>
          <w:lang w:val="id-ID"/>
        </w:rPr>
        <w:t>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Halaman Moeka Publishing.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Sukartiwi. 1996. </w:t>
      </w:r>
      <w:r w:rsidRPr="006C6F40">
        <w:rPr>
          <w:rFonts w:ascii="Times New Roman" w:hAnsi="Times New Roman" w:cs="Times New Roman"/>
          <w:i/>
          <w:sz w:val="24"/>
          <w:szCs w:val="24"/>
          <w:lang w:val="id-ID"/>
        </w:rPr>
        <w:t>Rancangan International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Raja Grafindo Persada.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Syafi’i, Asrof. 2005. </w:t>
      </w:r>
      <w:r w:rsidRPr="00946B5E">
        <w:rPr>
          <w:rFonts w:ascii="Italic" w:hAnsi="Italic" w:cs="Times New Roman"/>
          <w:i/>
          <w:sz w:val="24"/>
          <w:szCs w:val="24"/>
          <w:lang w:val="id-ID"/>
        </w:rPr>
        <w:t>Metodologi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Surabaya: ELKAF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Tarigan, Henry Guntur. 1983.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Berbicara Sebagai Suatu Keterampilan Berbahasa.</w:t>
      </w:r>
    </w:p>
    <w:p w:rsidR="00F628B3" w:rsidRDefault="00F628B3" w:rsidP="00F62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Bandung: Angkasa.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Wright, M. J. 1998.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Picture For Language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Cambridge: University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Press.</w:t>
      </w:r>
    </w:p>
    <w:p w:rsidR="00F628B3" w:rsidRDefault="00F628B3" w:rsidP="00F6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6134" w:rsidRDefault="001E6134"/>
    <w:sectPr w:rsidR="001E6134" w:rsidSect="00EB3FB4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51" w:rsidRDefault="00EC2C51" w:rsidP="00EB3FB4">
      <w:pPr>
        <w:spacing w:after="0" w:line="240" w:lineRule="auto"/>
      </w:pPr>
      <w:r>
        <w:separator/>
      </w:r>
    </w:p>
  </w:endnote>
  <w:endnote w:type="continuationSeparator" w:id="0">
    <w:p w:rsidR="00EC2C51" w:rsidRDefault="00EC2C51" w:rsidP="00EB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94778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B4" w:rsidRPr="00EB3FB4" w:rsidRDefault="00EB3FB4" w:rsidP="00EB3FB4">
        <w:pPr>
          <w:pStyle w:val="Footer"/>
          <w:tabs>
            <w:tab w:val="left" w:pos="3737"/>
            <w:tab w:val="center" w:pos="3968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EB3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3F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3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EB3F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B3FB4" w:rsidRDefault="00EB3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67251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B4" w:rsidRPr="00EB3FB4" w:rsidRDefault="00EB3FB4" w:rsidP="00EB3FB4">
        <w:pPr>
          <w:pStyle w:val="Footer"/>
          <w:tabs>
            <w:tab w:val="left" w:pos="3737"/>
            <w:tab w:val="center" w:pos="3968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EB3FB4" w:rsidRDefault="00EB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51" w:rsidRDefault="00EC2C51" w:rsidP="00EB3FB4">
      <w:pPr>
        <w:spacing w:after="0" w:line="240" w:lineRule="auto"/>
      </w:pPr>
      <w:r>
        <w:separator/>
      </w:r>
    </w:p>
  </w:footnote>
  <w:footnote w:type="continuationSeparator" w:id="0">
    <w:p w:rsidR="00EC2C51" w:rsidRDefault="00EC2C51" w:rsidP="00EB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76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B3FB4" w:rsidRPr="00EB3FB4" w:rsidRDefault="00EB3F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3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3F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3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EB3F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B3FB4" w:rsidRDefault="00EB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3"/>
    <w:rsid w:val="001E6134"/>
    <w:rsid w:val="00EB3FB4"/>
    <w:rsid w:val="00EC2C51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B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B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2020-09-09T11:05:00Z</dcterms:created>
  <dcterms:modified xsi:type="dcterms:W3CDTF">2020-09-09T15:08:00Z</dcterms:modified>
</cp:coreProperties>
</file>