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B7" w:rsidRPr="00D710B7" w:rsidRDefault="00D710B7" w:rsidP="00D710B7">
      <w:pPr>
        <w:pStyle w:val="Heading1"/>
        <w:spacing w:before="100"/>
        <w:ind w:left="0" w:right="534"/>
        <w:rPr>
          <w:b w:val="0"/>
          <w:lang w:val="id-ID"/>
        </w:rPr>
      </w:pPr>
      <w:bookmarkStart w:id="0" w:name="_GoBack"/>
      <w:r w:rsidRPr="00D710B7">
        <w:rPr>
          <w:b w:val="0"/>
          <w:lang w:val="id-ID"/>
        </w:rPr>
        <w:t>Lampiran 9</w:t>
      </w:r>
    </w:p>
    <w:bookmarkEnd w:id="0"/>
    <w:p w:rsidR="002E2A66" w:rsidRDefault="0070150D">
      <w:pPr>
        <w:pStyle w:val="Heading1"/>
        <w:spacing w:before="100"/>
        <w:ind w:left="531" w:right="534"/>
        <w:jc w:val="center"/>
      </w:pPr>
      <w:r>
        <w:t>PENGEMBANGAN INSTRUMEN KEMAMPUAN BERPIKIR ANALISIS SISWA SMP DALAM MENYELESAIKAN SOAL PEMECAHAN MASALAH MATEMATIKA</w:t>
      </w:r>
    </w:p>
    <w:p w:rsidR="002E2A66" w:rsidRDefault="002E2A66">
      <w:pPr>
        <w:pStyle w:val="BodyText"/>
        <w:spacing w:before="7"/>
        <w:ind w:left="0"/>
        <w:rPr>
          <w:b/>
          <w:sz w:val="35"/>
        </w:rPr>
      </w:pPr>
    </w:p>
    <w:p w:rsidR="002E2A66" w:rsidRDefault="0070150D">
      <w:pPr>
        <w:spacing w:before="1"/>
        <w:ind w:left="531" w:right="531"/>
        <w:jc w:val="center"/>
        <w:rPr>
          <w:b/>
          <w:sz w:val="24"/>
        </w:rPr>
      </w:pPr>
      <w:r>
        <w:rPr>
          <w:b/>
          <w:sz w:val="24"/>
        </w:rPr>
        <w:t>Tri Novita Irawati</w:t>
      </w:r>
      <w:r>
        <w:rPr>
          <w:b/>
          <w:position w:val="8"/>
          <w:sz w:val="16"/>
        </w:rPr>
        <w:t>1</w:t>
      </w:r>
      <w:r>
        <w:rPr>
          <w:b/>
          <w:sz w:val="24"/>
        </w:rPr>
        <w:t>, Muhlisatul Mahmudah</w:t>
      </w:r>
      <w:r>
        <w:rPr>
          <w:b/>
          <w:position w:val="8"/>
          <w:sz w:val="16"/>
        </w:rPr>
        <w:t>2</w:t>
      </w:r>
      <w:r>
        <w:rPr>
          <w:b/>
          <w:sz w:val="24"/>
        </w:rPr>
        <w:t>,</w:t>
      </w:r>
    </w:p>
    <w:p w:rsidR="002E2A66" w:rsidRDefault="0070150D">
      <w:pPr>
        <w:pStyle w:val="BodyText"/>
        <w:spacing w:before="134"/>
        <w:ind w:left="531" w:right="531"/>
        <w:jc w:val="center"/>
      </w:pPr>
      <w:r>
        <w:t>Ema</w:t>
      </w:r>
      <w:hyperlink r:id="rId8">
        <w:r>
          <w:t>il: tri.novitairawati@gmail.com</w:t>
        </w:r>
      </w:hyperlink>
    </w:p>
    <w:p w:rsidR="002E2A66" w:rsidRDefault="002E2A66">
      <w:pPr>
        <w:pStyle w:val="BodyText"/>
        <w:ind w:left="0"/>
        <w:rPr>
          <w:sz w:val="26"/>
        </w:rPr>
      </w:pPr>
    </w:p>
    <w:p w:rsidR="002E2A66" w:rsidRDefault="002E2A66">
      <w:pPr>
        <w:pStyle w:val="BodyText"/>
        <w:spacing w:before="5"/>
        <w:ind w:left="0"/>
      </w:pPr>
    </w:p>
    <w:p w:rsidR="002E2A66" w:rsidRDefault="0070150D">
      <w:pPr>
        <w:ind w:left="162" w:right="158"/>
        <w:jc w:val="both"/>
        <w:rPr>
          <w:i/>
          <w:sz w:val="20"/>
        </w:rPr>
      </w:pPr>
      <w:r>
        <w:rPr>
          <w:b/>
          <w:i/>
        </w:rPr>
        <w:t>Abstract</w:t>
      </w:r>
      <w:r>
        <w:t xml:space="preserve">. </w:t>
      </w:r>
      <w:r>
        <w:rPr>
          <w:i/>
          <w:sz w:val="20"/>
        </w:rPr>
        <w:t>This study aimed to describe the process and to develop analytical thinking ability instruments referring to the Thiagarajan Model known as the Four-D Model (Model 4-D). The Thiagarajan Model consists of four stages: define, planning, design, and</w:t>
      </w:r>
      <w:r>
        <w:rPr>
          <w:i/>
          <w:sz w:val="20"/>
        </w:rPr>
        <w:t xml:space="preserve"> disseminate stages. Data analysis consisted of instrument validation analysis, instrument reliability, practicality and effectiveness of instruments and analysis of teacher response data on the results of instrument development. Based on the results of th</w:t>
      </w:r>
      <w:r>
        <w:rPr>
          <w:i/>
          <w:sz w:val="20"/>
        </w:rPr>
        <w:t>e analysis, the instrument developed reached high level of instrument validation by experts with a validity coefficient of 0.748 and high level of instrument reliability with a reliability coefficient of 0.78. In addition, the degree of practicality was in</w:t>
      </w:r>
      <w:r>
        <w:rPr>
          <w:i/>
          <w:sz w:val="20"/>
        </w:rPr>
        <w:t xml:space="preserve"> the high category with a degree of coefficient (IP) = 4. It also reached high degree of effectiveness with a degree of coefficient (IE) = 4.6. The teacher's response to the development of the instrument was very good with a teacher response of 90%.</w:t>
      </w:r>
    </w:p>
    <w:p w:rsidR="002E2A66" w:rsidRDefault="002E2A66">
      <w:pPr>
        <w:pStyle w:val="BodyText"/>
        <w:spacing w:before="11"/>
        <w:ind w:left="0"/>
        <w:rPr>
          <w:i/>
        </w:rPr>
      </w:pPr>
    </w:p>
    <w:p w:rsidR="002E2A66" w:rsidRDefault="0070150D">
      <w:pPr>
        <w:ind w:left="162"/>
        <w:jc w:val="both"/>
        <w:rPr>
          <w:i/>
          <w:sz w:val="20"/>
        </w:rPr>
      </w:pPr>
      <w:r>
        <w:rPr>
          <w:b/>
          <w:i/>
        </w:rPr>
        <w:t>Keywo</w:t>
      </w:r>
      <w:r>
        <w:rPr>
          <w:b/>
          <w:i/>
        </w:rPr>
        <w:t xml:space="preserve">rds: </w:t>
      </w:r>
      <w:r>
        <w:rPr>
          <w:i/>
          <w:sz w:val="20"/>
        </w:rPr>
        <w:t>Analytical thinking skills, problem solving questions</w:t>
      </w:r>
    </w:p>
    <w:p w:rsidR="002E2A66" w:rsidRDefault="002E2A66">
      <w:pPr>
        <w:pStyle w:val="BodyText"/>
        <w:spacing w:before="10"/>
        <w:ind w:left="0"/>
        <w:rPr>
          <w:i/>
          <w:sz w:val="35"/>
        </w:rPr>
      </w:pPr>
    </w:p>
    <w:p w:rsidR="002E2A66" w:rsidRDefault="0070150D">
      <w:pPr>
        <w:pStyle w:val="Heading1"/>
        <w:spacing w:before="0"/>
      </w:pPr>
      <w:r>
        <w:t>PENDAHULUAN</w:t>
      </w:r>
    </w:p>
    <w:p w:rsidR="002E2A66" w:rsidRDefault="0070150D">
      <w:pPr>
        <w:pStyle w:val="BodyText"/>
        <w:spacing w:before="134" w:line="360" w:lineRule="auto"/>
        <w:ind w:right="158" w:firstLine="566"/>
        <w:jc w:val="both"/>
      </w:pPr>
      <w:r>
        <w:t>Pendidikan memegang peranan penting dalam mempersiapkan sumber daya manusia yang berkualitas agar mampu berkompetisi dalam menghadapi perkembangan ilmu pengetahuan dan teknologi. Dalam</w:t>
      </w:r>
      <w:r>
        <w:t xml:space="preserve"> PP no.19 tahun 2005 tentang Standar Nasional diuraikan bahwa “salah satu misi daya saing di tingkat nasional adalah meningkatkan mutu pendidikan yang memiliki relevansi pendidikan dengan kebutuhan masyarakat dalam upaya menghadapi tantangan global”. Oleh </w:t>
      </w:r>
      <w:r>
        <w:t>karena itu pendidikan harus dilaksanakan sebaik-baiknya untuk dapat memperoleh hasil maksimal. Berdasarkan UU.Nomor 20 Tahun 2003 pendidikan adalah usaha sadar dan terencana untuk mewujudkan suasana belajar dan proses pembelajaran agar siswa secara aktif m</w:t>
      </w:r>
      <w:r>
        <w:t>engembangkan potensi dirinya untuk memiliki kekuatan spiritual keagamaan, pengendalian diri, kepribadian, kecerdasan, akhlak mulia, serta ketrampilan yang diperlukan dirinya, masyarakat, bangsa dan negara.</w:t>
      </w:r>
    </w:p>
    <w:p w:rsidR="002E2A66" w:rsidRDefault="00D710B7">
      <w:pPr>
        <w:pStyle w:val="BodyText"/>
        <w:spacing w:line="360" w:lineRule="auto"/>
        <w:ind w:right="161" w:firstLine="566"/>
        <w:jc w:val="both"/>
      </w:pPr>
      <w:r>
        <w:rPr>
          <w:noProof/>
          <w:lang w:val="id-ID" w:eastAsia="id-ID"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1085850</wp:posOffset>
                </wp:positionV>
                <wp:extent cx="1828800"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5.5pt" to="22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" strokeweight=".72pt">
                <w10:wrap type="topAndBottom" anchorx="page"/>
              </v:line>
            </w:pict>
          </mc:Fallback>
        </mc:AlternateContent>
      </w:r>
      <w:r w:rsidR="0070150D">
        <w:t>Evaluasi dalam dunia pendidikan sangat dibutuhkan oleh negara-negara maju yang ada di dunia. Evaluasi ini digunakan untuk merumuskan kebijakan yang mendukung terciptanya sumber daya manusia yang kompetitif terhadap era globalisasi. Saat ini terdapat organi</w:t>
      </w:r>
      <w:r w:rsidR="0070150D">
        <w:t>sasi internasional yang menilai kemampuan literasi</w:t>
      </w:r>
      <w:r w:rsidR="0070150D">
        <w:rPr>
          <w:spacing w:val="43"/>
        </w:rPr>
        <w:t xml:space="preserve"> </w:t>
      </w:r>
      <w:r w:rsidR="0070150D">
        <w:t>matematika</w:t>
      </w:r>
    </w:p>
    <w:p w:rsidR="002E2A66" w:rsidRDefault="0070150D">
      <w:pPr>
        <w:spacing w:before="59" w:line="233" w:lineRule="exact"/>
        <w:ind w:left="162"/>
        <w:rPr>
          <w:sz w:val="20"/>
        </w:rPr>
      </w:pPr>
      <w:r>
        <w:rPr>
          <w:position w:val="7"/>
          <w:sz w:val="13"/>
        </w:rPr>
        <w:t>1</w:t>
      </w:r>
      <w:r>
        <w:rPr>
          <w:sz w:val="20"/>
        </w:rPr>
        <w:t>Dosen Program Studi Pendidikan Matematika FKIP Universitas Islam</w:t>
      </w:r>
      <w:r>
        <w:rPr>
          <w:spacing w:val="-23"/>
          <w:sz w:val="20"/>
        </w:rPr>
        <w:t xml:space="preserve"> </w:t>
      </w:r>
      <w:r>
        <w:rPr>
          <w:sz w:val="20"/>
        </w:rPr>
        <w:t>Jember</w:t>
      </w:r>
    </w:p>
    <w:p w:rsidR="002E2A66" w:rsidRDefault="0070150D">
      <w:pPr>
        <w:spacing w:line="233" w:lineRule="exact"/>
        <w:ind w:left="162"/>
        <w:rPr>
          <w:sz w:val="20"/>
        </w:rPr>
      </w:pPr>
      <w:r>
        <w:rPr>
          <w:position w:val="7"/>
          <w:sz w:val="13"/>
        </w:rPr>
        <w:t>2</w:t>
      </w:r>
      <w:r>
        <w:rPr>
          <w:sz w:val="20"/>
        </w:rPr>
        <w:t>Dosen Program Studi Pendidikan Matematika FKIP Universitas Islam</w:t>
      </w:r>
      <w:r>
        <w:rPr>
          <w:spacing w:val="-24"/>
          <w:sz w:val="20"/>
        </w:rPr>
        <w:t xml:space="preserve"> </w:t>
      </w:r>
      <w:r>
        <w:rPr>
          <w:sz w:val="20"/>
        </w:rPr>
        <w:t>Jember</w:t>
      </w:r>
    </w:p>
    <w:p w:rsidR="002E2A66" w:rsidRDefault="002E2A66">
      <w:pPr>
        <w:spacing w:line="233" w:lineRule="exact"/>
        <w:rPr>
          <w:sz w:val="20"/>
        </w:rPr>
        <w:sectPr w:rsidR="002E2A66">
          <w:type w:val="continuous"/>
          <w:pgSz w:w="11910" w:h="16840"/>
          <w:pgMar w:top="1580" w:right="1540" w:bottom="280" w:left="1540" w:header="720" w:footer="720" w:gutter="0"/>
          <w:cols w:space="720"/>
        </w:sectPr>
      </w:pPr>
    </w:p>
    <w:p w:rsidR="002E2A66" w:rsidRDefault="0070150D">
      <w:pPr>
        <w:pStyle w:val="BodyText"/>
        <w:spacing w:before="98" w:line="360" w:lineRule="auto"/>
        <w:ind w:right="160"/>
        <w:jc w:val="both"/>
      </w:pPr>
      <w:r>
        <w:lastRenderedPageBreak/>
        <w:t xml:space="preserve">siswa, yaitu PISA </w:t>
      </w:r>
      <w:r>
        <w:rPr>
          <w:i/>
        </w:rPr>
        <w:t>(Programme for</w:t>
      </w:r>
      <w:r>
        <w:rPr>
          <w:i/>
        </w:rPr>
        <w:t xml:space="preserve"> International Student Assessment). </w:t>
      </w:r>
      <w:r>
        <w:t>PISA merupakan salah satu asessmen utama berskala internasional yang menilai kemampuan literasi siswa dalam membaca, matematika dan sains. Literasi matematika dalam kerangka PISA matematika 2012 disampaikan oleh [1] seba</w:t>
      </w:r>
      <w:r>
        <w:t>gai</w:t>
      </w:r>
      <w:r>
        <w:rPr>
          <w:spacing w:val="-2"/>
        </w:rPr>
        <w:t xml:space="preserve"> </w:t>
      </w:r>
      <w:r>
        <w:t>berikut.</w:t>
      </w:r>
    </w:p>
    <w:p w:rsidR="002E2A66" w:rsidRDefault="0070150D">
      <w:pPr>
        <w:spacing w:line="360" w:lineRule="auto"/>
        <w:ind w:left="589" w:right="556"/>
        <w:jc w:val="both"/>
        <w:rPr>
          <w:i/>
          <w:sz w:val="24"/>
        </w:rPr>
      </w:pPr>
      <w:r>
        <w:rPr>
          <w:i/>
          <w:sz w:val="24"/>
        </w:rPr>
        <w:t xml:space="preserve">Mathematical literacy is an individual’s capacity to formulate, employ, and interpret mathematics in a variety of contexts. It includes reasoning mathematically and using mathematical concepts, procedures, facts and </w:t>
      </w:r>
      <w:r>
        <w:rPr>
          <w:i/>
          <w:spacing w:val="-3"/>
          <w:sz w:val="24"/>
        </w:rPr>
        <w:t xml:space="preserve">tools </w:t>
      </w:r>
      <w:r>
        <w:rPr>
          <w:i/>
          <w:sz w:val="24"/>
        </w:rPr>
        <w:t>to describe, explain and predict phenomena. It assists individuals to recognise the role that mathematics plays in the world and to make the well-founded judgments and decisions needed by constructive, engaged and reflective citizens.</w:t>
      </w:r>
    </w:p>
    <w:p w:rsidR="002E2A66" w:rsidRDefault="0070150D">
      <w:pPr>
        <w:pStyle w:val="BodyText"/>
        <w:spacing w:line="360" w:lineRule="auto"/>
        <w:ind w:right="157" w:firstLine="566"/>
        <w:jc w:val="both"/>
      </w:pPr>
      <w:r>
        <w:t>Dari definisi di atas</w:t>
      </w:r>
      <w:r>
        <w:t xml:space="preserve"> dapat diketahui ada tiga hal utama yang menjadi pokok pikiran dari konsep literasi matematika, yaitu (1) kemampuan merumuskan, menerapakan, dan menafsirkan matematika dalam berbagai konteks yang selanjutnya disebut sebagai proses matematika, (2) pelibatan</w:t>
      </w:r>
      <w:r>
        <w:t xml:space="preserve"> penalaran matematis dan penggunaan konsep, prosedur, fakta, dan alat matematika untuk mendeskripsikan, menjelaskan, dan memprediksi fenomena, dan (3) manfaat dari kemampuan literasi matematika yaitu dapat membantu seseorang dalam menerapkan matematika ke </w:t>
      </w:r>
      <w:r>
        <w:t>dalam dunia sehari-hari sebagai wujud dari keterlibatan masyarakat yang konstruktif dan reflektif. Dapat disimpulkan bahwa literasi matematika merupakan kemampuan seseorang individu merumuskan, menggunakan, dan menafsirkan matematika dalam berbagai konteks</w:t>
      </w:r>
      <w:r>
        <w:t>. Fokus dari PISA adalah menekankan pada keterampilan dan kompetensi siswa yang diperoleh dari sekolah dan dapat digunakan dalam kehidupan sehari-hari dan dalam berbagai situasi [2]. Dalam studinya, PISA menguji siswa dengan</w:t>
      </w:r>
      <w:r>
        <w:rPr>
          <w:spacing w:val="-5"/>
        </w:rPr>
        <w:t xml:space="preserve"> </w:t>
      </w:r>
      <w:r>
        <w:t>tes.</w:t>
      </w:r>
    </w:p>
    <w:p w:rsidR="002E2A66" w:rsidRDefault="0070150D">
      <w:pPr>
        <w:pStyle w:val="BodyText"/>
        <w:spacing w:line="360" w:lineRule="auto"/>
        <w:ind w:right="156" w:firstLine="566"/>
        <w:jc w:val="both"/>
      </w:pPr>
      <w:r>
        <w:t>Akan tetapi kenyataan saat</w:t>
      </w:r>
      <w:r>
        <w:t xml:space="preserve"> ini menunjukkan bahwa pencapaian tujuan pendidikan matematika seperti diuraikan di atas masih belum memenuhi harapan. Hasil terbaru dari PISA 2015 menunjukkan prestasi belajar anak-anak Indonesia yang berusia sekitar 15- 16 tahun masih rendah. Dari 70 neg</w:t>
      </w:r>
      <w:r>
        <w:t>ara, kemampuan matematika siswa Indonesia berada pada peringkat 62 dengan hasil penyelesaian masalah matematika pada level 5 dan</w:t>
      </w:r>
      <w:r>
        <w:rPr>
          <w:spacing w:val="15"/>
        </w:rPr>
        <w:t xml:space="preserve"> </w:t>
      </w:r>
      <w:r>
        <w:t>level</w:t>
      </w:r>
    </w:p>
    <w:p w:rsidR="002E2A66" w:rsidRDefault="0070150D">
      <w:pPr>
        <w:spacing w:before="1" w:line="360" w:lineRule="auto"/>
        <w:ind w:left="162" w:right="156"/>
        <w:jc w:val="both"/>
        <w:rPr>
          <w:sz w:val="24"/>
        </w:rPr>
      </w:pPr>
      <w:r>
        <w:rPr>
          <w:sz w:val="24"/>
        </w:rPr>
        <w:t>6 mendapat skor rata-rata 386, padahal skor rata-rata OECD (</w:t>
      </w:r>
      <w:r>
        <w:rPr>
          <w:i/>
          <w:sz w:val="24"/>
        </w:rPr>
        <w:t xml:space="preserve">Organization for Economic  </w:t>
      </w:r>
      <w:r>
        <w:rPr>
          <w:i/>
          <w:spacing w:val="16"/>
          <w:sz w:val="24"/>
        </w:rPr>
        <w:t xml:space="preserve"> </w:t>
      </w:r>
      <w:r>
        <w:rPr>
          <w:i/>
          <w:sz w:val="24"/>
        </w:rPr>
        <w:t xml:space="preserve">Cooperation  </w:t>
      </w:r>
      <w:r>
        <w:rPr>
          <w:i/>
          <w:spacing w:val="17"/>
          <w:sz w:val="24"/>
        </w:rPr>
        <w:t xml:space="preserve"> </w:t>
      </w:r>
      <w:r>
        <w:rPr>
          <w:i/>
          <w:sz w:val="24"/>
        </w:rPr>
        <w:t xml:space="preserve">and  </w:t>
      </w:r>
      <w:r>
        <w:rPr>
          <w:i/>
          <w:spacing w:val="17"/>
          <w:sz w:val="24"/>
        </w:rPr>
        <w:t xml:space="preserve"> </w:t>
      </w:r>
      <w:r>
        <w:rPr>
          <w:i/>
          <w:sz w:val="24"/>
        </w:rPr>
        <w:t>Development</w:t>
      </w:r>
      <w:r>
        <w:rPr>
          <w:sz w:val="24"/>
        </w:rPr>
        <w:t xml:space="preserve">) </w:t>
      </w:r>
      <w:r>
        <w:rPr>
          <w:sz w:val="24"/>
        </w:rPr>
        <w:t xml:space="preserve"> </w:t>
      </w:r>
      <w:r>
        <w:rPr>
          <w:spacing w:val="17"/>
          <w:sz w:val="24"/>
        </w:rPr>
        <w:t xml:space="preserve"> </w:t>
      </w:r>
      <w:r>
        <w:rPr>
          <w:sz w:val="24"/>
        </w:rPr>
        <w:t xml:space="preserve">sebesar  </w:t>
      </w:r>
      <w:r>
        <w:rPr>
          <w:spacing w:val="17"/>
          <w:sz w:val="24"/>
        </w:rPr>
        <w:t xml:space="preserve"> </w:t>
      </w:r>
      <w:r>
        <w:rPr>
          <w:sz w:val="24"/>
        </w:rPr>
        <w:t xml:space="preserve">490.  </w:t>
      </w:r>
      <w:r>
        <w:rPr>
          <w:spacing w:val="20"/>
          <w:sz w:val="24"/>
        </w:rPr>
        <w:t xml:space="preserve"> </w:t>
      </w:r>
      <w:r>
        <w:rPr>
          <w:sz w:val="24"/>
        </w:rPr>
        <w:t xml:space="preserve">Hal  </w:t>
      </w:r>
      <w:r>
        <w:rPr>
          <w:spacing w:val="18"/>
          <w:sz w:val="24"/>
        </w:rPr>
        <w:t xml:space="preserve"> </w:t>
      </w:r>
      <w:r>
        <w:rPr>
          <w:sz w:val="24"/>
        </w:rPr>
        <w:t xml:space="preserve">tersebut  </w:t>
      </w:r>
      <w:r>
        <w:rPr>
          <w:spacing w:val="18"/>
          <w:sz w:val="24"/>
        </w:rPr>
        <w:t xml:space="preserve"> </w:t>
      </w:r>
      <w:r>
        <w:rPr>
          <w:sz w:val="24"/>
        </w:rPr>
        <w:t>semakin</w:t>
      </w:r>
    </w:p>
    <w:p w:rsidR="002E2A66" w:rsidRDefault="002E2A66">
      <w:pPr>
        <w:spacing w:line="360" w:lineRule="auto"/>
        <w:jc w:val="both"/>
        <w:rPr>
          <w:sz w:val="24"/>
        </w:rPr>
        <w:sectPr w:rsidR="002E2A66">
          <w:headerReference w:type="even" r:id="rId9"/>
          <w:headerReference w:type="default" r:id="rId10"/>
          <w:pgSz w:w="11910" w:h="16840"/>
          <w:pgMar w:top="1580" w:right="1540" w:bottom="280" w:left="1540" w:header="710" w:footer="0" w:gutter="0"/>
          <w:cols w:space="720"/>
        </w:sectPr>
      </w:pPr>
    </w:p>
    <w:p w:rsidR="002E2A66" w:rsidRDefault="0070150D">
      <w:pPr>
        <w:pStyle w:val="BodyText"/>
        <w:spacing w:before="98" w:line="360" w:lineRule="auto"/>
        <w:ind w:right="163"/>
        <w:jc w:val="both"/>
      </w:pPr>
      <w:r>
        <w:lastRenderedPageBreak/>
        <w:t>memperjelas bahwa kemampuan siswa Indonesia dibandingkan negara lain masih sangat</w:t>
      </w:r>
      <w:r>
        <w:rPr>
          <w:spacing w:val="-1"/>
        </w:rPr>
        <w:t xml:space="preserve"> </w:t>
      </w:r>
      <w:r>
        <w:t>rendah.</w:t>
      </w:r>
    </w:p>
    <w:p w:rsidR="002E2A66" w:rsidRDefault="0070150D">
      <w:pPr>
        <w:pStyle w:val="BodyText"/>
        <w:spacing w:line="360" w:lineRule="auto"/>
        <w:ind w:right="156" w:firstLine="566"/>
        <w:jc w:val="both"/>
      </w:pPr>
      <w:r>
        <w:t>Wardhani [3] mengemukakan bahwa soal-soal PISA sangat menuntut kemampuan penalaran dan pemecahan masalah. Seorang siswa dikatakan mampu menyelesaikan masalah apabil</w:t>
      </w:r>
      <w:r>
        <w:t xml:space="preserve">a ia dapat menerapkan pengetahuan yang telah diperoleh sebelumnya ke dalam situasi baru yang belum dikenal. Kemampuan inilah yang biasa kita kenal  sebagai keterampilan berpikir tingkat tinggi </w:t>
      </w:r>
      <w:r>
        <w:rPr>
          <w:i/>
        </w:rPr>
        <w:t xml:space="preserve">(High Order Thinking Skills). </w:t>
      </w:r>
      <w:r>
        <w:t>Harianto [4] menyebutkan bahwa so</w:t>
      </w:r>
      <w:r>
        <w:t>al matematika level 4, level 5 dan level 6 pada soal</w:t>
      </w:r>
      <w:r>
        <w:rPr>
          <w:spacing w:val="36"/>
        </w:rPr>
        <w:t xml:space="preserve"> </w:t>
      </w:r>
      <w:r>
        <w:t xml:space="preserve">PISA tergolong sebagai </w:t>
      </w:r>
      <w:r>
        <w:rPr>
          <w:i/>
        </w:rPr>
        <w:t xml:space="preserve">High Order Thinking. </w:t>
      </w:r>
      <w:r>
        <w:t>Berdasarkan taksonomi bloom level kemampuan matematika siswa pada tingkatan ini tergolong C4 (menganalisis), C5 (mengevaluasi) dan C6</w:t>
      </w:r>
      <w:r>
        <w:rPr>
          <w:spacing w:val="-1"/>
        </w:rPr>
        <w:t xml:space="preserve"> </w:t>
      </w:r>
      <w:r>
        <w:t>(mencipta).</w:t>
      </w:r>
    </w:p>
    <w:p w:rsidR="002E2A66" w:rsidRDefault="0070150D">
      <w:pPr>
        <w:pStyle w:val="BodyText"/>
        <w:spacing w:line="360" w:lineRule="auto"/>
        <w:ind w:right="156" w:firstLine="566"/>
        <w:jc w:val="both"/>
      </w:pPr>
      <w:r>
        <w:t>Taksonomi Blo</w:t>
      </w:r>
      <w:r>
        <w:t>om bidang pendidikan dirancang untuk membedakan kemampuan berpikir mulai dari tingkat terendah sampai dengan kemampuan berpikir tingkat tinggi. Anderson dan Krathwohl [5] merevisi taksonomi ini dengan mengklasifikasikan enam proses kognitif apakah siswa ma</w:t>
      </w:r>
      <w:r>
        <w:t xml:space="preserve">mpu atau belajar untuk mengingat (C1), memahami (C2), mengaplikasikan (C3), menganalisis (C4), mengevaluasi (C5) dan mengkreasi (C6). Dalam hal ini, terdapat dua level dalam berpikir matematis siswa, yakni </w:t>
      </w:r>
      <w:r>
        <w:rPr>
          <w:i/>
        </w:rPr>
        <w:t xml:space="preserve">Low Order Thingking </w:t>
      </w:r>
      <w:r>
        <w:t xml:space="preserve">(C1-C3), dan </w:t>
      </w:r>
      <w:r>
        <w:rPr>
          <w:i/>
        </w:rPr>
        <w:t>High Order Thingk</w:t>
      </w:r>
      <w:r>
        <w:rPr>
          <w:i/>
        </w:rPr>
        <w:t xml:space="preserve">ing </w:t>
      </w:r>
      <w:r>
        <w:t xml:space="preserve">(C4-C6). Dari keenam level kemampuan tersebut, kemampuan menganalisis merupakan kemampuan dasar untuk siswa dapat berpikir </w:t>
      </w:r>
      <w:r>
        <w:rPr>
          <w:i/>
        </w:rPr>
        <w:t xml:space="preserve">High Order Thinking </w:t>
      </w:r>
      <w:r>
        <w:t>dan salah satu kemampuan utama yang harus dikembangkan.</w:t>
      </w:r>
    </w:p>
    <w:p w:rsidR="002E2A66" w:rsidRDefault="0070150D">
      <w:pPr>
        <w:pStyle w:val="BodyText"/>
        <w:spacing w:line="360" w:lineRule="auto"/>
        <w:ind w:right="156" w:firstLine="566"/>
        <w:jc w:val="both"/>
      </w:pPr>
      <w:r>
        <w:t xml:space="preserve">Lester [6] menegaskan bahwa </w:t>
      </w:r>
      <w:r>
        <w:rPr>
          <w:i/>
        </w:rPr>
        <w:t>“Problem solving is the h</w:t>
      </w:r>
      <w:r>
        <w:rPr>
          <w:i/>
        </w:rPr>
        <w:t xml:space="preserve">eart of mathematics” </w:t>
      </w:r>
      <w:r>
        <w:t>yang berarti jantungnya matematika adalah pemecahan masalah. Pengalaman- pengalaman yang diperoleh melalui proses pemecahan masalah matematis memungkinkan berkembangnya kekuatan matematis yang antara lain meliputi kemampuan membaca dan</w:t>
      </w:r>
      <w:r>
        <w:t xml:space="preserve"> menganalisis situasi secara kritis, mengidentifikasi kekurangan yang ada, mendeteksi kemungkinan terjadinya bias, menguji dampak dari langkah yang akan dipilih, serta mengajukan alternatif solusi kreatif atas permasalahan yang dihadapi. Dengan demikian, p</w:t>
      </w:r>
      <w:r>
        <w:t>emecahan masalah matematis dapat membantu seseorang untuk berpikir matematika salah satunya menganalisis informasi yang tersebar di sekitarnya secara lebih</w:t>
      </w:r>
      <w:r>
        <w:rPr>
          <w:spacing w:val="-4"/>
        </w:rPr>
        <w:t xml:space="preserve"> </w:t>
      </w:r>
      <w:r>
        <w:t>baik.</w:t>
      </w:r>
    </w:p>
    <w:p w:rsidR="002E2A66" w:rsidRDefault="002E2A66">
      <w:pPr>
        <w:spacing w:line="360" w:lineRule="auto"/>
        <w:jc w:val="both"/>
        <w:sectPr w:rsidR="002E2A66">
          <w:pgSz w:w="11910" w:h="16840"/>
          <w:pgMar w:top="1580" w:right="1540" w:bottom="280" w:left="1540" w:header="710" w:footer="0" w:gutter="0"/>
          <w:cols w:space="720"/>
        </w:sectPr>
      </w:pPr>
    </w:p>
    <w:p w:rsidR="002E2A66" w:rsidRDefault="0070150D">
      <w:pPr>
        <w:pStyle w:val="BodyText"/>
        <w:spacing w:before="98" w:line="360" w:lineRule="auto"/>
        <w:ind w:right="156" w:firstLine="566"/>
        <w:jc w:val="both"/>
      </w:pPr>
      <w:r>
        <w:lastRenderedPageBreak/>
        <w:t>Dewasa ini, pengembangan instrumen berpikir sudah banyak dilakukan oleh para praktisi pendidikan. Instrumen tersebut diantaranya pengembangan instrumen komunikasi matematis untuk siswa SMP [7], pengembangan instrumen untuk mengukur kemampuan komunikasi mat</w:t>
      </w:r>
      <w:r>
        <w:t xml:space="preserve">ematik, pemahaman matematik, dan </w:t>
      </w:r>
      <w:r>
        <w:rPr>
          <w:i/>
        </w:rPr>
        <w:t xml:space="preserve">self regulated learning </w:t>
      </w:r>
      <w:r>
        <w:t>siswa dalam pembelajaran matematika di Sekolah Menengah Atas [8]. Berdasarkan analisis, belum ada instrumen yang dikembangkan untuk mengukur kemampuan  analisis siswa SMP dalam menyelesaikan soal pem</w:t>
      </w:r>
      <w:r>
        <w:t xml:space="preserve">ecahan masalah. Berdasarkan hal tersebut, muncul ketertarikan untuk melakukan penelitian </w:t>
      </w:r>
      <w:r>
        <w:rPr>
          <w:i/>
        </w:rPr>
        <w:t>“Pengembangan Instrumen Kemampuan Berpikir Analisis Siswa SMP dalam Menyelesaikan Soal Pemecahan Masalah</w:t>
      </w:r>
      <w:r>
        <w:rPr>
          <w:i/>
          <w:spacing w:val="-1"/>
        </w:rPr>
        <w:t xml:space="preserve"> </w:t>
      </w:r>
      <w:r>
        <w:rPr>
          <w:i/>
        </w:rPr>
        <w:t>Matematika”</w:t>
      </w:r>
      <w:r>
        <w:t>.</w:t>
      </w:r>
    </w:p>
    <w:p w:rsidR="002E2A66" w:rsidRDefault="0070150D">
      <w:pPr>
        <w:pStyle w:val="Heading1"/>
        <w:spacing w:before="5"/>
      </w:pPr>
      <w:r>
        <w:t>METODE PENELITIAN</w:t>
      </w:r>
    </w:p>
    <w:p w:rsidR="002E2A66" w:rsidRDefault="0070150D">
      <w:pPr>
        <w:pStyle w:val="BodyText"/>
        <w:spacing w:before="132" w:line="360" w:lineRule="auto"/>
        <w:ind w:right="158" w:firstLine="719"/>
        <w:jc w:val="both"/>
      </w:pPr>
      <w:r>
        <w:t>Jenis penelitian ini adalah pen</w:t>
      </w:r>
      <w:r>
        <w:t xml:space="preserve">elitian pengembangan. Dalam penelitian ini yang dikembangkan berupa instrumen kemampuan berpikir analisis siswa SMP dalam menyelesaikan soal pemecahan masalah matematika. Penelitian pengembangan ini menggunakan Model Thiagarajan yang dikenal dengan Four-D </w:t>
      </w:r>
      <w:r>
        <w:t xml:space="preserve">Model (Model 4-D) yang terdiri dari empat tahap yaitu tahap pendefinisian </w:t>
      </w:r>
      <w:r>
        <w:rPr>
          <w:i/>
        </w:rPr>
        <w:t xml:space="preserve">(define), </w:t>
      </w:r>
      <w:r>
        <w:t xml:space="preserve">tahap perencanaan </w:t>
      </w:r>
      <w:r>
        <w:rPr>
          <w:i/>
        </w:rPr>
        <w:t xml:space="preserve">(design), </w:t>
      </w:r>
      <w:r>
        <w:t xml:space="preserve">tahap pengembangan </w:t>
      </w:r>
      <w:r>
        <w:rPr>
          <w:i/>
        </w:rPr>
        <w:t xml:space="preserve">(develop), </w:t>
      </w:r>
      <w:r>
        <w:t xml:space="preserve">dan tahap penyebaran </w:t>
      </w:r>
      <w:r>
        <w:rPr>
          <w:i/>
        </w:rPr>
        <w:t>(disseminate)</w:t>
      </w:r>
      <w:r>
        <w:t>.</w:t>
      </w:r>
    </w:p>
    <w:p w:rsidR="002E2A66" w:rsidRDefault="002E2A66">
      <w:pPr>
        <w:pStyle w:val="BodyText"/>
        <w:spacing w:before="4"/>
        <w:ind w:left="0"/>
        <w:rPr>
          <w:sz w:val="36"/>
        </w:rPr>
      </w:pPr>
    </w:p>
    <w:p w:rsidR="002E2A66" w:rsidRDefault="0070150D">
      <w:pPr>
        <w:pStyle w:val="Heading1"/>
      </w:pPr>
      <w:r>
        <w:t>HASIL PENELITIAN</w:t>
      </w:r>
    </w:p>
    <w:p w:rsidR="002E2A66" w:rsidRDefault="0070150D">
      <w:pPr>
        <w:pStyle w:val="BodyText"/>
        <w:spacing w:before="134"/>
        <w:jc w:val="both"/>
      </w:pPr>
      <w:r>
        <w:t>Secara rinci uraian proses pengembangan adalah sebagai berik</w:t>
      </w:r>
      <w:r>
        <w:t>ut:</w:t>
      </w:r>
    </w:p>
    <w:p w:rsidR="002E2A66" w:rsidRDefault="0070150D">
      <w:pPr>
        <w:pStyle w:val="ListParagraph"/>
        <w:numPr>
          <w:ilvl w:val="0"/>
          <w:numId w:val="3"/>
        </w:numPr>
        <w:tabs>
          <w:tab w:val="left" w:pos="446"/>
        </w:tabs>
        <w:spacing w:before="137"/>
        <w:jc w:val="both"/>
        <w:rPr>
          <w:i/>
          <w:sz w:val="24"/>
        </w:rPr>
      </w:pPr>
      <w:r>
        <w:rPr>
          <w:sz w:val="24"/>
        </w:rPr>
        <w:t>Tahap pendefinisian</w:t>
      </w:r>
      <w:r>
        <w:rPr>
          <w:spacing w:val="2"/>
          <w:sz w:val="24"/>
        </w:rPr>
        <w:t xml:space="preserve"> </w:t>
      </w:r>
      <w:r>
        <w:rPr>
          <w:i/>
          <w:sz w:val="24"/>
        </w:rPr>
        <w:t>(define)</w:t>
      </w:r>
    </w:p>
    <w:p w:rsidR="002E2A66" w:rsidRDefault="0070150D">
      <w:pPr>
        <w:spacing w:before="139" w:line="360" w:lineRule="auto"/>
        <w:ind w:left="162" w:right="158" w:firstLine="566"/>
        <w:jc w:val="both"/>
        <w:rPr>
          <w:sz w:val="24"/>
        </w:rPr>
      </w:pPr>
      <w:r>
        <w:rPr>
          <w:sz w:val="24"/>
        </w:rPr>
        <w:t>Pada tahap ini dilakukan untuk menetapkan dan mendefinisikan kebutuhan, analisis tujuan dan batasan materi. Kegiatan yang dilakukan antara lain: analisis awal akhir</w:t>
      </w:r>
      <w:r>
        <w:rPr>
          <w:i/>
          <w:sz w:val="24"/>
        </w:rPr>
        <w:t xml:space="preserve">(front-end- analysis) </w:t>
      </w:r>
      <w:r>
        <w:rPr>
          <w:sz w:val="24"/>
        </w:rPr>
        <w:t>yaitu telaah terhadap instrumen berup</w:t>
      </w:r>
      <w:r>
        <w:rPr>
          <w:sz w:val="24"/>
        </w:rPr>
        <w:t>a rubrik penilaian dalam mengukur kemampuan berpikir tingkat tinggi (</w:t>
      </w:r>
      <w:r>
        <w:rPr>
          <w:i/>
          <w:sz w:val="24"/>
        </w:rPr>
        <w:t xml:space="preserve">High Order Thinking) </w:t>
      </w:r>
      <w:r>
        <w:rPr>
          <w:sz w:val="24"/>
        </w:rPr>
        <w:t xml:space="preserve">yang sudah beredar antara lain </w:t>
      </w:r>
      <w:r>
        <w:rPr>
          <w:i/>
          <w:sz w:val="24"/>
        </w:rPr>
        <w:t xml:space="preserve">Math - Problem Solving : &amp; Higher level thinking math enrichment </w:t>
      </w:r>
      <w:r>
        <w:rPr>
          <w:sz w:val="24"/>
        </w:rPr>
        <w:t xml:space="preserve">(Dr.Flescher: 3 Maret 2016), </w:t>
      </w:r>
      <w:r>
        <w:rPr>
          <w:i/>
          <w:sz w:val="24"/>
        </w:rPr>
        <w:t>Math - Problem Solving : Objective: Stude</w:t>
      </w:r>
      <w:r>
        <w:rPr>
          <w:i/>
          <w:sz w:val="24"/>
        </w:rPr>
        <w:t xml:space="preserve">nts will solve two word problems and explain their mathematical thinking </w:t>
      </w:r>
      <w:r>
        <w:rPr>
          <w:sz w:val="24"/>
        </w:rPr>
        <w:t xml:space="preserve">(Lystad: 15 Januari 2013), </w:t>
      </w:r>
      <w:r>
        <w:rPr>
          <w:i/>
          <w:sz w:val="24"/>
        </w:rPr>
        <w:t xml:space="preserve">Analysis of A Work of Art : Critical thinking </w:t>
      </w:r>
      <w:r>
        <w:rPr>
          <w:sz w:val="24"/>
        </w:rPr>
        <w:t xml:space="preserve">(Midgley : 3 Januari 2012), </w:t>
      </w:r>
      <w:r>
        <w:rPr>
          <w:i/>
          <w:sz w:val="24"/>
        </w:rPr>
        <w:t xml:space="preserve">Higher order thinking: analysis </w:t>
      </w:r>
      <w:r>
        <w:rPr>
          <w:sz w:val="24"/>
        </w:rPr>
        <w:t>(Barnard: 8 Maret 2012). Dari hasil telaah beberapa rubrik tersebut masih belum ada rubrik penilaian berkaitan dengan kemampuan berpikir analisis yang disesuaikan dengan soal pemecahan masalah</w:t>
      </w:r>
      <w:r>
        <w:rPr>
          <w:spacing w:val="-2"/>
          <w:sz w:val="24"/>
        </w:rPr>
        <w:t xml:space="preserve"> </w:t>
      </w:r>
      <w:r>
        <w:rPr>
          <w:sz w:val="24"/>
        </w:rPr>
        <w:t>matematika.</w:t>
      </w:r>
    </w:p>
    <w:p w:rsidR="002E2A66" w:rsidRDefault="002E2A66">
      <w:pPr>
        <w:spacing w:line="360" w:lineRule="auto"/>
        <w:jc w:val="both"/>
        <w:rPr>
          <w:sz w:val="24"/>
        </w:rPr>
        <w:sectPr w:rsidR="002E2A66">
          <w:pgSz w:w="11910" w:h="16840"/>
          <w:pgMar w:top="1580" w:right="1540" w:bottom="280" w:left="1540" w:header="710" w:footer="0" w:gutter="0"/>
          <w:cols w:space="720"/>
        </w:sectPr>
      </w:pPr>
    </w:p>
    <w:p w:rsidR="002E2A66" w:rsidRDefault="0070150D">
      <w:pPr>
        <w:pStyle w:val="BodyText"/>
        <w:spacing w:before="98" w:line="360" w:lineRule="auto"/>
        <w:ind w:right="157" w:firstLine="566"/>
        <w:jc w:val="both"/>
      </w:pPr>
      <w:r>
        <w:lastRenderedPageBreak/>
        <w:t xml:space="preserve">Kegiatan analisis siswa </w:t>
      </w:r>
      <w:r>
        <w:rPr>
          <w:i/>
        </w:rPr>
        <w:t xml:space="preserve">(learner </w:t>
      </w:r>
      <w:r>
        <w:rPr>
          <w:i/>
        </w:rPr>
        <w:t xml:space="preserve">analysis) </w:t>
      </w:r>
      <w:r>
        <w:t>yaitu telaah kemampuan matematika siswa di Indonesia. Hasil terbaru dari PISA 2015 menunjukkan prestasi belajar anak- anak Indonesia yang berusia sekitar 15-16 tahun masih rendah. Dari 70 negara, kemampuan matematika siswa Indonesia berada pada p</w:t>
      </w:r>
      <w:r>
        <w:t>eringkat 62 dengan hasil penyelesaian masalah matematika pada level 5 dan level 6 mendapat skor rata-rata 386, padahal skor rata-rata OECD (</w:t>
      </w:r>
      <w:r>
        <w:rPr>
          <w:i/>
        </w:rPr>
        <w:t>Organization for Economic Cooperation and Development</w:t>
      </w:r>
      <w:r>
        <w:t>) sebesar 490. Hal tersebut semakin memperjelas bahwa kemampuan</w:t>
      </w:r>
      <w:r>
        <w:t xml:space="preserve"> siswa Indonesia dibandingkan negara lain masih sangat rendah.</w:t>
      </w:r>
    </w:p>
    <w:p w:rsidR="002E2A66" w:rsidRDefault="0070150D">
      <w:pPr>
        <w:spacing w:line="360" w:lineRule="auto"/>
        <w:ind w:left="162" w:right="156" w:firstLine="566"/>
        <w:jc w:val="both"/>
        <w:rPr>
          <w:i/>
          <w:sz w:val="24"/>
        </w:rPr>
      </w:pPr>
      <w:r>
        <w:rPr>
          <w:sz w:val="24"/>
        </w:rPr>
        <w:t xml:space="preserve">Analisis konsep </w:t>
      </w:r>
      <w:r>
        <w:rPr>
          <w:i/>
          <w:sz w:val="24"/>
        </w:rPr>
        <w:t xml:space="preserve">(concept analysis) </w:t>
      </w:r>
      <w:r>
        <w:rPr>
          <w:sz w:val="24"/>
        </w:rPr>
        <w:t xml:space="preserve">berkaitan dengan analisis kemampuan berpikir tingkat tinggi </w:t>
      </w:r>
      <w:r>
        <w:rPr>
          <w:i/>
          <w:sz w:val="24"/>
        </w:rPr>
        <w:t xml:space="preserve">(High Order Thinking Skills). </w:t>
      </w:r>
      <w:r>
        <w:rPr>
          <w:sz w:val="24"/>
        </w:rPr>
        <w:t>Dari hasil analisis kemampuan  menganalisis merupakan kemampuan dasa</w:t>
      </w:r>
      <w:r>
        <w:rPr>
          <w:sz w:val="24"/>
        </w:rPr>
        <w:t xml:space="preserve">r untuk siswa dapat berpikir </w:t>
      </w:r>
      <w:r>
        <w:rPr>
          <w:i/>
          <w:sz w:val="24"/>
        </w:rPr>
        <w:t xml:space="preserve">High Order Thinking </w:t>
      </w:r>
      <w:r>
        <w:rPr>
          <w:sz w:val="24"/>
        </w:rPr>
        <w:t>dan salah satu kemampuan utama yang harus dikembangkan. Bloom menyatakan seorang mampu berfikir secara analisis jika mereka mampu menentukan bagian-bagian dari suatu masalah dan menunjukkan hubungan antar-ba</w:t>
      </w:r>
      <w:r>
        <w:rPr>
          <w:sz w:val="24"/>
        </w:rPr>
        <w:t xml:space="preserve">gian tersebut, melihat penyebab-penyebab dari suatu peristiwa atau memberi argumen-argumen yang menyokong suatu pernyataan. Dalam hal ini seseorang dikatakan dapat berpikir analisis jika mempunyai kemampuan dalam hal </w:t>
      </w:r>
      <w:r>
        <w:rPr>
          <w:i/>
          <w:sz w:val="24"/>
        </w:rPr>
        <w:t>Differentiating (membedakan), Organizin</w:t>
      </w:r>
      <w:r>
        <w:rPr>
          <w:i/>
          <w:sz w:val="24"/>
        </w:rPr>
        <w:t>g (mengorganisasi), Attributing</w:t>
      </w:r>
      <w:r>
        <w:rPr>
          <w:i/>
          <w:spacing w:val="-1"/>
          <w:sz w:val="24"/>
        </w:rPr>
        <w:t xml:space="preserve"> </w:t>
      </w:r>
      <w:r>
        <w:rPr>
          <w:i/>
          <w:sz w:val="24"/>
        </w:rPr>
        <w:t>(menghubungkan).</w:t>
      </w:r>
    </w:p>
    <w:p w:rsidR="002E2A66" w:rsidRDefault="0070150D">
      <w:pPr>
        <w:pStyle w:val="BodyText"/>
        <w:spacing w:line="360" w:lineRule="auto"/>
        <w:ind w:right="157" w:firstLine="566"/>
        <w:jc w:val="both"/>
      </w:pPr>
      <w:r>
        <w:t xml:space="preserve">Analisis tugas </w:t>
      </w:r>
      <w:r>
        <w:rPr>
          <w:i/>
        </w:rPr>
        <w:t xml:space="preserve">(task analysis) </w:t>
      </w:r>
      <w:r>
        <w:t>merupakan kegiatan mengidentifikasi keterampilan utama yang harus dikembangkan dalam mencapai kemampuan berpikir analisis kemudian memilahnya ke dalam sub-sub keterampilan dasar berpikir analisis. Dalam hal ini tugas yang diberikan kepada siswa adalah meny</w:t>
      </w:r>
      <w:r>
        <w:t xml:space="preserve">elesaikan soal pemecahan masalah yang bersumber dari soal </w:t>
      </w:r>
      <w:r>
        <w:rPr>
          <w:i/>
        </w:rPr>
        <w:t>PISA (Programe For International Student Assesment)</w:t>
      </w:r>
      <w:r>
        <w:t>.</w:t>
      </w:r>
      <w:r>
        <w:rPr>
          <w:i/>
        </w:rPr>
        <w:t xml:space="preserve">) </w:t>
      </w:r>
      <w:r>
        <w:t>Dari hasil penyelesaian tugas tersebut, diamati berdasarkan komponen stuktur berpikir analisis seperti diuraikan pada Tabel 1 berikut</w:t>
      </w:r>
      <w:r>
        <w:rPr>
          <w:spacing w:val="-3"/>
        </w:rPr>
        <w:t xml:space="preserve"> </w:t>
      </w:r>
      <w:r>
        <w:t>:</w:t>
      </w:r>
    </w:p>
    <w:p w:rsidR="002E2A66" w:rsidRDefault="0070150D">
      <w:pPr>
        <w:ind w:left="2937"/>
        <w:jc w:val="both"/>
      </w:pPr>
      <w:r>
        <w:t>Tabel 1.</w:t>
      </w:r>
      <w:r>
        <w:t xml:space="preserve"> Struktur kemampuan kognitif</w:t>
      </w:r>
    </w:p>
    <w:p w:rsidR="002E2A66" w:rsidRDefault="002E2A66">
      <w:pPr>
        <w:pStyle w:val="BodyText"/>
        <w:spacing w:before="6"/>
        <w:ind w:left="0"/>
        <w:rPr>
          <w:sz w:val="11"/>
        </w:rPr>
      </w:pPr>
    </w:p>
    <w:tbl>
      <w:tblPr>
        <w:tblW w:w="0" w:type="auto"/>
        <w:tblInd w:w="109" w:type="dxa"/>
        <w:tblLayout w:type="fixed"/>
        <w:tblCellMar>
          <w:left w:w="0" w:type="dxa"/>
          <w:right w:w="0" w:type="dxa"/>
        </w:tblCellMar>
        <w:tblLook w:val="01E0" w:firstRow="1" w:lastRow="1" w:firstColumn="1" w:lastColumn="1" w:noHBand="0" w:noVBand="0"/>
      </w:tblPr>
      <w:tblGrid>
        <w:gridCol w:w="517"/>
        <w:gridCol w:w="1820"/>
        <w:gridCol w:w="2659"/>
        <w:gridCol w:w="3624"/>
      </w:tblGrid>
      <w:tr w:rsidR="002E2A66">
        <w:trPr>
          <w:trHeight w:val="506"/>
        </w:trPr>
        <w:tc>
          <w:tcPr>
            <w:tcW w:w="517" w:type="dxa"/>
            <w:tcBorders>
              <w:top w:val="single" w:sz="4" w:space="0" w:color="7E7E7E"/>
              <w:bottom w:val="single" w:sz="4" w:space="0" w:color="7E7E7E"/>
            </w:tcBorders>
          </w:tcPr>
          <w:p w:rsidR="002E2A66" w:rsidRDefault="0070150D">
            <w:pPr>
              <w:pStyle w:val="TableParagraph"/>
              <w:ind w:left="115"/>
            </w:pPr>
            <w:r>
              <w:t>No</w:t>
            </w:r>
          </w:p>
        </w:tc>
        <w:tc>
          <w:tcPr>
            <w:tcW w:w="1820" w:type="dxa"/>
            <w:tcBorders>
              <w:top w:val="single" w:sz="4" w:space="0" w:color="7E7E7E"/>
              <w:bottom w:val="single" w:sz="4" w:space="0" w:color="7E7E7E"/>
            </w:tcBorders>
          </w:tcPr>
          <w:p w:rsidR="002E2A66" w:rsidRDefault="0070150D">
            <w:pPr>
              <w:pStyle w:val="TableParagraph"/>
              <w:spacing w:line="251" w:lineRule="exact"/>
              <w:ind w:left="133"/>
              <w:rPr>
                <w:b/>
                <w:i/>
              </w:rPr>
            </w:pPr>
            <w:r>
              <w:rPr>
                <w:b/>
                <w:i/>
              </w:rPr>
              <w:t>Analyze</w:t>
            </w:r>
          </w:p>
          <w:p w:rsidR="002E2A66" w:rsidRDefault="0070150D">
            <w:pPr>
              <w:pStyle w:val="TableParagraph"/>
              <w:spacing w:before="1" w:line="233" w:lineRule="exact"/>
              <w:ind w:left="133"/>
              <w:rPr>
                <w:b/>
              </w:rPr>
            </w:pPr>
            <w:r>
              <w:rPr>
                <w:b/>
              </w:rPr>
              <w:t>(menganalisis)</w:t>
            </w:r>
          </w:p>
        </w:tc>
        <w:tc>
          <w:tcPr>
            <w:tcW w:w="2659" w:type="dxa"/>
            <w:tcBorders>
              <w:top w:val="single" w:sz="4" w:space="0" w:color="7E7E7E"/>
              <w:bottom w:val="single" w:sz="4" w:space="0" w:color="7E7E7E"/>
            </w:tcBorders>
          </w:tcPr>
          <w:p w:rsidR="002E2A66" w:rsidRDefault="0070150D">
            <w:pPr>
              <w:pStyle w:val="TableParagraph"/>
              <w:spacing w:line="251" w:lineRule="exact"/>
              <w:ind w:left="130"/>
              <w:rPr>
                <w:b/>
              </w:rPr>
            </w:pPr>
            <w:r>
              <w:rPr>
                <w:b/>
              </w:rPr>
              <w:t>Indikator</w:t>
            </w:r>
          </w:p>
        </w:tc>
        <w:tc>
          <w:tcPr>
            <w:tcW w:w="3624" w:type="dxa"/>
            <w:tcBorders>
              <w:top w:val="single" w:sz="4" w:space="0" w:color="7E7E7E"/>
              <w:bottom w:val="single" w:sz="4" w:space="0" w:color="7E7E7E"/>
            </w:tcBorders>
          </w:tcPr>
          <w:p w:rsidR="002E2A66" w:rsidRDefault="0070150D">
            <w:pPr>
              <w:pStyle w:val="TableParagraph"/>
              <w:spacing w:line="251" w:lineRule="exact"/>
              <w:ind w:left="275"/>
              <w:rPr>
                <w:b/>
              </w:rPr>
            </w:pPr>
            <w:r>
              <w:rPr>
                <w:b/>
              </w:rPr>
              <w:t>Kata Kerja Operasional</w:t>
            </w:r>
          </w:p>
        </w:tc>
      </w:tr>
      <w:tr w:rsidR="002E2A66">
        <w:trPr>
          <w:trHeight w:val="1391"/>
        </w:trPr>
        <w:tc>
          <w:tcPr>
            <w:tcW w:w="517" w:type="dxa"/>
            <w:tcBorders>
              <w:top w:val="single" w:sz="4" w:space="0" w:color="7E7E7E"/>
              <w:bottom w:val="single" w:sz="4" w:space="0" w:color="7E7E7E"/>
            </w:tcBorders>
          </w:tcPr>
          <w:p w:rsidR="002E2A66" w:rsidRDefault="0070150D">
            <w:pPr>
              <w:pStyle w:val="TableParagraph"/>
              <w:ind w:left="115"/>
            </w:pPr>
            <w:r>
              <w:t>1</w:t>
            </w:r>
          </w:p>
        </w:tc>
        <w:tc>
          <w:tcPr>
            <w:tcW w:w="1820" w:type="dxa"/>
            <w:tcBorders>
              <w:top w:val="single" w:sz="4" w:space="0" w:color="7E7E7E"/>
              <w:bottom w:val="single" w:sz="4" w:space="0" w:color="7E7E7E"/>
            </w:tcBorders>
          </w:tcPr>
          <w:p w:rsidR="002E2A66" w:rsidRDefault="0070150D">
            <w:pPr>
              <w:pStyle w:val="TableParagraph"/>
              <w:spacing w:line="242" w:lineRule="auto"/>
              <w:ind w:left="133" w:right="359"/>
              <w:rPr>
                <w:i/>
              </w:rPr>
            </w:pPr>
            <w:r>
              <w:rPr>
                <w:i/>
              </w:rPr>
              <w:t>Differentiating (membedakan)</w:t>
            </w:r>
          </w:p>
        </w:tc>
        <w:tc>
          <w:tcPr>
            <w:tcW w:w="2659" w:type="dxa"/>
            <w:tcBorders>
              <w:top w:val="single" w:sz="4" w:space="0" w:color="7E7E7E"/>
              <w:bottom w:val="single" w:sz="4" w:space="0" w:color="7E7E7E"/>
            </w:tcBorders>
          </w:tcPr>
          <w:p w:rsidR="002E2A66" w:rsidRDefault="0070150D">
            <w:pPr>
              <w:pStyle w:val="TableParagraph"/>
              <w:spacing w:line="240" w:lineRule="auto"/>
              <w:ind w:left="130" w:right="309"/>
            </w:pPr>
            <w:r>
              <w:t>Mampu menentukan potongan informasi yang relevan</w:t>
            </w:r>
          </w:p>
        </w:tc>
        <w:tc>
          <w:tcPr>
            <w:tcW w:w="3624" w:type="dxa"/>
            <w:tcBorders>
              <w:top w:val="single" w:sz="4" w:space="0" w:color="7E7E7E"/>
              <w:bottom w:val="single" w:sz="4" w:space="0" w:color="7E7E7E"/>
            </w:tcBorders>
          </w:tcPr>
          <w:p w:rsidR="002E2A66" w:rsidRDefault="0070150D">
            <w:pPr>
              <w:pStyle w:val="TableParagraph"/>
              <w:spacing w:line="360" w:lineRule="auto"/>
              <w:ind w:left="275" w:right="2229"/>
            </w:pPr>
            <w:r>
              <w:t>Mendeteksi Menemukan Menyeleksi</w:t>
            </w:r>
          </w:p>
          <w:p w:rsidR="002E2A66" w:rsidRDefault="0070150D">
            <w:pPr>
              <w:pStyle w:val="TableParagraph"/>
              <w:spacing w:line="240" w:lineRule="exact"/>
              <w:ind w:left="275"/>
            </w:pPr>
            <w:r>
              <w:t>Memecahkan</w:t>
            </w:r>
          </w:p>
        </w:tc>
      </w:tr>
      <w:tr w:rsidR="002E2A66">
        <w:trPr>
          <w:trHeight w:val="757"/>
        </w:trPr>
        <w:tc>
          <w:tcPr>
            <w:tcW w:w="517" w:type="dxa"/>
            <w:tcBorders>
              <w:top w:val="single" w:sz="4" w:space="0" w:color="7E7E7E"/>
              <w:bottom w:val="single" w:sz="4" w:space="0" w:color="7E7E7E"/>
            </w:tcBorders>
          </w:tcPr>
          <w:p w:rsidR="002E2A66" w:rsidRDefault="0070150D">
            <w:pPr>
              <w:pStyle w:val="TableParagraph"/>
              <w:ind w:left="115"/>
            </w:pPr>
            <w:r>
              <w:t>2</w:t>
            </w:r>
          </w:p>
        </w:tc>
        <w:tc>
          <w:tcPr>
            <w:tcW w:w="1820" w:type="dxa"/>
            <w:tcBorders>
              <w:top w:val="single" w:sz="4" w:space="0" w:color="7E7E7E"/>
              <w:bottom w:val="single" w:sz="4" w:space="0" w:color="7E7E7E"/>
            </w:tcBorders>
          </w:tcPr>
          <w:p w:rsidR="002E2A66" w:rsidRDefault="0070150D">
            <w:pPr>
              <w:pStyle w:val="TableParagraph"/>
              <w:spacing w:line="240" w:lineRule="auto"/>
              <w:ind w:left="133" w:right="114"/>
              <w:rPr>
                <w:i/>
              </w:rPr>
            </w:pPr>
            <w:r>
              <w:rPr>
                <w:i/>
              </w:rPr>
              <w:t>Organizing (mengorganisasi)</w:t>
            </w:r>
          </w:p>
        </w:tc>
        <w:tc>
          <w:tcPr>
            <w:tcW w:w="2659" w:type="dxa"/>
            <w:tcBorders>
              <w:top w:val="single" w:sz="4" w:space="0" w:color="7E7E7E"/>
              <w:bottom w:val="single" w:sz="4" w:space="0" w:color="7E7E7E"/>
            </w:tcBorders>
          </w:tcPr>
          <w:p w:rsidR="002E2A66" w:rsidRDefault="0070150D">
            <w:pPr>
              <w:pStyle w:val="TableParagraph"/>
              <w:spacing w:line="240" w:lineRule="auto"/>
              <w:ind w:left="130" w:right="260"/>
            </w:pPr>
            <w:r>
              <w:t>Mampu menata potongan informasi yang relevan</w:t>
            </w:r>
          </w:p>
        </w:tc>
        <w:tc>
          <w:tcPr>
            <w:tcW w:w="3624" w:type="dxa"/>
            <w:tcBorders>
              <w:top w:val="single" w:sz="4" w:space="0" w:color="7E7E7E"/>
              <w:bottom w:val="single" w:sz="4" w:space="0" w:color="7E7E7E"/>
            </w:tcBorders>
          </w:tcPr>
          <w:p w:rsidR="002E2A66" w:rsidRDefault="0070150D">
            <w:pPr>
              <w:pStyle w:val="TableParagraph"/>
              <w:ind w:left="275"/>
            </w:pPr>
            <w:r>
              <w:t>Memerinci</w:t>
            </w:r>
          </w:p>
          <w:p w:rsidR="002E2A66" w:rsidRDefault="0070150D">
            <w:pPr>
              <w:pStyle w:val="TableParagraph"/>
              <w:spacing w:before="126" w:line="240" w:lineRule="auto"/>
              <w:ind w:left="275"/>
            </w:pPr>
            <w:r>
              <w:t>Menominasikan</w:t>
            </w:r>
          </w:p>
        </w:tc>
      </w:tr>
    </w:tbl>
    <w:p w:rsidR="002E2A66" w:rsidRDefault="002E2A66">
      <w:pPr>
        <w:sectPr w:rsidR="002E2A66">
          <w:pgSz w:w="11910" w:h="16840"/>
          <w:pgMar w:top="1580" w:right="1540" w:bottom="280" w:left="1540" w:header="710" w:footer="0" w:gutter="0"/>
          <w:cols w:space="720"/>
        </w:sectPr>
      </w:pPr>
    </w:p>
    <w:p w:rsidR="002E2A66" w:rsidRDefault="002E2A66">
      <w:pPr>
        <w:pStyle w:val="BodyText"/>
        <w:spacing w:before="11"/>
        <w:ind w:left="0"/>
        <w:rPr>
          <w:sz w:val="8"/>
        </w:rPr>
      </w:pPr>
    </w:p>
    <w:tbl>
      <w:tblPr>
        <w:tblW w:w="0" w:type="auto"/>
        <w:tblInd w:w="116" w:type="dxa"/>
        <w:tblLayout w:type="fixed"/>
        <w:tblCellMar>
          <w:left w:w="0" w:type="dxa"/>
          <w:right w:w="0" w:type="dxa"/>
        </w:tblCellMar>
        <w:tblLook w:val="01E0" w:firstRow="1" w:lastRow="1" w:firstColumn="1" w:lastColumn="1" w:noHBand="0" w:noVBand="0"/>
      </w:tblPr>
      <w:tblGrid>
        <w:gridCol w:w="431"/>
        <w:gridCol w:w="1922"/>
        <w:gridCol w:w="2777"/>
        <w:gridCol w:w="3481"/>
      </w:tblGrid>
      <w:tr w:rsidR="002E2A66">
        <w:trPr>
          <w:trHeight w:val="631"/>
        </w:trPr>
        <w:tc>
          <w:tcPr>
            <w:tcW w:w="431" w:type="dxa"/>
            <w:tcBorders>
              <w:top w:val="single" w:sz="4" w:space="0" w:color="7E7E7E"/>
              <w:bottom w:val="single" w:sz="4" w:space="0" w:color="7E7E7E"/>
            </w:tcBorders>
          </w:tcPr>
          <w:p w:rsidR="002E2A66" w:rsidRDefault="002E2A66">
            <w:pPr>
              <w:pStyle w:val="TableParagraph"/>
              <w:spacing w:line="240" w:lineRule="auto"/>
              <w:ind w:left="0"/>
            </w:pPr>
          </w:p>
        </w:tc>
        <w:tc>
          <w:tcPr>
            <w:tcW w:w="1922" w:type="dxa"/>
            <w:tcBorders>
              <w:top w:val="single" w:sz="4" w:space="0" w:color="7E7E7E"/>
              <w:bottom w:val="single" w:sz="4" w:space="0" w:color="7E7E7E"/>
            </w:tcBorders>
          </w:tcPr>
          <w:p w:rsidR="002E2A66" w:rsidRDefault="002E2A66">
            <w:pPr>
              <w:pStyle w:val="TableParagraph"/>
              <w:spacing w:line="240" w:lineRule="auto"/>
              <w:ind w:left="0"/>
            </w:pPr>
          </w:p>
        </w:tc>
        <w:tc>
          <w:tcPr>
            <w:tcW w:w="2777" w:type="dxa"/>
            <w:tcBorders>
              <w:top w:val="single" w:sz="4" w:space="0" w:color="7E7E7E"/>
              <w:bottom w:val="single" w:sz="4" w:space="0" w:color="7E7E7E"/>
            </w:tcBorders>
          </w:tcPr>
          <w:p w:rsidR="002E2A66" w:rsidRDefault="002E2A66">
            <w:pPr>
              <w:pStyle w:val="TableParagraph"/>
              <w:spacing w:line="240" w:lineRule="auto"/>
              <w:ind w:left="0"/>
            </w:pPr>
          </w:p>
        </w:tc>
        <w:tc>
          <w:tcPr>
            <w:tcW w:w="3481" w:type="dxa"/>
            <w:tcBorders>
              <w:top w:val="single" w:sz="4" w:space="0" w:color="7E7E7E"/>
              <w:bottom w:val="single" w:sz="4" w:space="0" w:color="7E7E7E"/>
            </w:tcBorders>
          </w:tcPr>
          <w:p w:rsidR="002E2A66" w:rsidRDefault="0070150D">
            <w:pPr>
              <w:pStyle w:val="TableParagraph"/>
              <w:ind w:left="134"/>
            </w:pPr>
            <w:r>
              <w:t>Merasionalkan</w:t>
            </w:r>
          </w:p>
          <w:p w:rsidR="002E2A66" w:rsidRDefault="0070150D">
            <w:pPr>
              <w:pStyle w:val="TableParagraph"/>
              <w:spacing w:before="126" w:line="238" w:lineRule="exact"/>
              <w:ind w:left="134"/>
            </w:pPr>
            <w:r>
              <w:t>Menelaah</w:t>
            </w:r>
          </w:p>
        </w:tc>
      </w:tr>
      <w:tr w:rsidR="002E2A66">
        <w:trPr>
          <w:trHeight w:val="1765"/>
        </w:trPr>
        <w:tc>
          <w:tcPr>
            <w:tcW w:w="431" w:type="dxa"/>
            <w:tcBorders>
              <w:top w:val="single" w:sz="4" w:space="0" w:color="7E7E7E"/>
            </w:tcBorders>
          </w:tcPr>
          <w:p w:rsidR="002E2A66" w:rsidRDefault="0070150D">
            <w:pPr>
              <w:pStyle w:val="TableParagraph"/>
              <w:spacing w:line="249" w:lineRule="exact"/>
              <w:ind w:left="108"/>
            </w:pPr>
            <w:r>
              <w:t>3</w:t>
            </w:r>
          </w:p>
        </w:tc>
        <w:tc>
          <w:tcPr>
            <w:tcW w:w="1922" w:type="dxa"/>
            <w:tcBorders>
              <w:top w:val="single" w:sz="4" w:space="0" w:color="7E7E7E"/>
            </w:tcBorders>
          </w:tcPr>
          <w:p w:rsidR="002E2A66" w:rsidRDefault="0070150D">
            <w:pPr>
              <w:pStyle w:val="TableParagraph"/>
              <w:spacing w:line="240" w:lineRule="auto"/>
              <w:ind w:left="212" w:right="89"/>
              <w:rPr>
                <w:i/>
              </w:rPr>
            </w:pPr>
            <w:r>
              <w:rPr>
                <w:i/>
              </w:rPr>
              <w:t>Attributing (menghubungkan)</w:t>
            </w:r>
          </w:p>
        </w:tc>
        <w:tc>
          <w:tcPr>
            <w:tcW w:w="2777" w:type="dxa"/>
            <w:tcBorders>
              <w:top w:val="single" w:sz="4" w:space="0" w:color="7E7E7E"/>
            </w:tcBorders>
          </w:tcPr>
          <w:p w:rsidR="002E2A66" w:rsidRDefault="0070150D">
            <w:pPr>
              <w:pStyle w:val="TableParagraph"/>
              <w:spacing w:line="240" w:lineRule="auto"/>
              <w:ind w:left="107" w:right="114"/>
            </w:pPr>
            <w:r>
              <w:t>Mampu menentukan tujuan dan hubungan dari informasi tersebut</w:t>
            </w:r>
          </w:p>
        </w:tc>
        <w:tc>
          <w:tcPr>
            <w:tcW w:w="3481" w:type="dxa"/>
            <w:tcBorders>
              <w:top w:val="single" w:sz="4" w:space="0" w:color="7E7E7E"/>
            </w:tcBorders>
          </w:tcPr>
          <w:p w:rsidR="002E2A66" w:rsidRDefault="0070150D">
            <w:pPr>
              <w:pStyle w:val="TableParagraph"/>
              <w:spacing w:line="360" w:lineRule="auto"/>
              <w:ind w:left="134" w:right="1726"/>
            </w:pPr>
            <w:r>
              <w:t>Mengkorelasi-kan Mengaitkan Menyimpulkan Mendiagramkan</w:t>
            </w:r>
          </w:p>
          <w:p w:rsidR="002E2A66" w:rsidRDefault="0070150D">
            <w:pPr>
              <w:pStyle w:val="TableParagraph"/>
              <w:tabs>
                <w:tab w:val="left" w:pos="134"/>
                <w:tab w:val="left" w:pos="3480"/>
              </w:tabs>
              <w:spacing w:line="232" w:lineRule="exact"/>
              <w:ind w:left="-5145"/>
            </w:pPr>
            <w:r>
              <w:rPr>
                <w:u w:val="single" w:color="7E7E7E"/>
              </w:rPr>
              <w:t xml:space="preserve"> </w:t>
            </w:r>
            <w:r>
              <w:rPr>
                <w:u w:val="single" w:color="7E7E7E"/>
              </w:rPr>
              <w:tab/>
              <w:t>Membagankan</w:t>
            </w:r>
            <w:r>
              <w:rPr>
                <w:u w:val="single" w:color="7E7E7E"/>
              </w:rPr>
              <w:tab/>
            </w:r>
          </w:p>
        </w:tc>
      </w:tr>
    </w:tbl>
    <w:p w:rsidR="002E2A66" w:rsidRDefault="002E2A66">
      <w:pPr>
        <w:pStyle w:val="BodyText"/>
        <w:ind w:left="0"/>
        <w:rPr>
          <w:sz w:val="20"/>
        </w:rPr>
      </w:pPr>
    </w:p>
    <w:p w:rsidR="002E2A66" w:rsidRDefault="002E2A66">
      <w:pPr>
        <w:pStyle w:val="BodyText"/>
        <w:spacing w:before="4"/>
        <w:ind w:left="0"/>
        <w:rPr>
          <w:sz w:val="17"/>
        </w:rPr>
      </w:pPr>
    </w:p>
    <w:p w:rsidR="002E2A66" w:rsidRDefault="0070150D">
      <w:pPr>
        <w:pStyle w:val="BodyText"/>
        <w:spacing w:before="90" w:line="360" w:lineRule="auto"/>
        <w:ind w:right="157" w:firstLine="566"/>
        <w:jc w:val="both"/>
      </w:pPr>
      <w:r>
        <w:t xml:space="preserve">Dalam Spesifikasi tujuan </w:t>
      </w:r>
      <w:r>
        <w:rPr>
          <w:i/>
        </w:rPr>
        <w:t xml:space="preserve">(specification of objektivives) </w:t>
      </w:r>
      <w:r>
        <w:t xml:space="preserve">menjelaskan bahwa tujuan pengembangan instrumen kemampuan berfikir analisis adalah untuk mengukur kemampuan analisis siswa SMP melalui soal pemecahan masalah matematika SMP dimana soal yang digunakan terdiri dari 4 konten soal yang diadopsi dari soal PISA </w:t>
      </w:r>
      <w:r>
        <w:t>tahun 2012.</w:t>
      </w:r>
    </w:p>
    <w:p w:rsidR="002E2A66" w:rsidRDefault="0070150D">
      <w:pPr>
        <w:pStyle w:val="ListParagraph"/>
        <w:numPr>
          <w:ilvl w:val="0"/>
          <w:numId w:val="3"/>
        </w:numPr>
        <w:tabs>
          <w:tab w:val="left" w:pos="446"/>
        </w:tabs>
        <w:spacing w:line="276" w:lineRule="exact"/>
        <w:jc w:val="both"/>
        <w:rPr>
          <w:i/>
          <w:sz w:val="24"/>
        </w:rPr>
      </w:pPr>
      <w:r>
        <w:rPr>
          <w:sz w:val="24"/>
        </w:rPr>
        <w:t>Tahap perencanaan</w:t>
      </w:r>
      <w:r>
        <w:rPr>
          <w:spacing w:val="2"/>
          <w:sz w:val="24"/>
        </w:rPr>
        <w:t xml:space="preserve"> </w:t>
      </w:r>
      <w:r>
        <w:rPr>
          <w:i/>
          <w:sz w:val="24"/>
        </w:rPr>
        <w:t>(design)</w:t>
      </w:r>
    </w:p>
    <w:p w:rsidR="002E2A66" w:rsidRDefault="0070150D">
      <w:pPr>
        <w:spacing w:before="140" w:line="360" w:lineRule="auto"/>
        <w:ind w:left="162" w:right="158" w:firstLine="566"/>
        <w:jc w:val="both"/>
        <w:rPr>
          <w:i/>
          <w:sz w:val="24"/>
        </w:rPr>
      </w:pPr>
      <w:r>
        <w:rPr>
          <w:sz w:val="24"/>
        </w:rPr>
        <w:t xml:space="preserve">Pada tahap perencanaan </w:t>
      </w:r>
      <w:r>
        <w:rPr>
          <w:i/>
          <w:sz w:val="24"/>
        </w:rPr>
        <w:t xml:space="preserve">(design), </w:t>
      </w:r>
      <w:r>
        <w:rPr>
          <w:sz w:val="24"/>
        </w:rPr>
        <w:t xml:space="preserve">dihasilkan </w:t>
      </w:r>
      <w:r>
        <w:rPr>
          <w:i/>
          <w:sz w:val="24"/>
        </w:rPr>
        <w:t xml:space="preserve">prototipe </w:t>
      </w:r>
      <w:r>
        <w:rPr>
          <w:sz w:val="24"/>
        </w:rPr>
        <w:t xml:space="preserve">instrumen. Kegiatan yang dilakukan antara lain penyusunan tes acuan </w:t>
      </w:r>
      <w:r>
        <w:rPr>
          <w:i/>
          <w:sz w:val="24"/>
        </w:rPr>
        <w:t xml:space="preserve">(criterion test construction), </w:t>
      </w:r>
      <w:r>
        <w:rPr>
          <w:sz w:val="24"/>
        </w:rPr>
        <w:t xml:space="preserve">pemilihan media (media selection), pemilihan format </w:t>
      </w:r>
      <w:r>
        <w:rPr>
          <w:i/>
          <w:sz w:val="24"/>
        </w:rPr>
        <w:t>(format sele</w:t>
      </w:r>
      <w:r>
        <w:rPr>
          <w:i/>
          <w:sz w:val="24"/>
        </w:rPr>
        <w:t xml:space="preserve">ction) </w:t>
      </w:r>
      <w:r>
        <w:rPr>
          <w:sz w:val="24"/>
        </w:rPr>
        <w:t xml:space="preserve">serta perancangan awal </w:t>
      </w:r>
      <w:r>
        <w:rPr>
          <w:i/>
          <w:sz w:val="24"/>
        </w:rPr>
        <w:t>(initial design)</w:t>
      </w:r>
    </w:p>
    <w:p w:rsidR="002E2A66" w:rsidRDefault="0070150D">
      <w:pPr>
        <w:pStyle w:val="ListParagraph"/>
        <w:numPr>
          <w:ilvl w:val="0"/>
          <w:numId w:val="3"/>
        </w:numPr>
        <w:tabs>
          <w:tab w:val="left" w:pos="446"/>
        </w:tabs>
        <w:spacing w:line="274" w:lineRule="exact"/>
        <w:jc w:val="both"/>
        <w:rPr>
          <w:i/>
          <w:sz w:val="24"/>
        </w:rPr>
      </w:pPr>
      <w:r>
        <w:rPr>
          <w:sz w:val="24"/>
        </w:rPr>
        <w:t>Tahap pengembangan</w:t>
      </w:r>
      <w:r>
        <w:rPr>
          <w:spacing w:val="2"/>
          <w:sz w:val="24"/>
        </w:rPr>
        <w:t xml:space="preserve"> </w:t>
      </w:r>
      <w:r>
        <w:rPr>
          <w:i/>
          <w:sz w:val="24"/>
        </w:rPr>
        <w:t>(develop)</w:t>
      </w:r>
    </w:p>
    <w:p w:rsidR="002E2A66" w:rsidRDefault="0070150D">
      <w:pPr>
        <w:pStyle w:val="BodyText"/>
        <w:spacing w:before="139" w:line="360" w:lineRule="auto"/>
        <w:ind w:right="156" w:firstLine="566"/>
        <w:jc w:val="both"/>
      </w:pPr>
      <w:r>
        <w:t xml:space="preserve">Pada tahap ini dihasilkan sebuah </w:t>
      </w:r>
      <w:r>
        <w:rPr>
          <w:i/>
        </w:rPr>
        <w:t xml:space="preserve">draft </w:t>
      </w:r>
      <w:r>
        <w:t>(</w:t>
      </w:r>
      <w:r>
        <w:rPr>
          <w:i/>
        </w:rPr>
        <w:t xml:space="preserve">draft </w:t>
      </w:r>
      <w:r>
        <w:t>I) instrumen kemampuan berfikir analisis yang telah direvisi berdasarkan masukan dari para ahli dan data yang diperoleh dari uji coba.</w:t>
      </w:r>
      <w:r>
        <w:t xml:space="preserve"> Kegiatan pada tahap ini meliputi validasi instrumen oleh ahli diikuti dengan revisi dan uji coba lapangan dengan siswa yang sesungguhnya.  Validasi tersebut dilakukan oleh tiga dosen ahli materi, bahasa dan konstruk. Perhitungan validasi menggunakan</w:t>
      </w:r>
      <w:r>
        <w:rPr>
          <w:spacing w:val="-1"/>
        </w:rPr>
        <w:t xml:space="preserve"> </w:t>
      </w:r>
      <w:r>
        <w:t>rumus</w:t>
      </w:r>
    </w:p>
    <w:p w:rsidR="002E2A66" w:rsidRDefault="002E2A66">
      <w:pPr>
        <w:spacing w:line="360" w:lineRule="auto"/>
        <w:jc w:val="both"/>
        <w:sectPr w:rsidR="002E2A66">
          <w:pgSz w:w="11910" w:h="16840"/>
          <w:pgMar w:top="1580" w:right="1540" w:bottom="280" w:left="1540" w:header="710" w:footer="0" w:gutter="0"/>
          <w:cols w:space="720"/>
        </w:sectPr>
      </w:pPr>
    </w:p>
    <w:p w:rsidR="002E2A66" w:rsidRDefault="002E2A66">
      <w:pPr>
        <w:pStyle w:val="BodyText"/>
        <w:ind w:left="0"/>
        <w:rPr>
          <w:sz w:val="26"/>
        </w:rPr>
      </w:pPr>
    </w:p>
    <w:p w:rsidR="002E2A66" w:rsidRDefault="002E2A66">
      <w:pPr>
        <w:pStyle w:val="BodyText"/>
        <w:ind w:left="0"/>
        <w:rPr>
          <w:sz w:val="26"/>
        </w:rPr>
      </w:pPr>
    </w:p>
    <w:p w:rsidR="002E2A66" w:rsidRDefault="0070150D">
      <w:pPr>
        <w:pStyle w:val="BodyText"/>
        <w:spacing w:before="224"/>
      </w:pPr>
      <w:r>
        <w:t>Keterangan:</w:t>
      </w:r>
    </w:p>
    <w:p w:rsidR="002E2A66" w:rsidRDefault="0070150D">
      <w:pPr>
        <w:pStyle w:val="BodyText"/>
        <w:spacing w:line="219" w:lineRule="exact"/>
        <w:ind w:left="1753"/>
        <w:rPr>
          <w:rFonts w:ascii="Cambria Math" w:eastAsia="Cambria Math" w:hAnsi="Cambria Math"/>
        </w:rPr>
      </w:pPr>
      <w:r>
        <w:br w:type="column"/>
      </w:r>
      <w:r>
        <w:rPr>
          <w:rFonts w:ascii="Cambria Math" w:eastAsia="Cambria Math" w:hAnsi="Cambria Math"/>
        </w:rPr>
        <w:lastRenderedPageBreak/>
        <w:t>𝑁</w:t>
      </w:r>
      <w:r>
        <w:rPr>
          <w:rFonts w:ascii="Cambria Math" w:eastAsia="Cambria Math" w:hAnsi="Cambria Math"/>
        </w:rPr>
        <w:t xml:space="preserve"> </w:t>
      </w:r>
      <w:r>
        <w:rPr>
          <w:rFonts w:ascii="Cambria Math" w:eastAsia="Cambria Math" w:hAnsi="Cambria Math"/>
          <w:position w:val="1"/>
        </w:rPr>
        <w:t xml:space="preserve">∑ </w:t>
      </w:r>
      <w:r>
        <w:rPr>
          <w:rFonts w:ascii="Cambria Math" w:eastAsia="Cambria Math" w:hAnsi="Cambria Math"/>
        </w:rPr>
        <w:t>𝑋𝑌𝑍</w:t>
      </w:r>
      <w:r>
        <w:rPr>
          <w:rFonts w:ascii="Cambria Math" w:eastAsia="Cambria Math" w:hAnsi="Cambria Math"/>
        </w:rPr>
        <w:t xml:space="preserve"> − </w:t>
      </w:r>
      <w:r>
        <w:rPr>
          <w:rFonts w:ascii="Cambria Math" w:eastAsia="Cambria Math" w:hAnsi="Cambria Math"/>
          <w:position w:val="1"/>
        </w:rPr>
        <w:t xml:space="preserve">(∑ </w:t>
      </w:r>
      <w:r>
        <w:rPr>
          <w:rFonts w:ascii="Cambria Math" w:eastAsia="Cambria Math" w:hAnsi="Cambria Math"/>
        </w:rPr>
        <w:t>𝑋</w:t>
      </w:r>
      <w:r>
        <w:rPr>
          <w:rFonts w:ascii="Cambria Math" w:eastAsia="Cambria Math" w:hAnsi="Cambria Math"/>
          <w:position w:val="1"/>
        </w:rPr>
        <w:t xml:space="preserve">)(∑ </w:t>
      </w:r>
      <w:r>
        <w:rPr>
          <w:rFonts w:ascii="Cambria Math" w:eastAsia="Cambria Math" w:hAnsi="Cambria Math"/>
        </w:rPr>
        <w:t>𝑌</w:t>
      </w:r>
      <w:r>
        <w:rPr>
          <w:rFonts w:ascii="Cambria Math" w:eastAsia="Cambria Math" w:hAnsi="Cambria Math"/>
          <w:position w:val="1"/>
        </w:rPr>
        <w:t xml:space="preserve">)(∑ </w:t>
      </w:r>
      <w:r>
        <w:rPr>
          <w:rFonts w:ascii="Cambria Math" w:eastAsia="Cambria Math" w:hAnsi="Cambria Math"/>
        </w:rPr>
        <w:t>𝑍</w:t>
      </w:r>
      <w:r>
        <w:rPr>
          <w:rFonts w:ascii="Cambria Math" w:eastAsia="Cambria Math" w:hAnsi="Cambria Math"/>
          <w:position w:val="1"/>
        </w:rPr>
        <w:t>)</w:t>
      </w:r>
    </w:p>
    <w:p w:rsidR="002E2A66" w:rsidRDefault="00D710B7">
      <w:pPr>
        <w:pStyle w:val="BodyText"/>
        <w:tabs>
          <w:tab w:val="left" w:pos="641"/>
          <w:tab w:val="left" w:pos="5626"/>
        </w:tabs>
        <w:spacing w:line="182" w:lineRule="exact"/>
        <w:ind w:left="0" w:right="1569"/>
        <w:jc w:val="right"/>
      </w:pPr>
      <w:r>
        <w:rPr>
          <w:noProof/>
          <w:lang w:val="id-ID" w:eastAsia="id-ID" w:bidi="ar-SA"/>
        </w:rPr>
        <mc:AlternateContent>
          <mc:Choice Requires="wps">
            <w:drawing>
              <wp:anchor distT="0" distB="0" distL="114300" distR="114300" simplePos="0" relativeHeight="251141120" behindDoc="1" locked="0" layoutInCell="1" allowOverlap="1">
                <wp:simplePos x="0" y="0"/>
                <wp:positionH relativeFrom="page">
                  <wp:posOffset>2306320</wp:posOffset>
                </wp:positionH>
                <wp:positionV relativeFrom="paragraph">
                  <wp:posOffset>69850</wp:posOffset>
                </wp:positionV>
                <wp:extent cx="324548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548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6pt,5.5pt" to="43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" strokeweight=".84pt">
                <w10:wrap anchorx="page"/>
              </v:line>
            </w:pict>
          </mc:Fallback>
        </mc:AlternateContent>
      </w:r>
      <w:r w:rsidR="0070150D">
        <w:rPr>
          <w:rFonts w:ascii="Cambria Math" w:eastAsia="Cambria Math"/>
        </w:rPr>
        <w:t>𝛼</w:t>
      </w:r>
      <w:r w:rsidR="0070150D">
        <w:rPr>
          <w:rFonts w:ascii="Cambria Math" w:eastAsia="Cambria Math"/>
          <w:spacing w:val="22"/>
        </w:rPr>
        <w:t xml:space="preserve"> </w:t>
      </w:r>
      <w:r w:rsidR="0070150D">
        <w:rPr>
          <w:rFonts w:ascii="Cambria Math" w:eastAsia="Cambria Math"/>
        </w:rPr>
        <w:t>=</w:t>
      </w:r>
      <w:r w:rsidR="0070150D">
        <w:rPr>
          <w:rFonts w:ascii="Cambria Math" w:eastAsia="Cambria Math"/>
        </w:rPr>
        <w:tab/>
      </w:r>
      <w:r w:rsidR="0070150D">
        <w:rPr>
          <w:u w:val="single"/>
        </w:rPr>
        <w:t xml:space="preserve"> </w:t>
      </w:r>
      <w:r w:rsidR="0070150D">
        <w:rPr>
          <w:u w:val="single"/>
        </w:rPr>
        <w:tab/>
      </w:r>
    </w:p>
    <w:p w:rsidR="002E2A66" w:rsidRDefault="0070150D">
      <w:pPr>
        <w:pStyle w:val="BodyText"/>
        <w:spacing w:line="281" w:lineRule="exact"/>
        <w:ind w:left="0" w:right="1622"/>
        <w:jc w:val="right"/>
        <w:rPr>
          <w:rFonts w:ascii="Cambria Math" w:eastAsia="Cambria Math" w:hAnsi="Cambria Math"/>
        </w:rPr>
      </w:pPr>
      <w:r>
        <w:rPr>
          <w:rFonts w:ascii="Cambria Math" w:eastAsia="Cambria Math" w:hAnsi="Cambria Math"/>
          <w:spacing w:val="-1"/>
          <w:w w:val="113"/>
          <w:position w:val="1"/>
        </w:rPr>
        <w:t>√</w:t>
      </w:r>
      <w:r>
        <w:rPr>
          <w:rFonts w:ascii="Cambria Math" w:eastAsia="Cambria Math" w:hAnsi="Cambria Math"/>
          <w:spacing w:val="1"/>
          <w:position w:val="1"/>
        </w:rPr>
        <w:t>(</w:t>
      </w:r>
      <w:r>
        <w:rPr>
          <w:rFonts w:ascii="Cambria Math" w:eastAsia="Cambria Math" w:hAnsi="Cambria Math"/>
        </w:rPr>
        <w:t>𝑁</w:t>
      </w:r>
      <w:r>
        <w:rPr>
          <w:rFonts w:ascii="Cambria Math" w:eastAsia="Cambria Math" w:hAnsi="Cambria Math"/>
          <w:spacing w:val="-8"/>
        </w:rPr>
        <w:t xml:space="preserve"> </w:t>
      </w:r>
      <w:r>
        <w:rPr>
          <w:rFonts w:ascii="Cambria Math" w:eastAsia="Cambria Math" w:hAnsi="Cambria Math"/>
          <w:position w:val="1"/>
        </w:rPr>
        <w:t>∑</w:t>
      </w:r>
      <w:r>
        <w:rPr>
          <w:rFonts w:ascii="Cambria Math" w:eastAsia="Cambria Math" w:hAnsi="Cambria Math"/>
          <w:spacing w:val="-12"/>
          <w:position w:val="1"/>
        </w:rPr>
        <w:t xml:space="preserve"> </w:t>
      </w:r>
      <w:r>
        <w:rPr>
          <w:rFonts w:ascii="Cambria Math" w:eastAsia="Cambria Math" w:hAnsi="Cambria Math"/>
          <w:spacing w:val="10"/>
        </w:rPr>
        <w:t>𝑋</w:t>
      </w:r>
      <w:r>
        <w:rPr>
          <w:rFonts w:ascii="Cambria Math" w:eastAsia="Cambria Math" w:hAnsi="Cambria Math"/>
          <w:w w:val="104"/>
          <w:position w:val="7"/>
          <w:sz w:val="17"/>
        </w:rPr>
        <w:t>2</w:t>
      </w:r>
      <w:r>
        <w:rPr>
          <w:rFonts w:ascii="Cambria Math" w:eastAsia="Cambria Math" w:hAnsi="Cambria Math"/>
          <w:position w:val="7"/>
          <w:sz w:val="17"/>
        </w:rPr>
        <w:t xml:space="preserve"> </w:t>
      </w:r>
      <w:r>
        <w:rPr>
          <w:rFonts w:ascii="Cambria Math" w:eastAsia="Cambria Math" w:hAnsi="Cambria Math"/>
          <w:spacing w:val="-13"/>
          <w:position w:val="7"/>
          <w:sz w:val="17"/>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
          <w:position w:val="1"/>
        </w:rPr>
        <w:t>(</w:t>
      </w:r>
      <w:r>
        <w:rPr>
          <w:rFonts w:ascii="Cambria Math" w:eastAsia="Cambria Math" w:hAnsi="Cambria Math"/>
          <w:spacing w:val="-107"/>
        </w:rPr>
        <w:t>𝑋</w:t>
      </w:r>
      <w:r>
        <w:rPr>
          <w:rFonts w:ascii="Cambria Math" w:eastAsia="Cambria Math" w:hAnsi="Cambria Math"/>
          <w:spacing w:val="9"/>
          <w:position w:val="5"/>
        </w:rPr>
        <w:t>̅</w:t>
      </w:r>
      <w:r>
        <w:rPr>
          <w:rFonts w:ascii="Cambria Math" w:eastAsia="Cambria Math" w:hAnsi="Cambria Math"/>
          <w:spacing w:val="1"/>
          <w:position w:val="1"/>
        </w:rPr>
        <w:t>)</w:t>
      </w:r>
      <w:r>
        <w:rPr>
          <w:rFonts w:ascii="Cambria Math" w:eastAsia="Cambria Math" w:hAnsi="Cambria Math"/>
          <w:spacing w:val="9"/>
          <w:w w:val="104"/>
          <w:position w:val="7"/>
          <w:sz w:val="17"/>
        </w:rPr>
        <w:t>2</w:t>
      </w:r>
      <w:r>
        <w:rPr>
          <w:rFonts w:ascii="Cambria Math" w:eastAsia="Cambria Math" w:hAnsi="Cambria Math"/>
          <w:spacing w:val="1"/>
          <w:position w:val="1"/>
        </w:rPr>
        <w:t>)</w:t>
      </w:r>
      <w:r>
        <w:rPr>
          <w:rFonts w:ascii="Cambria Math" w:eastAsia="Cambria Math" w:hAnsi="Cambria Math"/>
          <w:spacing w:val="-1"/>
          <w:position w:val="1"/>
        </w:rPr>
        <w:t>(</w:t>
      </w:r>
      <w:r>
        <w:rPr>
          <w:rFonts w:ascii="Cambria Math" w:eastAsia="Cambria Math" w:hAnsi="Cambria Math"/>
        </w:rPr>
        <w:t>𝑁</w:t>
      </w:r>
      <w:r>
        <w:rPr>
          <w:rFonts w:ascii="Cambria Math" w:eastAsia="Cambria Math" w:hAnsi="Cambria Math"/>
          <w:spacing w:val="-8"/>
        </w:rPr>
        <w:t xml:space="preserve"> </w:t>
      </w:r>
      <w:r>
        <w:rPr>
          <w:rFonts w:ascii="Cambria Math" w:eastAsia="Cambria Math" w:hAnsi="Cambria Math"/>
          <w:position w:val="1"/>
        </w:rPr>
        <w:t>∑</w:t>
      </w:r>
      <w:r>
        <w:rPr>
          <w:rFonts w:ascii="Cambria Math" w:eastAsia="Cambria Math" w:hAnsi="Cambria Math"/>
          <w:spacing w:val="-15"/>
          <w:position w:val="1"/>
        </w:rPr>
        <w:t xml:space="preserve"> </w:t>
      </w:r>
      <w:r>
        <w:rPr>
          <w:rFonts w:ascii="Cambria Math" w:eastAsia="Cambria Math" w:hAnsi="Cambria Math"/>
          <w:spacing w:val="9"/>
        </w:rPr>
        <w:t>𝑌</w:t>
      </w:r>
      <w:r>
        <w:rPr>
          <w:rFonts w:ascii="Cambria Math" w:eastAsia="Cambria Math" w:hAnsi="Cambria Math"/>
          <w:w w:val="104"/>
          <w:position w:val="7"/>
          <w:sz w:val="17"/>
        </w:rPr>
        <w:t>2</w:t>
      </w:r>
      <w:r>
        <w:rPr>
          <w:rFonts w:ascii="Cambria Math" w:eastAsia="Cambria Math" w:hAnsi="Cambria Math"/>
          <w:position w:val="7"/>
          <w:sz w:val="17"/>
        </w:rPr>
        <w:t xml:space="preserve"> </w:t>
      </w:r>
      <w:r>
        <w:rPr>
          <w:rFonts w:ascii="Cambria Math" w:eastAsia="Cambria Math" w:hAnsi="Cambria Math"/>
          <w:spacing w:val="-11"/>
          <w:position w:val="7"/>
          <w:sz w:val="17"/>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
          <w:position w:val="1"/>
        </w:rPr>
        <w:t>(</w:t>
      </w:r>
      <w:r>
        <w:rPr>
          <w:rFonts w:ascii="Cambria Math" w:eastAsia="Cambria Math" w:hAnsi="Cambria Math"/>
          <w:spacing w:val="-114"/>
        </w:rPr>
        <w:t>𝑌</w:t>
      </w:r>
      <w:r>
        <w:rPr>
          <w:rFonts w:ascii="Cambria Math" w:eastAsia="Cambria Math" w:hAnsi="Cambria Math"/>
          <w:spacing w:val="14"/>
          <w:position w:val="5"/>
        </w:rPr>
        <w:t>̅</w:t>
      </w:r>
      <w:r>
        <w:rPr>
          <w:rFonts w:ascii="Cambria Math" w:eastAsia="Cambria Math" w:hAnsi="Cambria Math"/>
          <w:spacing w:val="1"/>
          <w:position w:val="1"/>
        </w:rPr>
        <w:t>)</w:t>
      </w:r>
      <w:r>
        <w:rPr>
          <w:rFonts w:ascii="Cambria Math" w:eastAsia="Cambria Math" w:hAnsi="Cambria Math"/>
          <w:spacing w:val="9"/>
          <w:w w:val="104"/>
          <w:position w:val="7"/>
          <w:sz w:val="17"/>
        </w:rPr>
        <w:t>2</w:t>
      </w:r>
      <w:r>
        <w:rPr>
          <w:rFonts w:ascii="Cambria Math" w:eastAsia="Cambria Math" w:hAnsi="Cambria Math"/>
          <w:spacing w:val="1"/>
          <w:position w:val="1"/>
        </w:rPr>
        <w:t>)(</w:t>
      </w:r>
      <w:r>
        <w:rPr>
          <w:rFonts w:ascii="Cambria Math" w:eastAsia="Cambria Math" w:hAnsi="Cambria Math"/>
        </w:rPr>
        <w:t>𝑁</w:t>
      </w:r>
      <w:r>
        <w:rPr>
          <w:rFonts w:ascii="Cambria Math" w:eastAsia="Cambria Math" w:hAnsi="Cambria Math"/>
          <w:spacing w:val="-11"/>
        </w:rPr>
        <w:t xml:space="preserve"> </w:t>
      </w:r>
      <w:r>
        <w:rPr>
          <w:rFonts w:ascii="Cambria Math" w:eastAsia="Cambria Math" w:hAnsi="Cambria Math"/>
          <w:position w:val="1"/>
        </w:rPr>
        <w:t>∑</w:t>
      </w:r>
      <w:r>
        <w:rPr>
          <w:rFonts w:ascii="Cambria Math" w:eastAsia="Cambria Math" w:hAnsi="Cambria Math"/>
          <w:spacing w:val="-12"/>
          <w:position w:val="1"/>
        </w:rPr>
        <w:t xml:space="preserve"> </w:t>
      </w:r>
      <w:r>
        <w:rPr>
          <w:rFonts w:ascii="Cambria Math" w:eastAsia="Cambria Math" w:hAnsi="Cambria Math"/>
          <w:spacing w:val="9"/>
        </w:rPr>
        <w:t>𝑍</w:t>
      </w:r>
      <w:r>
        <w:rPr>
          <w:rFonts w:ascii="Cambria Math" w:eastAsia="Cambria Math" w:hAnsi="Cambria Math"/>
          <w:w w:val="104"/>
          <w:position w:val="7"/>
          <w:sz w:val="17"/>
        </w:rPr>
        <w:t>2</w:t>
      </w:r>
      <w:r>
        <w:rPr>
          <w:rFonts w:ascii="Cambria Math" w:eastAsia="Cambria Math" w:hAnsi="Cambria Math"/>
          <w:position w:val="7"/>
          <w:sz w:val="17"/>
        </w:rPr>
        <w:t xml:space="preserve"> </w:t>
      </w:r>
      <w:r>
        <w:rPr>
          <w:rFonts w:ascii="Cambria Math" w:eastAsia="Cambria Math" w:hAnsi="Cambria Math"/>
          <w:spacing w:val="-13"/>
          <w:position w:val="7"/>
          <w:sz w:val="17"/>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
          <w:position w:val="1"/>
        </w:rPr>
        <w:t>(</w:t>
      </w:r>
      <w:r>
        <w:rPr>
          <w:rFonts w:ascii="Cambria Math" w:eastAsia="Cambria Math" w:hAnsi="Cambria Math"/>
          <w:spacing w:val="-6"/>
        </w:rPr>
        <w:t>𝑍</w:t>
      </w:r>
      <w:r>
        <w:rPr>
          <w:rFonts w:ascii="Cambria Math" w:eastAsia="Cambria Math" w:hAnsi="Cambria Math"/>
          <w:spacing w:val="9"/>
          <w:position w:val="5"/>
        </w:rPr>
        <w:t>̅</w:t>
      </w:r>
      <w:r>
        <w:rPr>
          <w:rFonts w:ascii="Cambria Math" w:eastAsia="Cambria Math" w:hAnsi="Cambria Math"/>
          <w:spacing w:val="1"/>
          <w:position w:val="1"/>
        </w:rPr>
        <w:t>)</w:t>
      </w:r>
      <w:r>
        <w:rPr>
          <w:rFonts w:ascii="Cambria Math" w:eastAsia="Cambria Math" w:hAnsi="Cambria Math"/>
          <w:spacing w:val="9"/>
          <w:w w:val="104"/>
          <w:position w:val="7"/>
          <w:sz w:val="17"/>
        </w:rPr>
        <w:t>2</w:t>
      </w:r>
      <w:r>
        <w:rPr>
          <w:rFonts w:ascii="Cambria Math" w:eastAsia="Cambria Math" w:hAnsi="Cambria Math"/>
          <w:position w:val="1"/>
        </w:rPr>
        <w:t>)</w:t>
      </w:r>
    </w:p>
    <w:p w:rsidR="002E2A66" w:rsidRDefault="002E2A66">
      <w:pPr>
        <w:spacing w:line="281" w:lineRule="exact"/>
        <w:jc w:val="right"/>
        <w:rPr>
          <w:rFonts w:ascii="Cambria Math" w:eastAsia="Cambria Math" w:hAnsi="Cambria Math"/>
        </w:rPr>
        <w:sectPr w:rsidR="002E2A66">
          <w:type w:val="continuous"/>
          <w:pgSz w:w="11910" w:h="16840"/>
          <w:pgMar w:top="1580" w:right="1540" w:bottom="280" w:left="1540" w:header="720" w:footer="720" w:gutter="0"/>
          <w:cols w:num="2" w:space="720" w:equalWidth="0">
            <w:col w:w="1373" w:space="93"/>
            <w:col w:w="7364"/>
          </w:cols>
        </w:sectPr>
      </w:pPr>
    </w:p>
    <w:p w:rsidR="002E2A66" w:rsidRDefault="0070150D">
      <w:pPr>
        <w:pStyle w:val="BodyText"/>
        <w:spacing w:before="135"/>
        <w:jc w:val="both"/>
      </w:pPr>
      <w:r>
        <w:rPr>
          <w:rFonts w:ascii="Cambria Math" w:eastAsia="Cambria Math"/>
        </w:rPr>
        <w:lastRenderedPageBreak/>
        <w:t>𝛼</w:t>
      </w:r>
      <w:r>
        <w:rPr>
          <w:rFonts w:ascii="Cambria Math" w:eastAsia="Cambria Math"/>
        </w:rPr>
        <w:t xml:space="preserve"> </w:t>
      </w:r>
      <w:r>
        <w:t>= koefisien validitas instrumen</w:t>
      </w:r>
    </w:p>
    <w:p w:rsidR="002E2A66" w:rsidRDefault="0070150D">
      <w:pPr>
        <w:pStyle w:val="BodyText"/>
        <w:spacing w:before="142"/>
        <w:jc w:val="both"/>
      </w:pPr>
      <w:r>
        <w:rPr>
          <w:i/>
        </w:rPr>
        <w:t xml:space="preserve">N </w:t>
      </w:r>
      <w:r>
        <w:t>= banyak indikator yang ada pada instrumen</w:t>
      </w:r>
    </w:p>
    <w:p w:rsidR="002E2A66" w:rsidRDefault="0070150D">
      <w:pPr>
        <w:pStyle w:val="BodyText"/>
        <w:spacing w:before="140" w:line="360" w:lineRule="auto"/>
        <w:ind w:right="3744"/>
        <w:jc w:val="both"/>
      </w:pPr>
      <w:r>
        <w:rPr>
          <w:i/>
        </w:rPr>
        <w:t xml:space="preserve">X </w:t>
      </w:r>
      <w:r>
        <w:t xml:space="preserve">= perolehan skor yang dilakukan oleh validator 1 </w:t>
      </w:r>
      <w:r>
        <w:rPr>
          <w:i/>
        </w:rPr>
        <w:t xml:space="preserve">Y </w:t>
      </w:r>
      <w:r>
        <w:t xml:space="preserve">= perolehan skor yang dilakukan oleh validator 2 </w:t>
      </w:r>
      <w:r>
        <w:rPr>
          <w:i/>
        </w:rPr>
        <w:t>Z</w:t>
      </w:r>
      <w:r>
        <w:t>= perolehan skor yang dilakukan oleh validator 3</w:t>
      </w:r>
    </w:p>
    <w:p w:rsidR="002E2A66" w:rsidRDefault="002E2A66">
      <w:pPr>
        <w:spacing w:line="360" w:lineRule="auto"/>
        <w:jc w:val="both"/>
        <w:sectPr w:rsidR="002E2A66">
          <w:type w:val="continuous"/>
          <w:pgSz w:w="11910" w:h="16840"/>
          <w:pgMar w:top="1580" w:right="1540" w:bottom="280" w:left="1540" w:header="720" w:footer="720" w:gutter="0"/>
          <w:cols w:space="720"/>
        </w:sectPr>
      </w:pPr>
    </w:p>
    <w:p w:rsidR="002E2A66" w:rsidRDefault="0070150D">
      <w:pPr>
        <w:pStyle w:val="BodyText"/>
        <w:spacing w:before="98"/>
      </w:pPr>
      <w:r>
        <w:lastRenderedPageBreak/>
        <w:t>Adapun kriteria acuan untuk validasi dapat dilihat pada Tabel 2.</w:t>
      </w:r>
    </w:p>
    <w:p w:rsidR="002E2A66" w:rsidRDefault="002E2A66">
      <w:pPr>
        <w:pStyle w:val="BodyText"/>
        <w:spacing w:before="4"/>
        <w:ind w:left="0"/>
        <w:rPr>
          <w:sz w:val="29"/>
        </w:rPr>
      </w:pPr>
    </w:p>
    <w:p w:rsidR="002E2A66" w:rsidRDefault="0070150D">
      <w:pPr>
        <w:ind w:left="531" w:right="531"/>
        <w:jc w:val="center"/>
        <w:rPr>
          <w:b/>
        </w:rPr>
      </w:pPr>
      <w:r>
        <w:t xml:space="preserve">Tabel 2. </w:t>
      </w:r>
      <w:r>
        <w:rPr>
          <w:b/>
        </w:rPr>
        <w:t>Kategori Interp</w:t>
      </w:r>
      <w:r>
        <w:rPr>
          <w:b/>
        </w:rPr>
        <w:t>retasi Koefisien Validitas</w:t>
      </w:r>
    </w:p>
    <w:p w:rsidR="002E2A66" w:rsidRDefault="002E2A66">
      <w:pPr>
        <w:pStyle w:val="BodyText"/>
        <w:spacing w:before="1"/>
        <w:ind w:left="0"/>
        <w:rPr>
          <w:b/>
          <w:sz w:val="21"/>
        </w:rPr>
      </w:pPr>
    </w:p>
    <w:tbl>
      <w:tblPr>
        <w:tblW w:w="0" w:type="auto"/>
        <w:tblInd w:w="2291" w:type="dxa"/>
        <w:tblLayout w:type="fixed"/>
        <w:tblCellMar>
          <w:left w:w="0" w:type="dxa"/>
          <w:right w:w="0" w:type="dxa"/>
        </w:tblCellMar>
        <w:tblLook w:val="01E0" w:firstRow="1" w:lastRow="1" w:firstColumn="1" w:lastColumn="1" w:noHBand="0" w:noVBand="0"/>
      </w:tblPr>
      <w:tblGrid>
        <w:gridCol w:w="2441"/>
        <w:gridCol w:w="1819"/>
      </w:tblGrid>
      <w:tr w:rsidR="002E2A66">
        <w:trPr>
          <w:trHeight w:val="258"/>
        </w:trPr>
        <w:tc>
          <w:tcPr>
            <w:tcW w:w="2441" w:type="dxa"/>
            <w:tcBorders>
              <w:top w:val="single" w:sz="4" w:space="0" w:color="7E7E7E"/>
              <w:bottom w:val="single" w:sz="4" w:space="0" w:color="7E7E7E"/>
            </w:tcBorders>
          </w:tcPr>
          <w:p w:rsidR="002E2A66" w:rsidRDefault="0070150D">
            <w:pPr>
              <w:pStyle w:val="TableParagraph"/>
              <w:spacing w:line="239" w:lineRule="exact"/>
              <w:ind w:left="108"/>
              <w:rPr>
                <w:rFonts w:ascii="Cambria Math" w:eastAsia="Cambria Math"/>
              </w:rPr>
            </w:pPr>
            <w:r>
              <w:rPr>
                <w:b/>
              </w:rPr>
              <w:t xml:space="preserve">Besarnya </w:t>
            </w:r>
            <w:r>
              <w:rPr>
                <w:rFonts w:ascii="Cambria Math" w:eastAsia="Cambria Math"/>
              </w:rPr>
              <w:t>𝜶</w:t>
            </w:r>
          </w:p>
        </w:tc>
        <w:tc>
          <w:tcPr>
            <w:tcW w:w="1819" w:type="dxa"/>
            <w:tcBorders>
              <w:top w:val="single" w:sz="4" w:space="0" w:color="7E7E7E"/>
              <w:bottom w:val="single" w:sz="4" w:space="0" w:color="7E7E7E"/>
            </w:tcBorders>
          </w:tcPr>
          <w:p w:rsidR="002E2A66" w:rsidRDefault="0070150D">
            <w:pPr>
              <w:pStyle w:val="TableParagraph"/>
              <w:spacing w:line="239" w:lineRule="exact"/>
              <w:ind w:left="245"/>
              <w:rPr>
                <w:b/>
              </w:rPr>
            </w:pPr>
            <w:r>
              <w:rPr>
                <w:b/>
              </w:rPr>
              <w:t>Interpretasinya</w:t>
            </w:r>
          </w:p>
        </w:tc>
      </w:tr>
      <w:tr w:rsidR="002E2A66">
        <w:trPr>
          <w:trHeight w:val="386"/>
        </w:trPr>
        <w:tc>
          <w:tcPr>
            <w:tcW w:w="2441" w:type="dxa"/>
            <w:tcBorders>
              <w:top w:val="single" w:sz="4" w:space="0" w:color="7E7E7E"/>
              <w:bottom w:val="single" w:sz="4" w:space="0" w:color="7E7E7E"/>
            </w:tcBorders>
          </w:tcPr>
          <w:p w:rsidR="002E2A66" w:rsidRDefault="0070150D">
            <w:pPr>
              <w:pStyle w:val="TableParagraph"/>
              <w:spacing w:line="257" w:lineRule="exact"/>
              <w:ind w:left="381"/>
              <w:rPr>
                <w:rFonts w:ascii="Cambria Math" w:eastAsia="Cambria Math" w:hAnsi="Cambria Math"/>
              </w:rPr>
            </w:pP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𝟖𝟎</w:t>
            </w:r>
            <w:r>
              <w:rPr>
                <w:rFonts w:ascii="Cambria Math" w:eastAsia="Cambria Math" w:hAnsi="Cambria Math"/>
              </w:rPr>
              <w:t xml:space="preserve"> ≤ </w:t>
            </w:r>
            <w:r>
              <w:rPr>
                <w:rFonts w:ascii="Cambria Math" w:eastAsia="Cambria Math" w:hAnsi="Cambria Math"/>
                <w:position w:val="1"/>
              </w:rPr>
              <w:t>|</w:t>
            </w:r>
            <w:r>
              <w:rPr>
                <w:rFonts w:ascii="Cambria Math" w:eastAsia="Cambria Math" w:hAnsi="Cambria Math"/>
              </w:rPr>
              <w:t>𝜶</w:t>
            </w:r>
            <w:r>
              <w:rPr>
                <w:rFonts w:ascii="Cambria Math" w:eastAsia="Cambria Math" w:hAnsi="Cambria Math"/>
                <w:position w:val="1"/>
              </w:rPr>
              <w:t xml:space="preserve">| </w:t>
            </w:r>
            <w:r>
              <w:rPr>
                <w:rFonts w:ascii="Cambria Math" w:eastAsia="Cambria Math" w:hAnsi="Cambria Math"/>
              </w:rPr>
              <w:t xml:space="preserve">&lt; </w:t>
            </w:r>
            <w:r>
              <w:rPr>
                <w:rFonts w:ascii="Cambria Math" w:eastAsia="Cambria Math" w:hAnsi="Cambria Math"/>
              </w:rPr>
              <w:t>𝟏</w:t>
            </w:r>
            <w:r>
              <w:rPr>
                <w:rFonts w:ascii="Cambria Math" w:eastAsia="Cambria Math" w:hAnsi="Cambria Math"/>
              </w:rPr>
              <w:t xml:space="preserve">, </w:t>
            </w:r>
            <w:r>
              <w:rPr>
                <w:rFonts w:ascii="Cambria Math" w:eastAsia="Cambria Math" w:hAnsi="Cambria Math"/>
              </w:rPr>
              <w:t>𝟎𝟎</w:t>
            </w:r>
          </w:p>
        </w:tc>
        <w:tc>
          <w:tcPr>
            <w:tcW w:w="1819" w:type="dxa"/>
            <w:tcBorders>
              <w:top w:val="single" w:sz="4" w:space="0" w:color="7E7E7E"/>
              <w:bottom w:val="single" w:sz="4" w:space="0" w:color="7E7E7E"/>
            </w:tcBorders>
          </w:tcPr>
          <w:p w:rsidR="002E2A66" w:rsidRDefault="0070150D">
            <w:pPr>
              <w:pStyle w:val="TableParagraph"/>
              <w:ind w:left="393"/>
            </w:pPr>
            <w:r>
              <w:t>Sangat tinggi</w:t>
            </w:r>
          </w:p>
        </w:tc>
      </w:tr>
      <w:tr w:rsidR="002E2A66">
        <w:trPr>
          <w:trHeight w:val="385"/>
        </w:trPr>
        <w:tc>
          <w:tcPr>
            <w:tcW w:w="2441" w:type="dxa"/>
            <w:tcBorders>
              <w:top w:val="single" w:sz="4" w:space="0" w:color="7E7E7E"/>
              <w:bottom w:val="single" w:sz="4" w:space="0" w:color="7E7E7E"/>
            </w:tcBorders>
          </w:tcPr>
          <w:p w:rsidR="002E2A66" w:rsidRDefault="0070150D">
            <w:pPr>
              <w:pStyle w:val="TableParagraph"/>
              <w:spacing w:line="257" w:lineRule="exact"/>
              <w:ind w:left="381"/>
              <w:rPr>
                <w:rFonts w:ascii="Cambria Math" w:eastAsia="Cambria Math" w:hAnsi="Cambria Math"/>
              </w:rPr>
            </w:pP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𝟔𝟎</w:t>
            </w:r>
            <w:r>
              <w:rPr>
                <w:rFonts w:ascii="Cambria Math" w:eastAsia="Cambria Math" w:hAnsi="Cambria Math"/>
              </w:rPr>
              <w:t xml:space="preserve"> ≤ </w:t>
            </w:r>
            <w:r>
              <w:rPr>
                <w:rFonts w:ascii="Cambria Math" w:eastAsia="Cambria Math" w:hAnsi="Cambria Math"/>
                <w:position w:val="1"/>
              </w:rPr>
              <w:t>|</w:t>
            </w:r>
            <w:r>
              <w:rPr>
                <w:rFonts w:ascii="Cambria Math" w:eastAsia="Cambria Math" w:hAnsi="Cambria Math"/>
              </w:rPr>
              <w:t>𝜶</w:t>
            </w:r>
            <w:r>
              <w:rPr>
                <w:rFonts w:ascii="Cambria Math" w:eastAsia="Cambria Math" w:hAnsi="Cambria Math"/>
                <w:position w:val="1"/>
              </w:rPr>
              <w:t xml:space="preserve">| </w:t>
            </w:r>
            <w:r>
              <w:rPr>
                <w:rFonts w:ascii="Cambria Math" w:eastAsia="Cambria Math" w:hAnsi="Cambria Math"/>
              </w:rPr>
              <w:t xml:space="preserve">&lt; </w:t>
            </w: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𝟖𝟎</w:t>
            </w:r>
          </w:p>
        </w:tc>
        <w:tc>
          <w:tcPr>
            <w:tcW w:w="1819" w:type="dxa"/>
            <w:tcBorders>
              <w:top w:val="single" w:sz="4" w:space="0" w:color="7E7E7E"/>
              <w:bottom w:val="single" w:sz="4" w:space="0" w:color="7E7E7E"/>
            </w:tcBorders>
          </w:tcPr>
          <w:p w:rsidR="002E2A66" w:rsidRDefault="0070150D">
            <w:pPr>
              <w:pStyle w:val="TableParagraph"/>
              <w:ind w:left="684"/>
            </w:pPr>
            <w:r>
              <w:t>Tinggi</w:t>
            </w:r>
          </w:p>
        </w:tc>
      </w:tr>
      <w:tr w:rsidR="002E2A66">
        <w:trPr>
          <w:trHeight w:val="381"/>
        </w:trPr>
        <w:tc>
          <w:tcPr>
            <w:tcW w:w="2441" w:type="dxa"/>
            <w:tcBorders>
              <w:top w:val="single" w:sz="4" w:space="0" w:color="7E7E7E"/>
              <w:bottom w:val="single" w:sz="4" w:space="0" w:color="7E7E7E"/>
            </w:tcBorders>
          </w:tcPr>
          <w:p w:rsidR="002E2A66" w:rsidRDefault="0070150D">
            <w:pPr>
              <w:pStyle w:val="TableParagraph"/>
              <w:spacing w:line="260" w:lineRule="exact"/>
              <w:ind w:left="381"/>
              <w:rPr>
                <w:rFonts w:ascii="Cambria Math" w:eastAsia="Cambria Math" w:hAnsi="Cambria Math"/>
              </w:rPr>
            </w:pP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𝟒𝟎</w:t>
            </w:r>
            <w:r>
              <w:rPr>
                <w:rFonts w:ascii="Cambria Math" w:eastAsia="Cambria Math" w:hAnsi="Cambria Math"/>
              </w:rPr>
              <w:t xml:space="preserve"> ≤ </w:t>
            </w:r>
            <w:r>
              <w:rPr>
                <w:rFonts w:ascii="Cambria Math" w:eastAsia="Cambria Math" w:hAnsi="Cambria Math"/>
                <w:position w:val="1"/>
              </w:rPr>
              <w:t>|</w:t>
            </w:r>
            <w:r>
              <w:rPr>
                <w:rFonts w:ascii="Cambria Math" w:eastAsia="Cambria Math" w:hAnsi="Cambria Math"/>
              </w:rPr>
              <w:t>𝜶</w:t>
            </w:r>
            <w:r>
              <w:rPr>
                <w:rFonts w:ascii="Cambria Math" w:eastAsia="Cambria Math" w:hAnsi="Cambria Math"/>
                <w:position w:val="1"/>
              </w:rPr>
              <w:t xml:space="preserve">| </w:t>
            </w:r>
            <w:r>
              <w:rPr>
                <w:rFonts w:ascii="Cambria Math" w:eastAsia="Cambria Math" w:hAnsi="Cambria Math"/>
              </w:rPr>
              <w:t xml:space="preserve">&lt; </w:t>
            </w: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𝟔𝟎</w:t>
            </w:r>
          </w:p>
        </w:tc>
        <w:tc>
          <w:tcPr>
            <w:tcW w:w="1819" w:type="dxa"/>
            <w:tcBorders>
              <w:top w:val="single" w:sz="4" w:space="0" w:color="7E7E7E"/>
              <w:bottom w:val="single" w:sz="4" w:space="0" w:color="7E7E7E"/>
            </w:tcBorders>
          </w:tcPr>
          <w:p w:rsidR="002E2A66" w:rsidRDefault="0070150D">
            <w:pPr>
              <w:pStyle w:val="TableParagraph"/>
              <w:spacing w:line="249" w:lineRule="exact"/>
              <w:ind w:left="653"/>
            </w:pPr>
            <w:r>
              <w:t>Sedang</w:t>
            </w:r>
          </w:p>
        </w:tc>
      </w:tr>
      <w:tr w:rsidR="002E2A66">
        <w:trPr>
          <w:trHeight w:val="378"/>
        </w:trPr>
        <w:tc>
          <w:tcPr>
            <w:tcW w:w="2441" w:type="dxa"/>
            <w:tcBorders>
              <w:top w:val="single" w:sz="4" w:space="0" w:color="7E7E7E"/>
              <w:bottom w:val="single" w:sz="4" w:space="0" w:color="7E7E7E"/>
            </w:tcBorders>
          </w:tcPr>
          <w:p w:rsidR="002E2A66" w:rsidRDefault="0070150D">
            <w:pPr>
              <w:pStyle w:val="TableParagraph"/>
              <w:spacing w:line="257" w:lineRule="exact"/>
              <w:ind w:left="381"/>
              <w:rPr>
                <w:rFonts w:ascii="Cambria Math" w:eastAsia="Cambria Math" w:hAnsi="Cambria Math"/>
              </w:rPr>
            </w:pP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𝟐𝟎</w:t>
            </w:r>
            <w:r>
              <w:rPr>
                <w:rFonts w:ascii="Cambria Math" w:eastAsia="Cambria Math" w:hAnsi="Cambria Math"/>
              </w:rPr>
              <w:t xml:space="preserve"> ≤ </w:t>
            </w:r>
            <w:r>
              <w:rPr>
                <w:rFonts w:ascii="Cambria Math" w:eastAsia="Cambria Math" w:hAnsi="Cambria Math"/>
                <w:position w:val="1"/>
              </w:rPr>
              <w:t>|</w:t>
            </w:r>
            <w:r>
              <w:rPr>
                <w:rFonts w:ascii="Cambria Math" w:eastAsia="Cambria Math" w:hAnsi="Cambria Math"/>
              </w:rPr>
              <w:t>𝜶</w:t>
            </w:r>
            <w:r>
              <w:rPr>
                <w:rFonts w:ascii="Cambria Math" w:eastAsia="Cambria Math" w:hAnsi="Cambria Math"/>
                <w:position w:val="1"/>
              </w:rPr>
              <w:t xml:space="preserve">| </w:t>
            </w:r>
            <w:r>
              <w:rPr>
                <w:rFonts w:ascii="Cambria Math" w:eastAsia="Cambria Math" w:hAnsi="Cambria Math"/>
              </w:rPr>
              <w:t xml:space="preserve">&lt; </w:t>
            </w:r>
            <w:r>
              <w:rPr>
                <w:rFonts w:ascii="Cambria Math" w:eastAsia="Cambria Math" w:hAnsi="Cambria Math"/>
              </w:rPr>
              <w:t>𝟎</w:t>
            </w:r>
            <w:r>
              <w:rPr>
                <w:rFonts w:ascii="Cambria Math" w:eastAsia="Cambria Math" w:hAnsi="Cambria Math"/>
              </w:rPr>
              <w:t xml:space="preserve">, </w:t>
            </w:r>
            <w:r>
              <w:rPr>
                <w:rFonts w:ascii="Cambria Math" w:eastAsia="Cambria Math" w:hAnsi="Cambria Math"/>
              </w:rPr>
              <w:t>𝟒𝟎</w:t>
            </w:r>
          </w:p>
        </w:tc>
        <w:tc>
          <w:tcPr>
            <w:tcW w:w="1819" w:type="dxa"/>
            <w:tcBorders>
              <w:top w:val="single" w:sz="4" w:space="0" w:color="7E7E7E"/>
              <w:bottom w:val="single" w:sz="4" w:space="0" w:color="7E7E7E"/>
            </w:tcBorders>
          </w:tcPr>
          <w:p w:rsidR="002E2A66" w:rsidRDefault="0070150D">
            <w:pPr>
              <w:pStyle w:val="TableParagraph"/>
              <w:ind w:left="641"/>
            </w:pPr>
            <w:r>
              <w:t>Rendah</w:t>
            </w:r>
          </w:p>
        </w:tc>
      </w:tr>
      <w:tr w:rsidR="002E2A66">
        <w:trPr>
          <w:trHeight w:val="257"/>
        </w:trPr>
        <w:tc>
          <w:tcPr>
            <w:tcW w:w="2441" w:type="dxa"/>
            <w:tcBorders>
              <w:top w:val="single" w:sz="4" w:space="0" w:color="7E7E7E"/>
            </w:tcBorders>
          </w:tcPr>
          <w:p w:rsidR="002E2A66" w:rsidRDefault="0070150D">
            <w:pPr>
              <w:pStyle w:val="TableParagraph"/>
              <w:tabs>
                <w:tab w:val="left" w:pos="763"/>
                <w:tab w:val="left" w:pos="2685"/>
              </w:tabs>
              <w:spacing w:line="238" w:lineRule="exact"/>
              <w:ind w:left="-15" w:right="-260"/>
              <w:rPr>
                <w:rFonts w:ascii="Cambria Math" w:eastAsia="Cambria Math"/>
              </w:rPr>
            </w:pPr>
            <w:r>
              <w:rPr>
                <w:position w:val="1"/>
                <w:u w:val="single" w:color="7E7E7E"/>
              </w:rPr>
              <w:t xml:space="preserve"> </w:t>
            </w:r>
            <w:r>
              <w:rPr>
                <w:position w:val="1"/>
                <w:u w:val="single" w:color="7E7E7E"/>
              </w:rPr>
              <w:tab/>
            </w:r>
            <w:r>
              <w:rPr>
                <w:rFonts w:ascii="Cambria Math" w:eastAsia="Cambria Math"/>
                <w:position w:val="1"/>
                <w:u w:val="single" w:color="7E7E7E"/>
              </w:rPr>
              <w:t>|</w:t>
            </w:r>
            <w:r>
              <w:rPr>
                <w:rFonts w:ascii="Cambria Math" w:eastAsia="Cambria Math"/>
                <w:u w:val="single" w:color="7E7E7E"/>
              </w:rPr>
              <w:t>𝜶</w:t>
            </w:r>
            <w:r>
              <w:rPr>
                <w:rFonts w:ascii="Cambria Math" w:eastAsia="Cambria Math"/>
                <w:position w:val="1"/>
                <w:u w:val="single" w:color="7E7E7E"/>
              </w:rPr>
              <w:t xml:space="preserve">| </w:t>
            </w:r>
            <w:r>
              <w:rPr>
                <w:rFonts w:ascii="Cambria Math" w:eastAsia="Cambria Math"/>
                <w:u w:val="single" w:color="7E7E7E"/>
              </w:rPr>
              <w:t xml:space="preserve">&lt; </w:t>
            </w:r>
            <w:r>
              <w:rPr>
                <w:rFonts w:ascii="Cambria Math" w:eastAsia="Cambria Math"/>
                <w:u w:val="single" w:color="7E7E7E"/>
              </w:rPr>
              <w:t>𝟎</w:t>
            </w:r>
            <w:r>
              <w:rPr>
                <w:rFonts w:ascii="Cambria Math" w:eastAsia="Cambria Math"/>
                <w:u w:val="single" w:color="7E7E7E"/>
              </w:rPr>
              <w:t>,</w:t>
            </w:r>
            <w:r>
              <w:rPr>
                <w:rFonts w:ascii="Cambria Math" w:eastAsia="Cambria Math"/>
                <w:spacing w:val="9"/>
                <w:u w:val="single" w:color="7E7E7E"/>
              </w:rPr>
              <w:t xml:space="preserve"> </w:t>
            </w:r>
            <w:r>
              <w:rPr>
                <w:rFonts w:ascii="Cambria Math" w:eastAsia="Cambria Math"/>
                <w:u w:val="single" w:color="7E7E7E"/>
              </w:rPr>
              <w:t>𝟐𝟎</w:t>
            </w:r>
            <w:r>
              <w:rPr>
                <w:rFonts w:ascii="Cambria Math" w:eastAsia="Cambria Math"/>
                <w:u w:val="single" w:color="7E7E7E"/>
              </w:rPr>
              <w:tab/>
            </w:r>
          </w:p>
        </w:tc>
        <w:tc>
          <w:tcPr>
            <w:tcW w:w="1819" w:type="dxa"/>
            <w:tcBorders>
              <w:top w:val="single" w:sz="4" w:space="0" w:color="7E7E7E"/>
            </w:tcBorders>
          </w:tcPr>
          <w:p w:rsidR="002E2A66" w:rsidRDefault="0070150D">
            <w:pPr>
              <w:pStyle w:val="TableParagraph"/>
              <w:tabs>
                <w:tab w:val="left" w:pos="1819"/>
              </w:tabs>
              <w:spacing w:line="238" w:lineRule="exact"/>
              <w:ind w:left="245" w:right="-15"/>
            </w:pPr>
            <w:r>
              <w:rPr>
                <w:u w:val="single" w:color="7E7E7E"/>
              </w:rPr>
              <w:t>Sangat rendah</w:t>
            </w:r>
            <w:r>
              <w:rPr>
                <w:u w:val="single" w:color="7E7E7E"/>
              </w:rPr>
              <w:tab/>
            </w:r>
          </w:p>
        </w:tc>
      </w:tr>
    </w:tbl>
    <w:p w:rsidR="002E2A66" w:rsidRDefault="002E2A66">
      <w:pPr>
        <w:pStyle w:val="BodyText"/>
        <w:ind w:left="0"/>
        <w:rPr>
          <w:b/>
        </w:rPr>
      </w:pPr>
    </w:p>
    <w:p w:rsidR="002E2A66" w:rsidRDefault="002E2A66">
      <w:pPr>
        <w:pStyle w:val="BodyText"/>
        <w:spacing w:before="1"/>
        <w:ind w:left="0"/>
        <w:rPr>
          <w:b/>
          <w:sz w:val="19"/>
        </w:rPr>
      </w:pPr>
    </w:p>
    <w:p w:rsidR="002E2A66" w:rsidRDefault="0070150D">
      <w:pPr>
        <w:pStyle w:val="BodyText"/>
        <w:spacing w:line="360" w:lineRule="auto"/>
        <w:ind w:right="156" w:firstLine="566"/>
        <w:jc w:val="both"/>
      </w:pPr>
      <w:r>
        <w:t>Dari hasil validasi, diperoleh koefisien validitas rata-rata 0,748 yang diinterprestasikan bahwa produk tersebut tinggi tingkat kevalidannya. Sehingga instrumen layak ujicoba dengan beberapa revisi dan saran dari validator. Kegiatan ujicoba terbatas dilaku</w:t>
      </w:r>
      <w:r>
        <w:t>kan pada 5 orang siswa SMP Negeri 1 Jember. Untuk menguji reliabilitas digunakan rumus Kuder-Richardson 21 sebagai berikut:</w:t>
      </w:r>
    </w:p>
    <w:p w:rsidR="002E2A66" w:rsidRDefault="002E2A66">
      <w:pPr>
        <w:spacing w:line="360" w:lineRule="auto"/>
        <w:jc w:val="both"/>
        <w:sectPr w:rsidR="002E2A66">
          <w:pgSz w:w="11910" w:h="16840"/>
          <w:pgMar w:top="1580" w:right="1540" w:bottom="280" w:left="1540" w:header="710" w:footer="0" w:gutter="0"/>
          <w:cols w:space="720"/>
        </w:sectPr>
      </w:pPr>
    </w:p>
    <w:p w:rsidR="002E2A66" w:rsidRDefault="0070150D">
      <w:pPr>
        <w:pStyle w:val="BodyText"/>
        <w:spacing w:line="210" w:lineRule="exact"/>
        <w:ind w:left="3772"/>
        <w:rPr>
          <w:rFonts w:ascii="Cambria Math" w:eastAsia="Cambria Math"/>
        </w:rPr>
      </w:pPr>
      <w:r>
        <w:rPr>
          <w:rFonts w:ascii="Cambria Math" w:eastAsia="Cambria Math"/>
        </w:rPr>
        <w:lastRenderedPageBreak/>
        <w:t>𝑛</w:t>
      </w:r>
    </w:p>
    <w:p w:rsidR="002E2A66" w:rsidRDefault="00D710B7">
      <w:pPr>
        <w:pStyle w:val="BodyText"/>
        <w:spacing w:line="152" w:lineRule="exact"/>
        <w:ind w:left="2843"/>
        <w:rPr>
          <w:rFonts w:ascii="Cambria Math" w:eastAsia="Cambria Math"/>
        </w:rPr>
      </w:pPr>
      <w:r>
        <w:rPr>
          <w:noProof/>
          <w:lang w:val="id-ID" w:eastAsia="id-ID" w:bidi="ar-SA"/>
        </w:rPr>
        <mc:AlternateContent>
          <mc:Choice Requires="wps">
            <w:drawing>
              <wp:anchor distT="0" distB="0" distL="114300" distR="114300" simplePos="0" relativeHeight="251660288" behindDoc="0" locked="0" layoutInCell="1" allowOverlap="1">
                <wp:simplePos x="0" y="0"/>
                <wp:positionH relativeFrom="page">
                  <wp:posOffset>3240405</wp:posOffset>
                </wp:positionH>
                <wp:positionV relativeFrom="paragraph">
                  <wp:posOffset>69850</wp:posOffset>
                </wp:positionV>
                <wp:extent cx="35687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15pt,5.5pt" to="28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" strokeweight=".84pt">
                <w10:wrap anchorx="page"/>
              </v:line>
            </w:pict>
          </mc:Fallback>
        </mc:AlternateContent>
      </w:r>
      <w:r w:rsidR="0070150D">
        <w:rPr>
          <w:rFonts w:ascii="Cambria Math" w:eastAsia="Cambria Math"/>
          <w:w w:val="105"/>
        </w:rPr>
        <w:t>𝑟</w:t>
      </w:r>
      <w:r w:rsidR="0070150D">
        <w:rPr>
          <w:rFonts w:ascii="Cambria Math" w:eastAsia="Cambria Math"/>
          <w:w w:val="105"/>
          <w:vertAlign w:val="subscript"/>
        </w:rPr>
        <w:t>11</w:t>
      </w:r>
      <w:r w:rsidR="0070150D">
        <w:rPr>
          <w:rFonts w:ascii="Cambria Math" w:eastAsia="Cambria Math"/>
          <w:w w:val="105"/>
        </w:rPr>
        <w:t xml:space="preserve"> = (</w:t>
      </w:r>
    </w:p>
    <w:p w:rsidR="002E2A66" w:rsidRDefault="0070150D">
      <w:pPr>
        <w:pStyle w:val="BodyText"/>
        <w:spacing w:before="160" w:line="202" w:lineRule="exact"/>
        <w:ind w:left="175"/>
        <w:rPr>
          <w:rFonts w:ascii="Cambria Math" w:hAnsi="Cambria Math"/>
        </w:rPr>
      </w:pPr>
      <w:r>
        <w:br w:type="column"/>
      </w:r>
      <w:r>
        <w:rPr>
          <w:rFonts w:ascii="Cambria Math" w:hAnsi="Cambria Math"/>
          <w:w w:val="110"/>
        </w:rPr>
        <w:lastRenderedPageBreak/>
        <w:t>) (1</w:t>
      </w:r>
      <w:r>
        <w:rPr>
          <w:rFonts w:ascii="Cambria Math" w:hAnsi="Cambria Math"/>
          <w:spacing w:val="-37"/>
          <w:w w:val="110"/>
        </w:rPr>
        <w:t xml:space="preserve"> </w:t>
      </w:r>
      <w:r>
        <w:rPr>
          <w:rFonts w:ascii="Cambria Math" w:hAnsi="Cambria Math"/>
          <w:spacing w:val="-19"/>
          <w:w w:val="110"/>
        </w:rPr>
        <w:t>−</w:t>
      </w:r>
    </w:p>
    <w:p w:rsidR="002E2A66" w:rsidRDefault="0070150D">
      <w:pPr>
        <w:pStyle w:val="BodyText"/>
        <w:spacing w:line="210" w:lineRule="exact"/>
        <w:ind w:left="13"/>
        <w:rPr>
          <w:rFonts w:ascii="Cambria Math" w:eastAsia="Cambria Math" w:hAnsi="Cambria Math"/>
        </w:rPr>
      </w:pPr>
      <w:r>
        <w:br w:type="column"/>
      </w:r>
      <w:r>
        <w:rPr>
          <w:rFonts w:ascii="Cambria Math" w:eastAsia="Cambria Math" w:hAnsi="Cambria Math"/>
        </w:rPr>
        <w:lastRenderedPageBreak/>
        <w:t>𝑀</w:t>
      </w:r>
      <w:r>
        <w:rPr>
          <w:rFonts w:ascii="Cambria Math" w:eastAsia="Cambria Math" w:hAnsi="Cambria Math"/>
        </w:rPr>
        <w:t>(</w:t>
      </w:r>
      <w:r>
        <w:rPr>
          <w:rFonts w:ascii="Cambria Math" w:eastAsia="Cambria Math" w:hAnsi="Cambria Math"/>
        </w:rPr>
        <w:t>𝑛</w:t>
      </w:r>
      <w:r>
        <w:rPr>
          <w:rFonts w:ascii="Cambria Math" w:eastAsia="Cambria Math" w:hAnsi="Cambria Math"/>
        </w:rPr>
        <w:t xml:space="preserve"> − </w:t>
      </w:r>
      <w:r>
        <w:rPr>
          <w:rFonts w:ascii="Cambria Math" w:eastAsia="Cambria Math" w:hAnsi="Cambria Math"/>
        </w:rPr>
        <w:t>𝑀</w:t>
      </w:r>
      <w:r>
        <w:rPr>
          <w:rFonts w:ascii="Cambria Math" w:eastAsia="Cambria Math" w:hAnsi="Cambria Math"/>
        </w:rPr>
        <w:t>)</w:t>
      </w:r>
    </w:p>
    <w:p w:rsidR="002E2A66" w:rsidRDefault="00D710B7">
      <w:pPr>
        <w:tabs>
          <w:tab w:val="left" w:pos="1062"/>
        </w:tabs>
        <w:spacing w:line="152" w:lineRule="exact"/>
        <w:ind w:left="663"/>
        <w:rPr>
          <w:rFonts w:ascii="Cambria Math"/>
          <w:sz w:val="24"/>
        </w:rPr>
      </w:pPr>
      <w:r>
        <w:rPr>
          <w:noProof/>
          <w:lang w:val="id-ID" w:eastAsia="id-ID" w:bidi="ar-SA"/>
        </w:rPr>
        <mc:AlternateContent>
          <mc:Choice Requires="wps">
            <w:drawing>
              <wp:anchor distT="0" distB="0" distL="114300" distR="114300" simplePos="0" relativeHeight="251143168" behindDoc="1" locked="0" layoutInCell="1" allowOverlap="1">
                <wp:simplePos x="0" y="0"/>
                <wp:positionH relativeFrom="page">
                  <wp:posOffset>4037965</wp:posOffset>
                </wp:positionH>
                <wp:positionV relativeFrom="paragraph">
                  <wp:posOffset>69850</wp:posOffset>
                </wp:positionV>
                <wp:extent cx="66421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95pt,5.5pt" to="37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" strokeweight=".84pt">
                <w10:wrap anchorx="page"/>
              </v:line>
            </w:pict>
          </mc:Fallback>
        </mc:AlternateContent>
      </w:r>
      <w:r w:rsidR="0070150D">
        <w:rPr>
          <w:rFonts w:ascii="Cambria Math"/>
          <w:w w:val="115"/>
          <w:position w:val="-8"/>
          <w:sz w:val="17"/>
        </w:rPr>
        <w:t>2</w:t>
      </w:r>
      <w:r w:rsidR="0070150D">
        <w:rPr>
          <w:rFonts w:ascii="Cambria Math"/>
          <w:w w:val="115"/>
          <w:position w:val="-8"/>
          <w:sz w:val="17"/>
        </w:rPr>
        <w:tab/>
      </w:r>
      <w:r w:rsidR="0070150D">
        <w:rPr>
          <w:rFonts w:ascii="Cambria Math"/>
          <w:w w:val="115"/>
          <w:sz w:val="24"/>
        </w:rPr>
        <w:t>)</w:t>
      </w:r>
    </w:p>
    <w:p w:rsidR="002E2A66" w:rsidRDefault="002E2A66">
      <w:pPr>
        <w:spacing w:line="152" w:lineRule="exact"/>
        <w:rPr>
          <w:rFonts w:ascii="Cambria Math"/>
          <w:sz w:val="24"/>
        </w:rPr>
        <w:sectPr w:rsidR="002E2A66">
          <w:type w:val="continuous"/>
          <w:pgSz w:w="11910" w:h="16840"/>
          <w:pgMar w:top="1580" w:right="1540" w:bottom="280" w:left="1540" w:header="720" w:footer="720" w:gutter="0"/>
          <w:cols w:num="3" w:space="720" w:equalWidth="0">
            <w:col w:w="3910" w:space="40"/>
            <w:col w:w="816" w:space="39"/>
            <w:col w:w="4025"/>
          </w:cols>
        </w:sectPr>
      </w:pPr>
    </w:p>
    <w:p w:rsidR="002E2A66" w:rsidRDefault="002E2A66">
      <w:pPr>
        <w:pStyle w:val="BodyText"/>
        <w:spacing w:before="6"/>
        <w:ind w:left="0"/>
        <w:rPr>
          <w:rFonts w:ascii="Cambria Math"/>
          <w:sz w:val="28"/>
        </w:rPr>
      </w:pPr>
    </w:p>
    <w:p w:rsidR="002E2A66" w:rsidRDefault="0070150D">
      <w:pPr>
        <w:pStyle w:val="BodyText"/>
      </w:pPr>
      <w:r>
        <w:t>Keterangan:</w:t>
      </w:r>
    </w:p>
    <w:p w:rsidR="002E2A66" w:rsidRDefault="0070150D">
      <w:pPr>
        <w:pStyle w:val="BodyText"/>
        <w:tabs>
          <w:tab w:val="left" w:pos="881"/>
        </w:tabs>
        <w:spacing w:before="136" w:line="362" w:lineRule="auto"/>
      </w:pPr>
      <w:r>
        <w:rPr>
          <w:rFonts w:ascii="Cambria Math" w:eastAsia="Cambria Math"/>
          <w:spacing w:val="-11"/>
        </w:rPr>
        <w:t>𝑟</w:t>
      </w:r>
      <w:r>
        <w:rPr>
          <w:rFonts w:ascii="Cambria Math" w:eastAsia="Cambria Math"/>
          <w:spacing w:val="-11"/>
          <w:vertAlign w:val="subscript"/>
        </w:rPr>
        <w:t>11</w:t>
      </w:r>
      <w:r>
        <w:rPr>
          <w:rFonts w:ascii="Cambria Math" w:eastAsia="Cambria Math"/>
          <w:spacing w:val="-11"/>
        </w:rPr>
        <w:tab/>
      </w:r>
      <w:r>
        <w:t xml:space="preserve">= reliabilitas seluruh </w:t>
      </w:r>
      <w:r>
        <w:rPr>
          <w:spacing w:val="-4"/>
        </w:rPr>
        <w:t xml:space="preserve">siswa </w:t>
      </w:r>
      <w:r>
        <w:t>n</w:t>
      </w:r>
      <w:r>
        <w:tab/>
        <w:t>= banyaknya</w:t>
      </w:r>
      <w:r>
        <w:rPr>
          <w:spacing w:val="-1"/>
        </w:rPr>
        <w:t xml:space="preserve"> </w:t>
      </w:r>
      <w:r>
        <w:t>item</w:t>
      </w:r>
    </w:p>
    <w:p w:rsidR="002E2A66" w:rsidRDefault="0070150D">
      <w:pPr>
        <w:pStyle w:val="BodyText"/>
        <w:tabs>
          <w:tab w:val="left" w:pos="881"/>
        </w:tabs>
        <w:spacing w:line="271" w:lineRule="exact"/>
      </w:pPr>
      <w:r>
        <w:rPr>
          <w:i/>
        </w:rPr>
        <w:t>M</w:t>
      </w:r>
      <w:r>
        <w:rPr>
          <w:i/>
        </w:rPr>
        <w:tab/>
      </w:r>
      <w:r>
        <w:t>= rerata skor</w:t>
      </w:r>
      <w:r>
        <w:rPr>
          <w:spacing w:val="-6"/>
        </w:rPr>
        <w:t xml:space="preserve"> </w:t>
      </w:r>
      <w:r>
        <w:t>total</w:t>
      </w:r>
    </w:p>
    <w:p w:rsidR="002E2A66" w:rsidRDefault="0070150D">
      <w:pPr>
        <w:pStyle w:val="BodyText"/>
        <w:tabs>
          <w:tab w:val="left" w:pos="845"/>
        </w:tabs>
        <w:spacing w:before="140"/>
      </w:pPr>
      <w:r>
        <w:rPr>
          <w:rFonts w:ascii="Cambria Math" w:eastAsia="Cambria Math"/>
          <w:spacing w:val="4"/>
        </w:rPr>
        <w:t>𝑆𝑖</w:t>
      </w:r>
      <w:r>
        <w:rPr>
          <w:rFonts w:ascii="Cambria Math" w:eastAsia="Cambria Math"/>
          <w:spacing w:val="4"/>
          <w:vertAlign w:val="superscript"/>
        </w:rPr>
        <w:t>2</w:t>
      </w:r>
      <w:r>
        <w:rPr>
          <w:rFonts w:ascii="Cambria Math" w:eastAsia="Cambria Math"/>
          <w:spacing w:val="4"/>
        </w:rPr>
        <w:tab/>
      </w:r>
      <w:r>
        <w:t>= varians</w:t>
      </w:r>
      <w:r>
        <w:rPr>
          <w:spacing w:val="-2"/>
        </w:rPr>
        <w:t xml:space="preserve"> </w:t>
      </w:r>
      <w:r>
        <w:t>total</w:t>
      </w:r>
    </w:p>
    <w:p w:rsidR="002E2A66" w:rsidRDefault="0070150D">
      <w:pPr>
        <w:pStyle w:val="BodyText"/>
        <w:spacing w:line="240" w:lineRule="exact"/>
        <w:ind w:left="73"/>
        <w:rPr>
          <w:rFonts w:ascii="Cambria Math" w:eastAsia="Cambria Math" w:hAnsi="Cambria Math"/>
        </w:rPr>
      </w:pPr>
      <w:r>
        <w:br w:type="column"/>
      </w:r>
      <w:r>
        <w:rPr>
          <w:rFonts w:ascii="Cambria Math" w:eastAsia="Cambria Math" w:hAnsi="Cambria Math"/>
        </w:rPr>
        <w:lastRenderedPageBreak/>
        <w:t>𝑛</w:t>
      </w:r>
      <w:r>
        <w:rPr>
          <w:rFonts w:ascii="Cambria Math" w:eastAsia="Cambria Math" w:hAnsi="Cambria Math"/>
        </w:rPr>
        <w:t xml:space="preserve"> − 1</w:t>
      </w:r>
    </w:p>
    <w:p w:rsidR="002E2A66" w:rsidRDefault="0070150D">
      <w:pPr>
        <w:pStyle w:val="BodyText"/>
        <w:spacing w:line="240" w:lineRule="exact"/>
        <w:rPr>
          <w:rFonts w:ascii="Cambria Math" w:eastAsia="Cambria Math"/>
        </w:rPr>
      </w:pPr>
      <w:r>
        <w:br w:type="column"/>
      </w:r>
      <w:r>
        <w:rPr>
          <w:rFonts w:ascii="Cambria Math" w:eastAsia="Cambria Math"/>
        </w:rPr>
        <w:lastRenderedPageBreak/>
        <w:t>𝑛𝑆𝑖</w:t>
      </w:r>
    </w:p>
    <w:p w:rsidR="002E2A66" w:rsidRDefault="002E2A66">
      <w:pPr>
        <w:spacing w:line="240" w:lineRule="exact"/>
        <w:rPr>
          <w:rFonts w:ascii="Cambria Math" w:eastAsia="Cambria Math"/>
        </w:rPr>
        <w:sectPr w:rsidR="002E2A66">
          <w:type w:val="continuous"/>
          <w:pgSz w:w="11910" w:h="16840"/>
          <w:pgMar w:top="1580" w:right="1540" w:bottom="280" w:left="1540" w:header="720" w:footer="720" w:gutter="0"/>
          <w:cols w:num="3" w:space="720" w:equalWidth="0">
            <w:col w:w="3450" w:space="40"/>
            <w:col w:w="675" w:space="783"/>
            <w:col w:w="3882"/>
          </w:cols>
        </w:sectPr>
      </w:pPr>
    </w:p>
    <w:p w:rsidR="002E2A66" w:rsidRDefault="0070150D">
      <w:pPr>
        <w:pStyle w:val="BodyText"/>
        <w:tabs>
          <w:tab w:val="left" w:pos="3522"/>
        </w:tabs>
        <w:spacing w:before="143" w:line="360" w:lineRule="auto"/>
        <w:ind w:right="268" w:firstLine="566"/>
      </w:pPr>
      <w:r>
        <w:lastRenderedPageBreak/>
        <w:t xml:space="preserve">Perhitungan </w:t>
      </w:r>
      <w:r>
        <w:rPr>
          <w:spacing w:val="6"/>
        </w:rPr>
        <w:t xml:space="preserve"> </w:t>
      </w:r>
      <w:r>
        <w:t xml:space="preserve">varians </w:t>
      </w:r>
      <w:r>
        <w:rPr>
          <w:spacing w:val="7"/>
        </w:rPr>
        <w:t xml:space="preserve"> </w:t>
      </w:r>
      <w:r>
        <w:t>total</w:t>
      </w:r>
      <w:r>
        <w:tab/>
        <w:t xml:space="preserve">atau biasa disebut dengan standar deviasi </w:t>
      </w:r>
      <w:r>
        <w:rPr>
          <w:spacing w:val="-3"/>
        </w:rPr>
        <w:t xml:space="preserve">kuadrat </w:t>
      </w:r>
      <w:r>
        <w:t>dengan menggunakan</w:t>
      </w:r>
      <w:r>
        <w:rPr>
          <w:spacing w:val="-1"/>
        </w:rPr>
        <w:t xml:space="preserve"> </w:t>
      </w:r>
      <w:r>
        <w:t>rumus:</w:t>
      </w:r>
    </w:p>
    <w:p w:rsidR="002E2A66" w:rsidRDefault="002E2A66">
      <w:pPr>
        <w:spacing w:line="360" w:lineRule="auto"/>
        <w:sectPr w:rsidR="002E2A66">
          <w:type w:val="continuous"/>
          <w:pgSz w:w="11910" w:h="16840"/>
          <w:pgMar w:top="1580" w:right="1540" w:bottom="280" w:left="1540" w:header="720" w:footer="720" w:gutter="0"/>
          <w:cols w:space="720"/>
        </w:sectPr>
      </w:pPr>
    </w:p>
    <w:p w:rsidR="002E2A66" w:rsidRDefault="002E2A66">
      <w:pPr>
        <w:pStyle w:val="BodyText"/>
        <w:spacing w:before="4"/>
        <w:ind w:left="0"/>
        <w:rPr>
          <w:sz w:val="32"/>
        </w:rPr>
      </w:pPr>
    </w:p>
    <w:p w:rsidR="002E2A66" w:rsidRDefault="0070150D">
      <w:pPr>
        <w:pStyle w:val="BodyText"/>
        <w:spacing w:before="1" w:line="202" w:lineRule="exact"/>
        <w:ind w:left="0"/>
        <w:jc w:val="right"/>
        <w:rPr>
          <w:rFonts w:ascii="Cambria Math" w:eastAsia="Cambria Math"/>
        </w:rPr>
      </w:pPr>
      <w:r>
        <w:rPr>
          <w:rFonts w:ascii="Cambria Math" w:eastAsia="Cambria Math"/>
        </w:rPr>
        <w:t>𝑆𝑖</w:t>
      </w:r>
      <w:r>
        <w:rPr>
          <w:rFonts w:ascii="Cambria Math" w:eastAsia="Cambria Math"/>
          <w:vertAlign w:val="superscript"/>
        </w:rPr>
        <w:t>2</w:t>
      </w:r>
      <w:r>
        <w:rPr>
          <w:rFonts w:ascii="Cambria Math" w:eastAsia="Cambria Math"/>
        </w:rPr>
        <w:t xml:space="preserve"> =</w:t>
      </w:r>
    </w:p>
    <w:p w:rsidR="002E2A66" w:rsidRDefault="0070150D">
      <w:pPr>
        <w:pStyle w:val="BodyText"/>
        <w:spacing w:before="134"/>
        <w:ind w:left="25"/>
        <w:rPr>
          <w:rFonts w:ascii="Cambria Math" w:eastAsia="Cambria Math" w:hAnsi="Cambria Math"/>
        </w:rPr>
      </w:pPr>
      <w:r>
        <w:br w:type="column"/>
      </w:r>
      <w:r>
        <w:rPr>
          <w:rFonts w:ascii="Cambria Math" w:eastAsia="Cambria Math" w:hAnsi="Cambria Math"/>
          <w:position w:val="1"/>
        </w:rPr>
        <w:lastRenderedPageBreak/>
        <w:t xml:space="preserve">∑ </w:t>
      </w:r>
      <w:r>
        <w:rPr>
          <w:rFonts w:ascii="Cambria Math" w:eastAsia="Cambria Math" w:hAnsi="Cambria Math"/>
        </w:rPr>
        <w:t>𝑋</w:t>
      </w:r>
      <w:r>
        <w:rPr>
          <w:rFonts w:ascii="Cambria Math" w:eastAsia="Cambria Math" w:hAnsi="Cambria Math"/>
          <w:vertAlign w:val="superscript"/>
        </w:rPr>
        <w:t>2</w:t>
      </w:r>
    </w:p>
    <w:p w:rsidR="002E2A66" w:rsidRDefault="0070150D">
      <w:pPr>
        <w:pStyle w:val="BodyText"/>
        <w:spacing w:line="215" w:lineRule="exact"/>
        <w:ind w:left="255"/>
        <w:rPr>
          <w:rFonts w:ascii="Cambria Math" w:eastAsia="Cambria Math" w:hAnsi="Cambria Math"/>
        </w:rPr>
      </w:pPr>
      <w:r>
        <w:br w:type="column"/>
      </w:r>
      <w:r>
        <w:rPr>
          <w:rFonts w:ascii="Cambria Math" w:eastAsia="Cambria Math" w:hAnsi="Cambria Math"/>
          <w:position w:val="1"/>
        </w:rPr>
        <w:lastRenderedPageBreak/>
        <w:t xml:space="preserve">(∑ </w:t>
      </w:r>
      <w:r>
        <w:rPr>
          <w:rFonts w:ascii="Cambria Math" w:eastAsia="Cambria Math" w:hAnsi="Cambria Math"/>
        </w:rPr>
        <w:t>𝑋</w:t>
      </w:r>
      <w:r>
        <w:rPr>
          <w:rFonts w:ascii="Cambria Math" w:eastAsia="Cambria Math" w:hAnsi="Cambria Math"/>
          <w:position w:val="1"/>
        </w:rPr>
        <w:t>)</w:t>
      </w:r>
      <w:r>
        <w:rPr>
          <w:rFonts w:ascii="Cambria Math" w:eastAsia="Cambria Math" w:hAnsi="Cambria Math"/>
          <w:position w:val="1"/>
          <w:vertAlign w:val="superscript"/>
        </w:rPr>
        <w:t>2</w:t>
      </w:r>
    </w:p>
    <w:p w:rsidR="002E2A66" w:rsidRDefault="00D710B7">
      <w:pPr>
        <w:pStyle w:val="BodyText"/>
        <w:tabs>
          <w:tab w:val="left" w:pos="502"/>
        </w:tabs>
        <w:spacing w:line="165" w:lineRule="auto"/>
        <w:ind w:left="24"/>
        <w:rPr>
          <w:rFonts w:ascii="Cambria Math" w:eastAsia="Cambria Math" w:hAnsi="Cambria Math"/>
        </w:rPr>
      </w:pPr>
      <w:r>
        <w:rPr>
          <w:noProof/>
          <w:lang w:val="id-ID" w:eastAsia="id-ID" w:bidi="ar-SA"/>
        </w:rPr>
        <mc:AlternateContent>
          <mc:Choice Requires="wps">
            <w:drawing>
              <wp:anchor distT="0" distB="0" distL="114300" distR="114300" simplePos="0" relativeHeight="251144192" behindDoc="1" locked="0" layoutInCell="1" allowOverlap="1">
                <wp:simplePos x="0" y="0"/>
                <wp:positionH relativeFrom="page">
                  <wp:posOffset>4011930</wp:posOffset>
                </wp:positionH>
                <wp:positionV relativeFrom="paragraph">
                  <wp:posOffset>80010</wp:posOffset>
                </wp:positionV>
                <wp:extent cx="43116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9pt,6.3pt" to="349.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VTHAIAAEEEAAAOAAAAZHJzL2Uyb0RvYy54bWysU8GO2yAQvVfqPyDuie2s1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" strokeweight=".84pt">
                <w10:wrap anchorx="page"/>
              </v:line>
            </w:pict>
          </mc:Fallback>
        </mc:AlternateContent>
      </w:r>
      <w:r>
        <w:rPr>
          <w:noProof/>
          <w:lang w:val="id-ID" w:eastAsia="id-ID" w:bidi="ar-SA"/>
        </w:rPr>
        <mc:AlternateContent>
          <mc:Choice Requires="wps">
            <w:drawing>
              <wp:anchor distT="0" distB="0" distL="114300" distR="114300" simplePos="0" relativeHeight="251663360" behindDoc="0" locked="0" layoutInCell="1" allowOverlap="1">
                <wp:simplePos x="0" y="0"/>
                <wp:positionH relativeFrom="page">
                  <wp:posOffset>3522980</wp:posOffset>
                </wp:positionH>
                <wp:positionV relativeFrom="paragraph">
                  <wp:posOffset>224790</wp:posOffset>
                </wp:positionV>
                <wp:extent cx="92011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4pt,17.7pt" to="34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Pd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" strokeweight=".84pt">
                <w10:wrap anchorx="page"/>
              </v:line>
            </w:pict>
          </mc:Fallback>
        </mc:AlternateContent>
      </w:r>
      <w:r w:rsidR="0070150D">
        <w:rPr>
          <w:rFonts w:ascii="Cambria Math" w:eastAsia="Cambria Math" w:hAnsi="Cambria Math"/>
        </w:rPr>
        <w:t>−</w:t>
      </w:r>
      <w:r w:rsidR="0070150D">
        <w:rPr>
          <w:rFonts w:ascii="Cambria Math" w:eastAsia="Cambria Math" w:hAnsi="Cambria Math"/>
        </w:rPr>
        <w:tab/>
      </w:r>
      <w:r w:rsidR="0070150D">
        <w:rPr>
          <w:rFonts w:ascii="Cambria Math" w:eastAsia="Cambria Math" w:hAnsi="Cambria Math"/>
          <w:position w:val="-11"/>
        </w:rPr>
        <w:t>𝑁</w:t>
      </w:r>
    </w:p>
    <w:p w:rsidR="002E2A66" w:rsidRDefault="002E2A66">
      <w:pPr>
        <w:spacing w:line="165" w:lineRule="auto"/>
        <w:rPr>
          <w:rFonts w:ascii="Cambria Math" w:eastAsia="Cambria Math" w:hAnsi="Cambria Math"/>
        </w:rPr>
        <w:sectPr w:rsidR="002E2A66">
          <w:type w:val="continuous"/>
          <w:pgSz w:w="11910" w:h="16840"/>
          <w:pgMar w:top="1580" w:right="1540" w:bottom="280" w:left="1540" w:header="720" w:footer="720" w:gutter="0"/>
          <w:cols w:num="3" w:space="720" w:equalWidth="0">
            <w:col w:w="3942" w:space="40"/>
            <w:col w:w="502" w:space="39"/>
            <w:col w:w="4307"/>
          </w:cols>
        </w:sectPr>
      </w:pPr>
    </w:p>
    <w:p w:rsidR="002E2A66" w:rsidRDefault="0070150D">
      <w:pPr>
        <w:pStyle w:val="BodyText"/>
        <w:spacing w:line="240" w:lineRule="exact"/>
        <w:ind w:left="1166" w:right="534"/>
        <w:jc w:val="center"/>
        <w:rPr>
          <w:rFonts w:ascii="Cambria Math" w:eastAsia="Cambria Math"/>
        </w:rPr>
      </w:pPr>
      <w:r>
        <w:rPr>
          <w:rFonts w:ascii="Cambria Math" w:eastAsia="Cambria Math"/>
        </w:rPr>
        <w:lastRenderedPageBreak/>
        <w:t>𝑁</w:t>
      </w:r>
    </w:p>
    <w:p w:rsidR="002E2A66" w:rsidRDefault="0070150D">
      <w:pPr>
        <w:pStyle w:val="BodyText"/>
        <w:spacing w:before="85"/>
      </w:pPr>
      <w:r>
        <w:t>dimana:</w:t>
      </w:r>
    </w:p>
    <w:p w:rsidR="002E2A66" w:rsidRDefault="0070150D">
      <w:pPr>
        <w:pStyle w:val="BodyText"/>
        <w:spacing w:before="138"/>
      </w:pPr>
      <w:r>
        <w:rPr>
          <w:rFonts w:ascii="Cambria Math" w:eastAsia="Cambria Math"/>
        </w:rPr>
        <w:t>𝑆𝑖</w:t>
      </w:r>
      <w:r>
        <w:rPr>
          <w:rFonts w:ascii="Cambria Math" w:eastAsia="Cambria Math"/>
          <w:vertAlign w:val="superscript"/>
        </w:rPr>
        <w:t>2</w:t>
      </w:r>
      <w:r>
        <w:rPr>
          <w:rFonts w:ascii="Cambria Math" w:eastAsia="Cambria Math"/>
        </w:rPr>
        <w:t xml:space="preserve"> </w:t>
      </w:r>
      <w:r>
        <w:t>= varians total</w:t>
      </w:r>
    </w:p>
    <w:p w:rsidR="002E2A66" w:rsidRDefault="0070150D">
      <w:pPr>
        <w:pStyle w:val="BodyText"/>
        <w:spacing w:before="141"/>
      </w:pPr>
      <w:r>
        <w:rPr>
          <w:rFonts w:ascii="Cambria Math" w:eastAsia="Cambria Math"/>
        </w:rPr>
        <w:t>𝑁</w:t>
      </w:r>
      <w:r>
        <w:rPr>
          <w:rFonts w:ascii="Cambria Math" w:eastAsia="Cambria Math"/>
        </w:rPr>
        <w:t xml:space="preserve"> </w:t>
      </w:r>
      <w:r>
        <w:t>= banyaknya subjek pengikut tes pemecahan masalah</w:t>
      </w:r>
    </w:p>
    <w:p w:rsidR="002E2A66" w:rsidRDefault="0070150D">
      <w:pPr>
        <w:spacing w:before="143"/>
        <w:ind w:left="162"/>
        <w:rPr>
          <w:sz w:val="24"/>
        </w:rPr>
      </w:pPr>
      <w:r>
        <w:rPr>
          <w:i/>
          <w:sz w:val="24"/>
        </w:rPr>
        <w:t xml:space="preserve">X = </w:t>
      </w:r>
      <w:r>
        <w:rPr>
          <w:sz w:val="24"/>
        </w:rPr>
        <w:t>skor butir soal</w:t>
      </w:r>
    </w:p>
    <w:p w:rsidR="002E2A66" w:rsidRDefault="0070150D">
      <w:pPr>
        <w:pStyle w:val="BodyText"/>
        <w:spacing w:before="136"/>
      </w:pPr>
      <w:r>
        <w:t>Berikut interprestasi nilai koefisien reliabilitas yang diperoleh dari perhitungan tersebut:</w:t>
      </w:r>
    </w:p>
    <w:p w:rsidR="002E2A66" w:rsidRDefault="002E2A66">
      <w:pPr>
        <w:sectPr w:rsidR="002E2A66">
          <w:type w:val="continuous"/>
          <w:pgSz w:w="11910" w:h="16840"/>
          <w:pgMar w:top="1580" w:right="1540" w:bottom="280" w:left="1540" w:header="720" w:footer="720" w:gutter="0"/>
          <w:cols w:space="720"/>
        </w:sectPr>
      </w:pPr>
    </w:p>
    <w:p w:rsidR="002E2A66" w:rsidRDefault="0070150D">
      <w:pPr>
        <w:spacing w:before="97"/>
        <w:ind w:left="531" w:right="530"/>
        <w:jc w:val="center"/>
        <w:rPr>
          <w:b/>
        </w:rPr>
      </w:pPr>
      <w:r>
        <w:lastRenderedPageBreak/>
        <w:t xml:space="preserve">Tabel 3. </w:t>
      </w:r>
      <w:r>
        <w:rPr>
          <w:b/>
        </w:rPr>
        <w:t>Derajat Reliabilitas Soal</w:t>
      </w:r>
    </w:p>
    <w:p w:rsidR="002E2A66" w:rsidRDefault="002E2A66">
      <w:pPr>
        <w:pStyle w:val="BodyText"/>
        <w:spacing w:before="1"/>
        <w:ind w:left="0"/>
        <w:rPr>
          <w:b/>
          <w:sz w:val="21"/>
        </w:rPr>
      </w:pPr>
    </w:p>
    <w:tbl>
      <w:tblPr>
        <w:tblW w:w="0" w:type="auto"/>
        <w:tblInd w:w="1559" w:type="dxa"/>
        <w:tblLayout w:type="fixed"/>
        <w:tblCellMar>
          <w:left w:w="0" w:type="dxa"/>
          <w:right w:w="0" w:type="dxa"/>
        </w:tblCellMar>
        <w:tblLook w:val="01E0" w:firstRow="1" w:lastRow="1" w:firstColumn="1" w:lastColumn="1" w:noHBand="0" w:noVBand="0"/>
      </w:tblPr>
      <w:tblGrid>
        <w:gridCol w:w="2573"/>
        <w:gridCol w:w="3152"/>
      </w:tblGrid>
      <w:tr w:rsidR="002E2A66">
        <w:trPr>
          <w:trHeight w:val="254"/>
        </w:trPr>
        <w:tc>
          <w:tcPr>
            <w:tcW w:w="2573" w:type="dxa"/>
            <w:tcBorders>
              <w:top w:val="single" w:sz="4" w:space="0" w:color="7E7E7E"/>
              <w:bottom w:val="single" w:sz="4" w:space="0" w:color="7E7E7E"/>
            </w:tcBorders>
          </w:tcPr>
          <w:p w:rsidR="002E2A66" w:rsidRDefault="0070150D">
            <w:pPr>
              <w:pStyle w:val="TableParagraph"/>
              <w:spacing w:line="234" w:lineRule="exact"/>
              <w:ind w:left="903" w:right="896"/>
              <w:jc w:val="center"/>
            </w:pPr>
            <w:r>
              <w:t>Rentang</w:t>
            </w:r>
          </w:p>
        </w:tc>
        <w:tc>
          <w:tcPr>
            <w:tcW w:w="3152" w:type="dxa"/>
            <w:tcBorders>
              <w:top w:val="single" w:sz="4" w:space="0" w:color="7E7E7E"/>
              <w:bottom w:val="single" w:sz="4" w:space="0" w:color="7E7E7E"/>
            </w:tcBorders>
          </w:tcPr>
          <w:p w:rsidR="002E2A66" w:rsidRDefault="0070150D">
            <w:pPr>
              <w:pStyle w:val="TableParagraph"/>
              <w:spacing w:line="234" w:lineRule="exact"/>
              <w:ind w:left="1051" w:right="1047"/>
              <w:jc w:val="center"/>
            </w:pPr>
            <w:r>
              <w:t>Keterangan</w:t>
            </w:r>
          </w:p>
        </w:tc>
      </w:tr>
      <w:tr w:rsidR="002E2A66">
        <w:trPr>
          <w:trHeight w:val="378"/>
        </w:trPr>
        <w:tc>
          <w:tcPr>
            <w:tcW w:w="2573" w:type="dxa"/>
            <w:tcBorders>
              <w:top w:val="single" w:sz="4" w:space="0" w:color="7E7E7E"/>
              <w:bottom w:val="single" w:sz="4" w:space="0" w:color="7E7E7E"/>
            </w:tcBorders>
          </w:tcPr>
          <w:p w:rsidR="002E2A66" w:rsidRDefault="0070150D">
            <w:pPr>
              <w:pStyle w:val="TableParagraph"/>
              <w:ind w:left="523"/>
            </w:pPr>
            <w:r>
              <w:t>0,80 &lt; r11 ≤ 1,00</w:t>
            </w:r>
          </w:p>
        </w:tc>
        <w:tc>
          <w:tcPr>
            <w:tcW w:w="3152" w:type="dxa"/>
            <w:tcBorders>
              <w:top w:val="single" w:sz="4" w:space="0" w:color="7E7E7E"/>
              <w:bottom w:val="single" w:sz="4" w:space="0" w:color="7E7E7E"/>
            </w:tcBorders>
          </w:tcPr>
          <w:p w:rsidR="002E2A66" w:rsidRDefault="0070150D">
            <w:pPr>
              <w:pStyle w:val="TableParagraph"/>
              <w:ind w:left="483"/>
            </w:pPr>
            <w:r>
              <w:t>Reliabilitas sangat tinggi</w:t>
            </w:r>
          </w:p>
        </w:tc>
      </w:tr>
      <w:tr w:rsidR="002E2A66">
        <w:trPr>
          <w:trHeight w:val="378"/>
        </w:trPr>
        <w:tc>
          <w:tcPr>
            <w:tcW w:w="2573" w:type="dxa"/>
            <w:tcBorders>
              <w:top w:val="single" w:sz="4" w:space="0" w:color="7E7E7E"/>
              <w:bottom w:val="single" w:sz="4" w:space="0" w:color="7E7E7E"/>
            </w:tcBorders>
          </w:tcPr>
          <w:p w:rsidR="002E2A66" w:rsidRDefault="0070150D">
            <w:pPr>
              <w:pStyle w:val="TableParagraph"/>
              <w:ind w:left="523"/>
            </w:pPr>
            <w:r>
              <w:t>0,60 &lt; r11 ≤ 0,80</w:t>
            </w:r>
          </w:p>
        </w:tc>
        <w:tc>
          <w:tcPr>
            <w:tcW w:w="3152" w:type="dxa"/>
            <w:tcBorders>
              <w:top w:val="single" w:sz="4" w:space="0" w:color="7E7E7E"/>
              <w:bottom w:val="single" w:sz="4" w:space="0" w:color="7E7E7E"/>
            </w:tcBorders>
          </w:tcPr>
          <w:p w:rsidR="002E2A66" w:rsidRDefault="0070150D">
            <w:pPr>
              <w:pStyle w:val="TableParagraph"/>
              <w:ind w:left="792"/>
            </w:pPr>
            <w:r>
              <w:t>Reliabilitas tinggi</w:t>
            </w:r>
          </w:p>
        </w:tc>
      </w:tr>
      <w:tr w:rsidR="002E2A66">
        <w:trPr>
          <w:trHeight w:val="381"/>
        </w:trPr>
        <w:tc>
          <w:tcPr>
            <w:tcW w:w="2573" w:type="dxa"/>
            <w:tcBorders>
              <w:top w:val="single" w:sz="4" w:space="0" w:color="7E7E7E"/>
              <w:bottom w:val="single" w:sz="4" w:space="0" w:color="7E7E7E"/>
            </w:tcBorders>
          </w:tcPr>
          <w:p w:rsidR="002E2A66" w:rsidRDefault="0070150D">
            <w:pPr>
              <w:pStyle w:val="TableParagraph"/>
              <w:spacing w:before="58" w:line="240" w:lineRule="auto"/>
              <w:ind w:left="523"/>
            </w:pPr>
            <w:r>
              <w:t>0,40 &lt; r11 ≤ 0,60</w:t>
            </w:r>
          </w:p>
        </w:tc>
        <w:tc>
          <w:tcPr>
            <w:tcW w:w="3152" w:type="dxa"/>
            <w:tcBorders>
              <w:top w:val="single" w:sz="4" w:space="0" w:color="7E7E7E"/>
              <w:bottom w:val="single" w:sz="4" w:space="0" w:color="7E7E7E"/>
            </w:tcBorders>
          </w:tcPr>
          <w:p w:rsidR="002E2A66" w:rsidRDefault="0070150D">
            <w:pPr>
              <w:pStyle w:val="TableParagraph"/>
              <w:spacing w:line="249" w:lineRule="exact"/>
              <w:ind w:left="744"/>
            </w:pPr>
            <w:r>
              <w:t>Reliabilitas sedang</w:t>
            </w:r>
          </w:p>
        </w:tc>
      </w:tr>
      <w:tr w:rsidR="002E2A66">
        <w:trPr>
          <w:trHeight w:val="378"/>
        </w:trPr>
        <w:tc>
          <w:tcPr>
            <w:tcW w:w="2573" w:type="dxa"/>
            <w:tcBorders>
              <w:top w:val="single" w:sz="4" w:space="0" w:color="7E7E7E"/>
              <w:bottom w:val="single" w:sz="4" w:space="0" w:color="7E7E7E"/>
            </w:tcBorders>
          </w:tcPr>
          <w:p w:rsidR="002E2A66" w:rsidRDefault="0070150D">
            <w:pPr>
              <w:pStyle w:val="TableParagraph"/>
              <w:spacing w:before="56" w:line="240" w:lineRule="auto"/>
              <w:ind w:left="523"/>
            </w:pPr>
            <w:r>
              <w:t>0,20 &lt; r11 ≤ 0,40</w:t>
            </w:r>
          </w:p>
        </w:tc>
        <w:tc>
          <w:tcPr>
            <w:tcW w:w="3152" w:type="dxa"/>
            <w:tcBorders>
              <w:top w:val="single" w:sz="4" w:space="0" w:color="7E7E7E"/>
              <w:bottom w:val="single" w:sz="4" w:space="0" w:color="7E7E7E"/>
            </w:tcBorders>
          </w:tcPr>
          <w:p w:rsidR="002E2A66" w:rsidRDefault="0070150D">
            <w:pPr>
              <w:pStyle w:val="TableParagraph"/>
              <w:ind w:left="749"/>
            </w:pPr>
            <w:r>
              <w:t>Reliabilitas rendah</w:t>
            </w:r>
          </w:p>
        </w:tc>
      </w:tr>
      <w:tr w:rsidR="002E2A66">
        <w:trPr>
          <w:trHeight w:val="246"/>
        </w:trPr>
        <w:tc>
          <w:tcPr>
            <w:tcW w:w="2573" w:type="dxa"/>
            <w:tcBorders>
              <w:top w:val="single" w:sz="4" w:space="0" w:color="7E7E7E"/>
            </w:tcBorders>
          </w:tcPr>
          <w:p w:rsidR="002E2A66" w:rsidRDefault="0070150D">
            <w:pPr>
              <w:pStyle w:val="TableParagraph"/>
              <w:tabs>
                <w:tab w:val="left" w:pos="487"/>
                <w:tab w:val="left" w:pos="3082"/>
              </w:tabs>
              <w:spacing w:line="227" w:lineRule="exact"/>
              <w:ind w:left="-15" w:right="-519"/>
            </w:pPr>
            <w:r>
              <w:rPr>
                <w:u w:val="single" w:color="7E7E7E"/>
              </w:rPr>
              <w:t xml:space="preserve"> </w:t>
            </w:r>
            <w:r>
              <w:rPr>
                <w:u w:val="single" w:color="7E7E7E"/>
              </w:rPr>
              <w:tab/>
              <w:t>-1,00 &lt; r11 ≤</w:t>
            </w:r>
            <w:r>
              <w:rPr>
                <w:spacing w:val="-1"/>
                <w:u w:val="single" w:color="7E7E7E"/>
              </w:rPr>
              <w:t xml:space="preserve"> </w:t>
            </w:r>
            <w:r>
              <w:rPr>
                <w:u w:val="single" w:color="7E7E7E"/>
              </w:rPr>
              <w:t>0,20</w:t>
            </w:r>
            <w:r>
              <w:rPr>
                <w:u w:val="single" w:color="7E7E7E"/>
              </w:rPr>
              <w:tab/>
            </w:r>
          </w:p>
        </w:tc>
        <w:tc>
          <w:tcPr>
            <w:tcW w:w="3152" w:type="dxa"/>
            <w:tcBorders>
              <w:top w:val="single" w:sz="4" w:space="0" w:color="7E7E7E"/>
            </w:tcBorders>
          </w:tcPr>
          <w:p w:rsidR="002E2A66" w:rsidRDefault="0070150D">
            <w:pPr>
              <w:pStyle w:val="TableParagraph"/>
              <w:tabs>
                <w:tab w:val="left" w:pos="3152"/>
              </w:tabs>
              <w:spacing w:line="227" w:lineRule="exact"/>
              <w:ind w:left="509" w:right="-15"/>
            </w:pPr>
            <w:r>
              <w:rPr>
                <w:u w:val="single" w:color="7E7E7E"/>
              </w:rPr>
              <w:t>Tidak reliable</w:t>
            </w:r>
            <w:r>
              <w:rPr>
                <w:spacing w:val="-7"/>
                <w:u w:val="single" w:color="7E7E7E"/>
              </w:rPr>
              <w:t xml:space="preserve"> </w:t>
            </w:r>
            <w:r>
              <w:rPr>
                <w:u w:val="single" w:color="7E7E7E"/>
              </w:rPr>
              <w:t>(dibuang)</w:t>
            </w:r>
            <w:r>
              <w:rPr>
                <w:u w:val="single" w:color="7E7E7E"/>
              </w:rPr>
              <w:tab/>
            </w:r>
          </w:p>
        </w:tc>
      </w:tr>
    </w:tbl>
    <w:p w:rsidR="002E2A66" w:rsidRDefault="002E2A66">
      <w:pPr>
        <w:pStyle w:val="BodyText"/>
        <w:ind w:left="0"/>
        <w:rPr>
          <w:b/>
        </w:rPr>
      </w:pPr>
    </w:p>
    <w:p w:rsidR="002E2A66" w:rsidRDefault="00D710B7">
      <w:pPr>
        <w:pStyle w:val="BodyText"/>
        <w:spacing w:before="148" w:line="360" w:lineRule="auto"/>
        <w:ind w:right="158" w:firstLine="283"/>
        <w:jc w:val="both"/>
      </w:pPr>
      <w:r>
        <w:rPr>
          <w:noProof/>
          <w:lang w:val="id-ID" w:eastAsia="id-ID" w:bidi="ar-SA"/>
        </w:rPr>
        <mc:AlternateContent>
          <mc:Choice Requires="wps">
            <w:drawing>
              <wp:anchor distT="0" distB="0" distL="114300" distR="114300" simplePos="0" relativeHeight="251665408" behindDoc="0" locked="0" layoutInCell="1" allowOverlap="1">
                <wp:simplePos x="0" y="0"/>
                <wp:positionH relativeFrom="page">
                  <wp:posOffset>3804920</wp:posOffset>
                </wp:positionH>
                <wp:positionV relativeFrom="paragraph">
                  <wp:posOffset>1158875</wp:posOffset>
                </wp:positionV>
                <wp:extent cx="108585" cy="1530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A66" w:rsidRDefault="0070150D">
                            <w:pPr>
                              <w:pStyle w:val="BodyText"/>
                              <w:spacing w:line="240" w:lineRule="exact"/>
                              <w:ind w:left="0"/>
                              <w:rPr>
                                <w:rFonts w:ascii="Cambria Math" w:hAnsi="Cambria Math"/>
                              </w:rPr>
                            </w:pPr>
                            <w:r>
                              <w:rPr>
                                <w:rFonts w:ascii="Cambria Math" w:hAnsi="Cambria Mat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9.6pt;margin-top:91.25pt;width:8.55pt;height:12.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h6qwIAAKg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" filled="f" stroked="f">
                <v:textbox inset="0,0,0,0">
                  <w:txbxContent>
                    <w:p w:rsidR="002E2A66" w:rsidRDefault="0070150D">
                      <w:pPr>
                        <w:pStyle w:val="BodyText"/>
                        <w:spacing w:line="240" w:lineRule="exact"/>
                        <w:ind w:left="0"/>
                        <w:rPr>
                          <w:rFonts w:ascii="Cambria Math" w:hAnsi="Cambria Math"/>
                        </w:rPr>
                      </w:pPr>
                      <w:r>
                        <w:rPr>
                          <w:rFonts w:ascii="Cambria Math" w:hAnsi="Cambria Math"/>
                        </w:rPr>
                        <w:t>∑</w:t>
                      </w:r>
                    </w:p>
                  </w:txbxContent>
                </v:textbox>
                <w10:wrap anchorx="page"/>
              </v:shape>
            </w:pict>
          </mc:Fallback>
        </mc:AlternateContent>
      </w:r>
      <w:r w:rsidR="0070150D">
        <w:t>Dari hasil pekerjaan siswa, peneliti menganalisis tingkat reliabilitas instrumen dan diperoleh bahwa rata-rata tingkat reliabilitas soal mencapai 0,78 dengan interprestasi tinggi. Selanjutnya untuk menentukan rerata tingkat kepraktisan dan keefektifan untu</w:t>
      </w:r>
      <w:r w:rsidR="0070150D">
        <w:t>k setiap aspek pengamatan terhadap beberapa indikator digunakan rumus:</w:t>
      </w:r>
    </w:p>
    <w:p w:rsidR="002E2A66" w:rsidRDefault="002E2A66">
      <w:pPr>
        <w:spacing w:line="360" w:lineRule="auto"/>
        <w:jc w:val="both"/>
        <w:sectPr w:rsidR="002E2A66">
          <w:pgSz w:w="11910" w:h="16840"/>
          <w:pgMar w:top="1580" w:right="1540" w:bottom="280" w:left="1540" w:header="710" w:footer="0" w:gutter="0"/>
          <w:cols w:space="720"/>
        </w:sectPr>
      </w:pPr>
    </w:p>
    <w:p w:rsidR="002E2A66" w:rsidRDefault="002E2A66">
      <w:pPr>
        <w:pStyle w:val="BodyText"/>
        <w:ind w:left="0"/>
        <w:rPr>
          <w:sz w:val="26"/>
        </w:rPr>
      </w:pPr>
    </w:p>
    <w:p w:rsidR="002E2A66" w:rsidRDefault="002E2A66">
      <w:pPr>
        <w:pStyle w:val="BodyText"/>
        <w:spacing w:before="5"/>
        <w:ind w:left="0"/>
        <w:rPr>
          <w:sz w:val="36"/>
        </w:rPr>
      </w:pPr>
    </w:p>
    <w:p w:rsidR="002E2A66" w:rsidRDefault="0070150D">
      <w:pPr>
        <w:pStyle w:val="BodyText"/>
      </w:pPr>
      <w:r>
        <w:t>Dimana:</w:t>
      </w:r>
    </w:p>
    <w:p w:rsidR="002E2A66" w:rsidRDefault="0070150D">
      <w:pPr>
        <w:pStyle w:val="BodyText"/>
        <w:tabs>
          <w:tab w:val="left" w:pos="629"/>
        </w:tabs>
        <w:spacing w:before="136"/>
      </w:pPr>
      <w:r>
        <w:rPr>
          <w:rFonts w:ascii="Cambria Math" w:eastAsia="Cambria Math"/>
        </w:rPr>
        <w:t>𝐴</w:t>
      </w:r>
      <w:r>
        <w:rPr>
          <w:rFonts w:ascii="Cambria Math" w:eastAsia="Cambria Math"/>
          <w:vertAlign w:val="subscript"/>
        </w:rPr>
        <w:t>𝑖</w:t>
      </w:r>
      <w:r>
        <w:rPr>
          <w:rFonts w:ascii="Cambria Math" w:eastAsia="Cambria Math"/>
        </w:rPr>
        <w:tab/>
      </w:r>
      <w:r>
        <w:t>: rerata nilai untuk aspek</w:t>
      </w:r>
      <w:r>
        <w:rPr>
          <w:spacing w:val="-5"/>
        </w:rPr>
        <w:t xml:space="preserve"> </w:t>
      </w:r>
      <w:r>
        <w:t>ke-i</w:t>
      </w:r>
    </w:p>
    <w:p w:rsidR="002E2A66" w:rsidRDefault="0070150D">
      <w:pPr>
        <w:pStyle w:val="BodyText"/>
        <w:spacing w:before="189"/>
        <w:rPr>
          <w:rFonts w:ascii="Cambria Math" w:eastAsia="Cambria Math"/>
        </w:rPr>
      </w:pPr>
      <w:r>
        <w:br w:type="column"/>
      </w:r>
      <w:r>
        <w:rPr>
          <w:rFonts w:ascii="Cambria Math" w:eastAsia="Cambria Math"/>
        </w:rPr>
        <w:lastRenderedPageBreak/>
        <w:t>𝐴</w:t>
      </w:r>
      <w:r>
        <w:rPr>
          <w:rFonts w:ascii="Cambria Math" w:eastAsia="Cambria Math"/>
          <w:vertAlign w:val="subscript"/>
        </w:rPr>
        <w:t>𝑖</w:t>
      </w:r>
      <w:r>
        <w:rPr>
          <w:rFonts w:ascii="Cambria Math" w:eastAsia="Cambria Math"/>
        </w:rPr>
        <w:t xml:space="preserve"> =</w:t>
      </w:r>
    </w:p>
    <w:p w:rsidR="002E2A66" w:rsidRDefault="0070150D">
      <w:pPr>
        <w:spacing w:line="137" w:lineRule="exact"/>
        <w:ind w:left="162"/>
        <w:rPr>
          <w:rFonts w:ascii="Cambria Math" w:eastAsia="Cambria Math"/>
          <w:sz w:val="17"/>
        </w:rPr>
      </w:pPr>
      <w:r>
        <w:br w:type="column"/>
      </w:r>
      <w:r>
        <w:rPr>
          <w:rFonts w:ascii="Cambria Math" w:eastAsia="Cambria Math"/>
          <w:w w:val="110"/>
          <w:sz w:val="17"/>
        </w:rPr>
        <w:lastRenderedPageBreak/>
        <w:t>𝑚</w:t>
      </w:r>
    </w:p>
    <w:p w:rsidR="002E2A66" w:rsidRDefault="0070150D">
      <w:pPr>
        <w:spacing w:line="176" w:lineRule="exact"/>
        <w:ind w:left="162"/>
        <w:rPr>
          <w:rFonts w:ascii="Cambria Math" w:eastAsia="Cambria Math"/>
          <w:sz w:val="17"/>
        </w:rPr>
      </w:pPr>
      <w:r>
        <w:rPr>
          <w:rFonts w:ascii="Cambria Math" w:eastAsia="Cambria Math"/>
          <w:spacing w:val="-2"/>
          <w:w w:val="110"/>
          <w:sz w:val="17"/>
        </w:rPr>
        <w:t>𝑗</w:t>
      </w:r>
      <w:r>
        <w:rPr>
          <w:rFonts w:ascii="Cambria Math" w:eastAsia="Cambria Math"/>
          <w:spacing w:val="-2"/>
          <w:w w:val="110"/>
          <w:sz w:val="17"/>
        </w:rPr>
        <w:t>=1</w:t>
      </w:r>
    </w:p>
    <w:p w:rsidR="002E2A66" w:rsidRDefault="00D710B7">
      <w:pPr>
        <w:pStyle w:val="BodyText"/>
        <w:spacing w:before="36"/>
        <w:ind w:left="262"/>
        <w:rPr>
          <w:rFonts w:ascii="Cambria Math" w:eastAsia="Cambria Math"/>
        </w:rPr>
      </w:pPr>
      <w:r>
        <w:rPr>
          <w:noProof/>
          <w:lang w:val="id-ID" w:eastAsia="id-ID" w:bidi="ar-SA"/>
        </w:rPr>
        <mc:AlternateContent>
          <mc:Choice Requires="wps">
            <w:drawing>
              <wp:anchor distT="0" distB="0" distL="114300" distR="114300" simplePos="0" relativeHeight="251664384" behindDoc="0" locked="0" layoutInCell="1" allowOverlap="1">
                <wp:simplePos x="0" y="0"/>
                <wp:positionH relativeFrom="page">
                  <wp:posOffset>3804920</wp:posOffset>
                </wp:positionH>
                <wp:positionV relativeFrom="paragraph">
                  <wp:posOffset>22225</wp:posOffset>
                </wp:positionV>
                <wp:extent cx="47561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6pt,1.75pt" to="33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" strokeweight=".84pt">
                <w10:wrap anchorx="page"/>
              </v:line>
            </w:pict>
          </mc:Fallback>
        </mc:AlternateContent>
      </w:r>
      <w:r w:rsidR="0070150D">
        <w:rPr>
          <w:rFonts w:ascii="Cambria Math" w:eastAsia="Cambria Math"/>
        </w:rPr>
        <w:t>𝑚</w:t>
      </w:r>
    </w:p>
    <w:p w:rsidR="002E2A66" w:rsidRDefault="0070150D">
      <w:pPr>
        <w:spacing w:line="304" w:lineRule="exact"/>
        <w:ind w:left="-2"/>
        <w:rPr>
          <w:rFonts w:ascii="Cambria Math" w:eastAsia="Cambria Math"/>
          <w:sz w:val="17"/>
        </w:rPr>
      </w:pPr>
      <w:r>
        <w:br w:type="column"/>
      </w:r>
      <w:r>
        <w:rPr>
          <w:rFonts w:ascii="Cambria Math" w:eastAsia="Cambria Math"/>
          <w:w w:val="115"/>
          <w:position w:val="5"/>
          <w:sz w:val="24"/>
        </w:rPr>
        <w:lastRenderedPageBreak/>
        <w:t>𝐼</w:t>
      </w:r>
      <w:r>
        <w:rPr>
          <w:rFonts w:ascii="Cambria Math" w:eastAsia="Cambria Math"/>
          <w:w w:val="115"/>
          <w:sz w:val="17"/>
        </w:rPr>
        <w:t>𝑖𝑗</w:t>
      </w:r>
    </w:p>
    <w:p w:rsidR="002E2A66" w:rsidRDefault="002E2A66">
      <w:pPr>
        <w:spacing w:line="304" w:lineRule="exact"/>
        <w:rPr>
          <w:rFonts w:ascii="Cambria Math" w:eastAsia="Cambria Math"/>
          <w:sz w:val="17"/>
        </w:rPr>
        <w:sectPr w:rsidR="002E2A66">
          <w:type w:val="continuous"/>
          <w:pgSz w:w="11910" w:h="16840"/>
          <w:pgMar w:top="1580" w:right="1540" w:bottom="280" w:left="1540" w:header="720" w:footer="720" w:gutter="0"/>
          <w:cols w:num="4" w:space="720" w:equalWidth="0">
            <w:col w:w="3474" w:space="276"/>
            <w:col w:w="637" w:space="73"/>
            <w:col w:w="472" w:space="40"/>
            <w:col w:w="3858"/>
          </w:cols>
        </w:sectPr>
      </w:pPr>
    </w:p>
    <w:p w:rsidR="002E2A66" w:rsidRDefault="0070150D">
      <w:pPr>
        <w:pStyle w:val="BodyText"/>
        <w:tabs>
          <w:tab w:val="left" w:pos="634"/>
        </w:tabs>
        <w:spacing w:before="143"/>
      </w:pPr>
      <w:r>
        <w:rPr>
          <w:rFonts w:ascii="Cambria Math" w:eastAsia="Cambria Math"/>
          <w:spacing w:val="-5"/>
        </w:rPr>
        <w:lastRenderedPageBreak/>
        <w:t>𝐼</w:t>
      </w:r>
      <w:r>
        <w:rPr>
          <w:rFonts w:ascii="Cambria Math" w:eastAsia="Cambria Math"/>
          <w:spacing w:val="-5"/>
          <w:vertAlign w:val="subscript"/>
        </w:rPr>
        <w:t>𝑖𝑗</w:t>
      </w:r>
      <w:r>
        <w:rPr>
          <w:rFonts w:ascii="Cambria Math" w:eastAsia="Cambria Math"/>
          <w:spacing w:val="-5"/>
        </w:rPr>
        <w:tab/>
      </w:r>
      <w:r>
        <w:t>: rerata untuk aspek ke-i indikator ke-j</w:t>
      </w:r>
    </w:p>
    <w:p w:rsidR="002E2A66" w:rsidRDefault="0070150D">
      <w:pPr>
        <w:pStyle w:val="BodyText"/>
        <w:tabs>
          <w:tab w:val="left" w:pos="668"/>
        </w:tabs>
        <w:spacing w:before="167"/>
      </w:pPr>
      <w:r>
        <w:rPr>
          <w:rFonts w:ascii="Cambria Math" w:eastAsia="Cambria Math"/>
        </w:rPr>
        <w:t>𝑚</w:t>
      </w:r>
      <w:r>
        <w:rPr>
          <w:rFonts w:ascii="Cambria Math" w:eastAsia="Cambria Math"/>
        </w:rPr>
        <w:tab/>
      </w:r>
      <w:r>
        <w:t>: banyaknya indikator dalam aspek</w:t>
      </w:r>
      <w:r>
        <w:rPr>
          <w:spacing w:val="-1"/>
        </w:rPr>
        <w:t xml:space="preserve"> </w:t>
      </w:r>
      <w:r>
        <w:t>ke-i</w:t>
      </w:r>
    </w:p>
    <w:p w:rsidR="002E2A66" w:rsidRDefault="0070150D">
      <w:pPr>
        <w:pStyle w:val="BodyText"/>
        <w:tabs>
          <w:tab w:val="left" w:pos="2852"/>
        </w:tabs>
        <w:spacing w:before="143" w:line="360" w:lineRule="auto"/>
        <w:ind w:right="268" w:firstLine="566"/>
      </w:pPr>
      <w:r>
        <w:t>Analisis</w:t>
      </w:r>
      <w:r>
        <w:rPr>
          <w:spacing w:val="46"/>
        </w:rPr>
        <w:t xml:space="preserve"> </w:t>
      </w:r>
      <w:r>
        <w:t>kualifikasi</w:t>
      </w:r>
      <w:r>
        <w:tab/>
        <w:t>indeks kepraktisan (IP) dan indeks keefektifan (IE) dapat dilihat pada Tabel 4 dan Tabel</w:t>
      </w:r>
      <w:r>
        <w:rPr>
          <w:spacing w:val="-1"/>
        </w:rPr>
        <w:t xml:space="preserve"> </w:t>
      </w:r>
      <w:r>
        <w:t>5</w:t>
      </w:r>
    </w:p>
    <w:p w:rsidR="002E2A66" w:rsidRDefault="0070150D">
      <w:pPr>
        <w:spacing w:line="253" w:lineRule="exact"/>
        <w:ind w:left="2082"/>
      </w:pPr>
      <w:r>
        <w:t>Tabel 4. Interval Tingkat Kepraktisan (IP)</w:t>
      </w:r>
      <w:r>
        <w:rPr>
          <w:spacing w:val="-17"/>
        </w:rPr>
        <w:t xml:space="preserve"> </w:t>
      </w:r>
      <w:r>
        <w:t>Instrumen</w:t>
      </w:r>
    </w:p>
    <w:p w:rsidR="002E2A66" w:rsidRDefault="002E2A66">
      <w:pPr>
        <w:pStyle w:val="BodyText"/>
        <w:spacing w:before="2"/>
        <w:ind w:left="0"/>
        <w:rPr>
          <w:sz w:val="21"/>
        </w:rPr>
      </w:pPr>
    </w:p>
    <w:tbl>
      <w:tblPr>
        <w:tblW w:w="0" w:type="auto"/>
        <w:tblInd w:w="1559" w:type="dxa"/>
        <w:tblLayout w:type="fixed"/>
        <w:tblCellMar>
          <w:left w:w="0" w:type="dxa"/>
          <w:right w:w="0" w:type="dxa"/>
        </w:tblCellMar>
        <w:tblLook w:val="01E0" w:firstRow="1" w:lastRow="1" w:firstColumn="1" w:lastColumn="1" w:noHBand="0" w:noVBand="0"/>
      </w:tblPr>
      <w:tblGrid>
        <w:gridCol w:w="2843"/>
        <w:gridCol w:w="2882"/>
      </w:tblGrid>
      <w:tr w:rsidR="002E2A66">
        <w:trPr>
          <w:trHeight w:val="254"/>
        </w:trPr>
        <w:tc>
          <w:tcPr>
            <w:tcW w:w="2843" w:type="dxa"/>
            <w:tcBorders>
              <w:top w:val="single" w:sz="4" w:space="0" w:color="7E7E7E"/>
              <w:bottom w:val="single" w:sz="4" w:space="0" w:color="7E7E7E"/>
            </w:tcBorders>
          </w:tcPr>
          <w:p w:rsidR="002E2A66" w:rsidRDefault="0070150D">
            <w:pPr>
              <w:pStyle w:val="TableParagraph"/>
              <w:spacing w:before="1" w:line="233" w:lineRule="exact"/>
              <w:ind w:left="379"/>
              <w:rPr>
                <w:b/>
              </w:rPr>
            </w:pPr>
            <w:r>
              <w:rPr>
                <w:b/>
              </w:rPr>
              <w:t>Indeks kepraktisan</w:t>
            </w:r>
          </w:p>
        </w:tc>
        <w:tc>
          <w:tcPr>
            <w:tcW w:w="2882" w:type="dxa"/>
            <w:tcBorders>
              <w:top w:val="single" w:sz="4" w:space="0" w:color="7E7E7E"/>
              <w:bottom w:val="single" w:sz="4" w:space="0" w:color="7E7E7E"/>
            </w:tcBorders>
          </w:tcPr>
          <w:p w:rsidR="002E2A66" w:rsidRDefault="0070150D">
            <w:pPr>
              <w:pStyle w:val="TableParagraph"/>
              <w:spacing w:before="1" w:line="233" w:lineRule="exact"/>
              <w:ind w:left="789"/>
              <w:rPr>
                <w:b/>
              </w:rPr>
            </w:pPr>
            <w:r>
              <w:rPr>
                <w:b/>
              </w:rPr>
              <w:t>Kualifikasi</w:t>
            </w:r>
          </w:p>
        </w:tc>
      </w:tr>
      <w:tr w:rsidR="002E2A66">
        <w:trPr>
          <w:trHeight w:val="378"/>
        </w:trPr>
        <w:tc>
          <w:tcPr>
            <w:tcW w:w="2843" w:type="dxa"/>
            <w:tcBorders>
              <w:top w:val="single" w:sz="4" w:space="0" w:color="7E7E7E"/>
              <w:bottom w:val="single" w:sz="4" w:space="0" w:color="7E7E7E"/>
            </w:tcBorders>
          </w:tcPr>
          <w:p w:rsidR="002E2A66" w:rsidRDefault="0070150D">
            <w:pPr>
              <w:pStyle w:val="TableParagraph"/>
              <w:ind w:left="842"/>
            </w:pPr>
            <w:r>
              <w:t xml:space="preserve">1 ≤ </w:t>
            </w:r>
            <w:r>
              <w:rPr>
                <w:i/>
              </w:rPr>
              <w:t xml:space="preserve">IP </w:t>
            </w:r>
            <w:r>
              <w:t>&lt; 2</w:t>
            </w:r>
          </w:p>
        </w:tc>
        <w:tc>
          <w:tcPr>
            <w:tcW w:w="2882" w:type="dxa"/>
            <w:tcBorders>
              <w:top w:val="single" w:sz="4" w:space="0" w:color="7E7E7E"/>
              <w:bottom w:val="single" w:sz="4" w:space="0" w:color="7E7E7E"/>
            </w:tcBorders>
          </w:tcPr>
          <w:p w:rsidR="002E2A66" w:rsidRDefault="0070150D">
            <w:pPr>
              <w:pStyle w:val="TableParagraph"/>
              <w:ind w:left="645"/>
            </w:pPr>
            <w:r>
              <w:t>Sangat Rendah</w:t>
            </w:r>
          </w:p>
        </w:tc>
      </w:tr>
      <w:tr w:rsidR="002E2A66">
        <w:trPr>
          <w:trHeight w:val="381"/>
        </w:trPr>
        <w:tc>
          <w:tcPr>
            <w:tcW w:w="2843" w:type="dxa"/>
            <w:tcBorders>
              <w:top w:val="single" w:sz="4" w:space="0" w:color="7E7E7E"/>
              <w:bottom w:val="single" w:sz="4" w:space="0" w:color="7E7E7E"/>
            </w:tcBorders>
          </w:tcPr>
          <w:p w:rsidR="002E2A66" w:rsidRDefault="0070150D">
            <w:pPr>
              <w:pStyle w:val="TableParagraph"/>
              <w:ind w:left="869"/>
            </w:pPr>
            <w:r>
              <w:t xml:space="preserve">2 ≤ </w:t>
            </w:r>
            <w:r>
              <w:rPr>
                <w:i/>
              </w:rPr>
              <w:t>IP</w:t>
            </w:r>
            <w:r>
              <w:t>&lt; 3</w:t>
            </w:r>
          </w:p>
        </w:tc>
        <w:tc>
          <w:tcPr>
            <w:tcW w:w="2882" w:type="dxa"/>
            <w:tcBorders>
              <w:top w:val="single" w:sz="4" w:space="0" w:color="7E7E7E"/>
              <w:bottom w:val="single" w:sz="4" w:space="0" w:color="7E7E7E"/>
            </w:tcBorders>
          </w:tcPr>
          <w:p w:rsidR="002E2A66" w:rsidRDefault="0070150D">
            <w:pPr>
              <w:pStyle w:val="TableParagraph"/>
              <w:ind w:right="888"/>
              <w:jc w:val="center"/>
            </w:pPr>
            <w:r>
              <w:t>Rendah</w:t>
            </w:r>
          </w:p>
        </w:tc>
      </w:tr>
      <w:tr w:rsidR="002E2A66">
        <w:trPr>
          <w:trHeight w:val="378"/>
        </w:trPr>
        <w:tc>
          <w:tcPr>
            <w:tcW w:w="2843" w:type="dxa"/>
            <w:tcBorders>
              <w:top w:val="single" w:sz="4" w:space="0" w:color="7E7E7E"/>
              <w:bottom w:val="single" w:sz="4" w:space="0" w:color="7E7E7E"/>
            </w:tcBorders>
          </w:tcPr>
          <w:p w:rsidR="002E2A66" w:rsidRDefault="0070150D">
            <w:pPr>
              <w:pStyle w:val="TableParagraph"/>
              <w:spacing w:before="56" w:line="240" w:lineRule="auto"/>
              <w:ind w:left="869"/>
            </w:pPr>
            <w:r>
              <w:t xml:space="preserve">3 ≤ </w:t>
            </w:r>
            <w:r>
              <w:rPr>
                <w:i/>
              </w:rPr>
              <w:t>IP</w:t>
            </w:r>
            <w:r>
              <w:t>&lt; 4</w:t>
            </w:r>
          </w:p>
        </w:tc>
        <w:tc>
          <w:tcPr>
            <w:tcW w:w="2882" w:type="dxa"/>
            <w:tcBorders>
              <w:top w:val="single" w:sz="4" w:space="0" w:color="7E7E7E"/>
              <w:bottom w:val="single" w:sz="4" w:space="0" w:color="7E7E7E"/>
            </w:tcBorders>
          </w:tcPr>
          <w:p w:rsidR="002E2A66" w:rsidRDefault="0070150D">
            <w:pPr>
              <w:pStyle w:val="TableParagraph"/>
              <w:ind w:right="888"/>
              <w:jc w:val="center"/>
            </w:pPr>
            <w:r>
              <w:t>Sedang</w:t>
            </w:r>
          </w:p>
        </w:tc>
      </w:tr>
      <w:tr w:rsidR="002E2A66">
        <w:trPr>
          <w:trHeight w:val="378"/>
        </w:trPr>
        <w:tc>
          <w:tcPr>
            <w:tcW w:w="2843" w:type="dxa"/>
            <w:tcBorders>
              <w:top w:val="single" w:sz="4" w:space="0" w:color="7E7E7E"/>
              <w:bottom w:val="single" w:sz="4" w:space="0" w:color="7E7E7E"/>
            </w:tcBorders>
          </w:tcPr>
          <w:p w:rsidR="002E2A66" w:rsidRDefault="0070150D">
            <w:pPr>
              <w:pStyle w:val="TableParagraph"/>
              <w:spacing w:before="56" w:line="240" w:lineRule="auto"/>
              <w:ind w:left="869"/>
            </w:pPr>
            <w:r>
              <w:t xml:space="preserve">4 ≤ </w:t>
            </w:r>
            <w:r>
              <w:rPr>
                <w:i/>
              </w:rPr>
              <w:t>IP</w:t>
            </w:r>
            <w:r>
              <w:t>&lt; 5</w:t>
            </w:r>
          </w:p>
        </w:tc>
        <w:tc>
          <w:tcPr>
            <w:tcW w:w="2882" w:type="dxa"/>
            <w:tcBorders>
              <w:top w:val="single" w:sz="4" w:space="0" w:color="7E7E7E"/>
              <w:bottom w:val="single" w:sz="4" w:space="0" w:color="7E7E7E"/>
            </w:tcBorders>
          </w:tcPr>
          <w:p w:rsidR="002E2A66" w:rsidRDefault="0070150D">
            <w:pPr>
              <w:pStyle w:val="TableParagraph"/>
              <w:ind w:left="625" w:right="890"/>
              <w:jc w:val="center"/>
            </w:pPr>
            <w:r>
              <w:t>Tinggi</w:t>
            </w:r>
          </w:p>
        </w:tc>
      </w:tr>
      <w:tr w:rsidR="002E2A66">
        <w:trPr>
          <w:trHeight w:val="246"/>
        </w:trPr>
        <w:tc>
          <w:tcPr>
            <w:tcW w:w="2843" w:type="dxa"/>
            <w:tcBorders>
              <w:top w:val="single" w:sz="4" w:space="0" w:color="7E7E7E"/>
            </w:tcBorders>
          </w:tcPr>
          <w:p w:rsidR="002E2A66" w:rsidRDefault="0070150D">
            <w:pPr>
              <w:pStyle w:val="TableParagraph"/>
              <w:tabs>
                <w:tab w:val="left" w:pos="1056"/>
                <w:tab w:val="left" w:pos="3531"/>
              </w:tabs>
              <w:spacing w:line="227" w:lineRule="exact"/>
              <w:ind w:left="-15" w:right="-692"/>
              <w:rPr>
                <w:i/>
              </w:rPr>
            </w:pPr>
            <w:r>
              <w:rPr>
                <w:i/>
                <w:u w:val="single" w:color="7E7E7E"/>
              </w:rPr>
              <w:t xml:space="preserve"> </w:t>
            </w:r>
            <w:r>
              <w:rPr>
                <w:i/>
                <w:u w:val="single" w:color="7E7E7E"/>
              </w:rPr>
              <w:tab/>
              <w:t>IP=5</w:t>
            </w:r>
            <w:r>
              <w:rPr>
                <w:i/>
                <w:u w:val="single" w:color="7E7E7E"/>
              </w:rPr>
              <w:tab/>
            </w:r>
          </w:p>
        </w:tc>
        <w:tc>
          <w:tcPr>
            <w:tcW w:w="2882" w:type="dxa"/>
            <w:tcBorders>
              <w:top w:val="single" w:sz="4" w:space="0" w:color="7E7E7E"/>
            </w:tcBorders>
          </w:tcPr>
          <w:p w:rsidR="002E2A66" w:rsidRDefault="0070150D">
            <w:pPr>
              <w:pStyle w:val="TableParagraph"/>
              <w:tabs>
                <w:tab w:val="left" w:pos="2882"/>
              </w:tabs>
              <w:spacing w:line="227" w:lineRule="exact"/>
              <w:ind w:left="688" w:right="-15"/>
            </w:pPr>
            <w:r>
              <w:rPr>
                <w:u w:val="single" w:color="7E7E7E"/>
              </w:rPr>
              <w:t>Sangat</w:t>
            </w:r>
            <w:r>
              <w:rPr>
                <w:spacing w:val="-6"/>
                <w:u w:val="single" w:color="7E7E7E"/>
              </w:rPr>
              <w:t xml:space="preserve"> </w:t>
            </w:r>
            <w:r>
              <w:rPr>
                <w:u w:val="single" w:color="7E7E7E"/>
              </w:rPr>
              <w:t>Tinggi</w:t>
            </w:r>
            <w:r>
              <w:rPr>
                <w:u w:val="single" w:color="7E7E7E"/>
              </w:rPr>
              <w:tab/>
            </w:r>
          </w:p>
        </w:tc>
      </w:tr>
    </w:tbl>
    <w:p w:rsidR="002E2A66" w:rsidRDefault="002E2A66">
      <w:pPr>
        <w:pStyle w:val="BodyText"/>
        <w:ind w:left="0"/>
      </w:pPr>
    </w:p>
    <w:p w:rsidR="002E2A66" w:rsidRDefault="0070150D">
      <w:pPr>
        <w:spacing w:before="148"/>
        <w:ind w:left="2087"/>
      </w:pPr>
      <w:r>
        <w:t>Tabel 5. Interval Tingkat Keefektifan (IE)</w:t>
      </w:r>
      <w:r>
        <w:rPr>
          <w:spacing w:val="-16"/>
        </w:rPr>
        <w:t xml:space="preserve"> </w:t>
      </w:r>
      <w:r>
        <w:t>Instrumen</w:t>
      </w:r>
    </w:p>
    <w:p w:rsidR="002E2A66" w:rsidRDefault="002E2A66">
      <w:pPr>
        <w:pStyle w:val="BodyText"/>
        <w:spacing w:before="4"/>
        <w:ind w:left="0"/>
        <w:rPr>
          <w:sz w:val="21"/>
        </w:rPr>
      </w:pPr>
    </w:p>
    <w:tbl>
      <w:tblPr>
        <w:tblW w:w="0" w:type="auto"/>
        <w:tblInd w:w="1551" w:type="dxa"/>
        <w:tblLayout w:type="fixed"/>
        <w:tblCellMar>
          <w:left w:w="0" w:type="dxa"/>
          <w:right w:w="0" w:type="dxa"/>
        </w:tblCellMar>
        <w:tblLook w:val="01E0" w:firstRow="1" w:lastRow="1" w:firstColumn="1" w:lastColumn="1" w:noHBand="0" w:noVBand="0"/>
      </w:tblPr>
      <w:tblGrid>
        <w:gridCol w:w="2851"/>
        <w:gridCol w:w="2882"/>
      </w:tblGrid>
      <w:tr w:rsidR="002E2A66">
        <w:trPr>
          <w:trHeight w:val="253"/>
        </w:trPr>
        <w:tc>
          <w:tcPr>
            <w:tcW w:w="2851" w:type="dxa"/>
            <w:tcBorders>
              <w:top w:val="single" w:sz="4" w:space="0" w:color="7E7E7E"/>
              <w:bottom w:val="single" w:sz="4" w:space="0" w:color="7E7E7E"/>
            </w:tcBorders>
          </w:tcPr>
          <w:p w:rsidR="002E2A66" w:rsidRDefault="0070150D">
            <w:pPr>
              <w:pStyle w:val="TableParagraph"/>
              <w:spacing w:line="234" w:lineRule="exact"/>
              <w:ind w:left="369" w:right="625"/>
              <w:jc w:val="center"/>
              <w:rPr>
                <w:b/>
              </w:rPr>
            </w:pPr>
            <w:r>
              <w:rPr>
                <w:b/>
              </w:rPr>
              <w:t>Indeks kepraktisan</w:t>
            </w:r>
          </w:p>
        </w:tc>
        <w:tc>
          <w:tcPr>
            <w:tcW w:w="2882" w:type="dxa"/>
            <w:tcBorders>
              <w:top w:val="single" w:sz="4" w:space="0" w:color="7E7E7E"/>
              <w:bottom w:val="single" w:sz="4" w:space="0" w:color="7E7E7E"/>
            </w:tcBorders>
          </w:tcPr>
          <w:p w:rsidR="002E2A66" w:rsidRDefault="0070150D">
            <w:pPr>
              <w:pStyle w:val="TableParagraph"/>
              <w:spacing w:line="234" w:lineRule="exact"/>
              <w:ind w:right="889"/>
              <w:jc w:val="center"/>
              <w:rPr>
                <w:b/>
              </w:rPr>
            </w:pPr>
            <w:r>
              <w:rPr>
                <w:b/>
              </w:rPr>
              <w:t>Kualifikasi</w:t>
            </w:r>
          </w:p>
        </w:tc>
      </w:tr>
      <w:tr w:rsidR="002E2A66">
        <w:trPr>
          <w:trHeight w:val="378"/>
        </w:trPr>
        <w:tc>
          <w:tcPr>
            <w:tcW w:w="2851" w:type="dxa"/>
            <w:tcBorders>
              <w:top w:val="single" w:sz="4" w:space="0" w:color="7E7E7E"/>
              <w:bottom w:val="single" w:sz="4" w:space="0" w:color="7E7E7E"/>
            </w:tcBorders>
          </w:tcPr>
          <w:p w:rsidR="002E2A66" w:rsidRDefault="0070150D">
            <w:pPr>
              <w:pStyle w:val="TableParagraph"/>
              <w:ind w:left="369" w:right="622"/>
              <w:jc w:val="center"/>
            </w:pPr>
            <w:r>
              <w:t xml:space="preserve">1 ≤ </w:t>
            </w:r>
            <w:r>
              <w:rPr>
                <w:i/>
              </w:rPr>
              <w:t xml:space="preserve">IP </w:t>
            </w:r>
            <w:r>
              <w:t>&lt; 2</w:t>
            </w:r>
          </w:p>
        </w:tc>
        <w:tc>
          <w:tcPr>
            <w:tcW w:w="2882" w:type="dxa"/>
            <w:tcBorders>
              <w:top w:val="single" w:sz="4" w:space="0" w:color="7E7E7E"/>
              <w:bottom w:val="single" w:sz="4" w:space="0" w:color="7E7E7E"/>
            </w:tcBorders>
          </w:tcPr>
          <w:p w:rsidR="002E2A66" w:rsidRDefault="0070150D">
            <w:pPr>
              <w:pStyle w:val="TableParagraph"/>
              <w:ind w:right="890"/>
              <w:jc w:val="center"/>
            </w:pPr>
            <w:r>
              <w:t>Sangat Rendah</w:t>
            </w:r>
          </w:p>
        </w:tc>
      </w:tr>
      <w:tr w:rsidR="002E2A66">
        <w:trPr>
          <w:trHeight w:val="378"/>
        </w:trPr>
        <w:tc>
          <w:tcPr>
            <w:tcW w:w="2851" w:type="dxa"/>
            <w:tcBorders>
              <w:top w:val="single" w:sz="4" w:space="0" w:color="7E7E7E"/>
              <w:bottom w:val="single" w:sz="4" w:space="0" w:color="7E7E7E"/>
            </w:tcBorders>
          </w:tcPr>
          <w:p w:rsidR="002E2A66" w:rsidRDefault="0070150D">
            <w:pPr>
              <w:pStyle w:val="TableParagraph"/>
              <w:ind w:left="369" w:right="625"/>
              <w:jc w:val="center"/>
            </w:pPr>
            <w:r>
              <w:t xml:space="preserve">2 ≤ </w:t>
            </w:r>
            <w:r>
              <w:rPr>
                <w:i/>
              </w:rPr>
              <w:t>IP</w:t>
            </w:r>
            <w:r>
              <w:t>&lt; 3</w:t>
            </w:r>
          </w:p>
        </w:tc>
        <w:tc>
          <w:tcPr>
            <w:tcW w:w="2882" w:type="dxa"/>
            <w:tcBorders>
              <w:top w:val="single" w:sz="4" w:space="0" w:color="7E7E7E"/>
              <w:bottom w:val="single" w:sz="4" w:space="0" w:color="7E7E7E"/>
            </w:tcBorders>
          </w:tcPr>
          <w:p w:rsidR="002E2A66" w:rsidRDefault="0070150D">
            <w:pPr>
              <w:pStyle w:val="TableParagraph"/>
              <w:ind w:right="890"/>
              <w:jc w:val="center"/>
            </w:pPr>
            <w:r>
              <w:t>Rendah</w:t>
            </w:r>
          </w:p>
        </w:tc>
      </w:tr>
      <w:tr w:rsidR="002E2A66">
        <w:trPr>
          <w:trHeight w:val="378"/>
        </w:trPr>
        <w:tc>
          <w:tcPr>
            <w:tcW w:w="2851" w:type="dxa"/>
            <w:tcBorders>
              <w:top w:val="single" w:sz="4" w:space="0" w:color="7E7E7E"/>
              <w:bottom w:val="single" w:sz="4" w:space="0" w:color="7E7E7E"/>
            </w:tcBorders>
          </w:tcPr>
          <w:p w:rsidR="002E2A66" w:rsidRDefault="0070150D">
            <w:pPr>
              <w:pStyle w:val="TableParagraph"/>
              <w:spacing w:before="58" w:line="240" w:lineRule="auto"/>
              <w:ind w:left="369" w:right="625"/>
              <w:jc w:val="center"/>
            </w:pPr>
            <w:r>
              <w:t xml:space="preserve">3 ≤ </w:t>
            </w:r>
            <w:r>
              <w:rPr>
                <w:i/>
              </w:rPr>
              <w:t>IP</w:t>
            </w:r>
            <w:r>
              <w:t>&lt; 4</w:t>
            </w:r>
          </w:p>
        </w:tc>
        <w:tc>
          <w:tcPr>
            <w:tcW w:w="2882" w:type="dxa"/>
            <w:tcBorders>
              <w:top w:val="single" w:sz="4" w:space="0" w:color="7E7E7E"/>
              <w:bottom w:val="single" w:sz="4" w:space="0" w:color="7E7E7E"/>
            </w:tcBorders>
          </w:tcPr>
          <w:p w:rsidR="002E2A66" w:rsidRDefault="0070150D">
            <w:pPr>
              <w:pStyle w:val="TableParagraph"/>
              <w:ind w:right="890"/>
              <w:jc w:val="center"/>
            </w:pPr>
            <w:r>
              <w:t>Sedang</w:t>
            </w:r>
          </w:p>
        </w:tc>
      </w:tr>
      <w:tr w:rsidR="002E2A66">
        <w:trPr>
          <w:trHeight w:val="381"/>
        </w:trPr>
        <w:tc>
          <w:tcPr>
            <w:tcW w:w="2851" w:type="dxa"/>
            <w:tcBorders>
              <w:top w:val="single" w:sz="4" w:space="0" w:color="7E7E7E"/>
              <w:bottom w:val="single" w:sz="4" w:space="0" w:color="7E7E7E"/>
            </w:tcBorders>
          </w:tcPr>
          <w:p w:rsidR="002E2A66" w:rsidRDefault="0070150D">
            <w:pPr>
              <w:pStyle w:val="TableParagraph"/>
              <w:spacing w:before="58" w:line="240" w:lineRule="auto"/>
              <w:ind w:left="369" w:right="625"/>
              <w:jc w:val="center"/>
            </w:pPr>
            <w:r>
              <w:t xml:space="preserve">4 ≤ </w:t>
            </w:r>
            <w:r>
              <w:rPr>
                <w:i/>
              </w:rPr>
              <w:t>IP</w:t>
            </w:r>
            <w:r>
              <w:t>&lt; 5</w:t>
            </w:r>
          </w:p>
        </w:tc>
        <w:tc>
          <w:tcPr>
            <w:tcW w:w="2882" w:type="dxa"/>
            <w:tcBorders>
              <w:top w:val="single" w:sz="4" w:space="0" w:color="7E7E7E"/>
              <w:bottom w:val="single" w:sz="4" w:space="0" w:color="7E7E7E"/>
            </w:tcBorders>
          </w:tcPr>
          <w:p w:rsidR="002E2A66" w:rsidRDefault="0070150D">
            <w:pPr>
              <w:pStyle w:val="TableParagraph"/>
              <w:spacing w:line="249" w:lineRule="exact"/>
              <w:ind w:left="623" w:right="890"/>
              <w:jc w:val="center"/>
            </w:pPr>
            <w:r>
              <w:t>Tinggi</w:t>
            </w:r>
          </w:p>
        </w:tc>
      </w:tr>
    </w:tbl>
    <w:p w:rsidR="002E2A66" w:rsidRDefault="002E2A66">
      <w:pPr>
        <w:spacing w:line="249" w:lineRule="exact"/>
        <w:jc w:val="center"/>
        <w:sectPr w:rsidR="002E2A66">
          <w:type w:val="continuous"/>
          <w:pgSz w:w="11910" w:h="16840"/>
          <w:pgMar w:top="1580" w:right="1540" w:bottom="280" w:left="1540" w:header="720" w:footer="720" w:gutter="0"/>
          <w:cols w:space="720"/>
        </w:sectPr>
      </w:pPr>
    </w:p>
    <w:p w:rsidR="002E2A66" w:rsidRDefault="002E2A66">
      <w:pPr>
        <w:pStyle w:val="BodyText"/>
        <w:spacing w:before="11"/>
        <w:ind w:left="0"/>
        <w:rPr>
          <w:sz w:val="8"/>
        </w:rPr>
      </w:pPr>
    </w:p>
    <w:tbl>
      <w:tblPr>
        <w:tblW w:w="0" w:type="auto"/>
        <w:tblInd w:w="1559" w:type="dxa"/>
        <w:tblLayout w:type="fixed"/>
        <w:tblCellMar>
          <w:left w:w="0" w:type="dxa"/>
          <w:right w:w="0" w:type="dxa"/>
        </w:tblCellMar>
        <w:tblLook w:val="01E0" w:firstRow="1" w:lastRow="1" w:firstColumn="1" w:lastColumn="1" w:noHBand="0" w:noVBand="0"/>
      </w:tblPr>
      <w:tblGrid>
        <w:gridCol w:w="2528"/>
        <w:gridCol w:w="3198"/>
      </w:tblGrid>
      <w:tr w:rsidR="002E2A66">
        <w:trPr>
          <w:trHeight w:val="247"/>
        </w:trPr>
        <w:tc>
          <w:tcPr>
            <w:tcW w:w="2528" w:type="dxa"/>
            <w:tcBorders>
              <w:top w:val="single" w:sz="4" w:space="0" w:color="7E7E7E"/>
            </w:tcBorders>
          </w:tcPr>
          <w:p w:rsidR="002E2A66" w:rsidRDefault="0070150D">
            <w:pPr>
              <w:pStyle w:val="TableParagraph"/>
              <w:tabs>
                <w:tab w:val="left" w:pos="1056"/>
                <w:tab w:val="left" w:pos="3531"/>
              </w:tabs>
              <w:spacing w:line="227" w:lineRule="exact"/>
              <w:ind w:left="-15" w:right="-1008"/>
              <w:rPr>
                <w:i/>
              </w:rPr>
            </w:pPr>
            <w:r>
              <w:rPr>
                <w:i/>
                <w:u w:val="single" w:color="7E7E7E"/>
              </w:rPr>
              <w:t xml:space="preserve"> </w:t>
            </w:r>
            <w:r>
              <w:rPr>
                <w:i/>
                <w:u w:val="single" w:color="7E7E7E"/>
              </w:rPr>
              <w:tab/>
              <w:t>IP=5</w:t>
            </w:r>
            <w:r>
              <w:rPr>
                <w:i/>
                <w:u w:val="single" w:color="7E7E7E"/>
              </w:rPr>
              <w:tab/>
            </w:r>
          </w:p>
        </w:tc>
        <w:tc>
          <w:tcPr>
            <w:tcW w:w="3198" w:type="dxa"/>
            <w:tcBorders>
              <w:top w:val="single" w:sz="4" w:space="0" w:color="7E7E7E"/>
            </w:tcBorders>
          </w:tcPr>
          <w:p w:rsidR="002E2A66" w:rsidRDefault="0070150D">
            <w:pPr>
              <w:pStyle w:val="TableParagraph"/>
              <w:tabs>
                <w:tab w:val="left" w:pos="3197"/>
              </w:tabs>
              <w:spacing w:line="227" w:lineRule="exact"/>
              <w:ind w:left="1003"/>
            </w:pPr>
            <w:r>
              <w:rPr>
                <w:u w:val="single" w:color="7E7E7E"/>
              </w:rPr>
              <w:t>Sangat</w:t>
            </w:r>
            <w:r>
              <w:rPr>
                <w:spacing w:val="-6"/>
                <w:u w:val="single" w:color="7E7E7E"/>
              </w:rPr>
              <w:t xml:space="preserve"> </w:t>
            </w:r>
            <w:r>
              <w:rPr>
                <w:u w:val="single" w:color="7E7E7E"/>
              </w:rPr>
              <w:t>Tinggi</w:t>
            </w:r>
            <w:r>
              <w:rPr>
                <w:u w:val="single" w:color="7E7E7E"/>
              </w:rPr>
              <w:tab/>
            </w:r>
          </w:p>
        </w:tc>
      </w:tr>
    </w:tbl>
    <w:p w:rsidR="002E2A66" w:rsidRDefault="002E2A66">
      <w:pPr>
        <w:pStyle w:val="BodyText"/>
        <w:ind w:left="0"/>
        <w:rPr>
          <w:sz w:val="29"/>
        </w:rPr>
      </w:pPr>
    </w:p>
    <w:p w:rsidR="002E2A66" w:rsidRDefault="0070150D">
      <w:pPr>
        <w:pStyle w:val="BodyText"/>
        <w:spacing w:before="90" w:line="360" w:lineRule="auto"/>
        <w:ind w:right="164" w:firstLine="566"/>
        <w:jc w:val="both"/>
      </w:pPr>
      <w:r>
        <w:t xml:space="preserve">Analisis tentang tingkat kepraktisan dan keefektifan instrumen menghasilkan koefisien derajat </w:t>
      </w:r>
      <w:r>
        <w:rPr>
          <w:rFonts w:ascii="Cambria Math" w:eastAsia="Cambria Math"/>
        </w:rPr>
        <w:t>𝐼𝑃</w:t>
      </w:r>
      <w:r>
        <w:rPr>
          <w:rFonts w:ascii="Cambria Math" w:eastAsia="Cambria Math"/>
        </w:rPr>
        <w:t xml:space="preserve"> </w:t>
      </w:r>
      <w:r>
        <w:t xml:space="preserve">4,0 dan </w:t>
      </w:r>
      <w:r>
        <w:rPr>
          <w:rFonts w:ascii="Cambria Math" w:eastAsia="Cambria Math"/>
        </w:rPr>
        <w:t>𝐼𝐸</w:t>
      </w:r>
      <w:r>
        <w:rPr>
          <w:rFonts w:ascii="Cambria Math" w:eastAsia="Cambria Math"/>
        </w:rPr>
        <w:t xml:space="preserve"> </w:t>
      </w:r>
      <w:r>
        <w:t>4,6 dengan kategori tinggi sehingga instrumen layak untuk digunakan. Selanjutnya untuk mengetahui respon guru terhadap pengembangan instrumen. Rumus yang digunakan untuk menganalisis data respon guru adalah sebagai berikut:</w:t>
      </w:r>
    </w:p>
    <w:p w:rsidR="002E2A66" w:rsidRDefault="002E2A66">
      <w:pPr>
        <w:spacing w:line="360" w:lineRule="auto"/>
        <w:jc w:val="both"/>
        <w:sectPr w:rsidR="002E2A66">
          <w:pgSz w:w="11910" w:h="16840"/>
          <w:pgMar w:top="1580" w:right="1540" w:bottom="280" w:left="1540" w:header="710" w:footer="0" w:gutter="0"/>
          <w:cols w:space="720"/>
        </w:sectPr>
      </w:pPr>
    </w:p>
    <w:p w:rsidR="002E2A66" w:rsidRDefault="002E2A66">
      <w:pPr>
        <w:pStyle w:val="BodyText"/>
        <w:ind w:left="0"/>
        <w:rPr>
          <w:sz w:val="26"/>
        </w:rPr>
      </w:pPr>
    </w:p>
    <w:p w:rsidR="002E2A66" w:rsidRDefault="002E2A66">
      <w:pPr>
        <w:pStyle w:val="BodyText"/>
        <w:ind w:left="0"/>
        <w:rPr>
          <w:sz w:val="29"/>
        </w:rPr>
      </w:pPr>
    </w:p>
    <w:p w:rsidR="002E2A66" w:rsidRDefault="0070150D">
      <w:pPr>
        <w:pStyle w:val="BodyText"/>
      </w:pPr>
      <w:r>
        <w:t>Dimana:</w:t>
      </w:r>
    </w:p>
    <w:p w:rsidR="002E2A66" w:rsidRDefault="0070150D">
      <w:pPr>
        <w:pStyle w:val="BodyText"/>
        <w:spacing w:before="139"/>
      </w:pPr>
      <w:r>
        <w:t xml:space="preserve">R : </w:t>
      </w:r>
      <w:r>
        <w:t>respon guru</w:t>
      </w:r>
    </w:p>
    <w:p w:rsidR="002E2A66" w:rsidRDefault="0070150D">
      <w:pPr>
        <w:pStyle w:val="BodyText"/>
        <w:spacing w:before="107"/>
        <w:rPr>
          <w:rFonts w:ascii="Cambria Math" w:eastAsia="Cambria Math"/>
        </w:rPr>
      </w:pPr>
      <w:r>
        <w:br w:type="column"/>
      </w:r>
      <w:r>
        <w:rPr>
          <w:rFonts w:ascii="Cambria Math" w:eastAsia="Cambria Math"/>
        </w:rPr>
        <w:lastRenderedPageBreak/>
        <w:t>𝑅</w:t>
      </w:r>
      <w:r>
        <w:rPr>
          <w:rFonts w:ascii="Cambria Math" w:eastAsia="Cambria Math"/>
        </w:rPr>
        <w:t xml:space="preserve"> =</w:t>
      </w:r>
    </w:p>
    <w:p w:rsidR="002E2A66" w:rsidRDefault="0070150D">
      <w:pPr>
        <w:spacing w:line="157" w:lineRule="exact"/>
        <w:ind w:left="49"/>
        <w:rPr>
          <w:rFonts w:ascii="Cambria Math" w:eastAsia="Cambria Math"/>
          <w:sz w:val="24"/>
        </w:rPr>
      </w:pPr>
      <w:r>
        <w:br w:type="column"/>
      </w:r>
      <w:r>
        <w:rPr>
          <w:rFonts w:ascii="Cambria Math" w:eastAsia="Cambria Math"/>
          <w:sz w:val="24"/>
        </w:rPr>
        <w:lastRenderedPageBreak/>
        <w:t>𝑎</w:t>
      </w:r>
    </w:p>
    <w:p w:rsidR="002E2A66" w:rsidRDefault="00D710B7">
      <w:pPr>
        <w:pStyle w:val="BodyText"/>
        <w:spacing w:line="172" w:lineRule="exact"/>
        <w:ind w:left="263"/>
        <w:rPr>
          <w:rFonts w:ascii="Cambria Math" w:hAnsi="Cambria Math"/>
        </w:rPr>
      </w:pPr>
      <w:r>
        <w:rPr>
          <w:noProof/>
          <w:lang w:val="id-ID" w:eastAsia="id-ID" w:bidi="ar-SA"/>
        </w:rPr>
        <mc:AlternateContent>
          <mc:Choice Requires="wps">
            <w:drawing>
              <wp:anchor distT="0" distB="0" distL="114300" distR="114300" simplePos="0" relativeHeight="251666432" behindDoc="0" locked="0" layoutInCell="1" allowOverlap="1">
                <wp:simplePos x="0" y="0"/>
                <wp:positionH relativeFrom="page">
                  <wp:posOffset>3591560</wp:posOffset>
                </wp:positionH>
                <wp:positionV relativeFrom="paragraph">
                  <wp:posOffset>69850</wp:posOffset>
                </wp:positionV>
                <wp:extent cx="1155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8pt,5.5pt" to="29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ZQ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" strokeweight=".84pt">
                <w10:wrap anchorx="page"/>
              </v:line>
            </w:pict>
          </mc:Fallback>
        </mc:AlternateContent>
      </w:r>
      <w:r w:rsidR="0070150D">
        <w:rPr>
          <w:rFonts w:ascii="Cambria Math" w:hAnsi="Cambria Math"/>
        </w:rPr>
        <w:t>× 100%</w:t>
      </w:r>
    </w:p>
    <w:p w:rsidR="002E2A66" w:rsidRDefault="0070150D">
      <w:pPr>
        <w:pStyle w:val="BodyText"/>
        <w:spacing w:line="221" w:lineRule="exact"/>
        <w:ind w:left="28"/>
        <w:rPr>
          <w:rFonts w:ascii="Cambria Math" w:eastAsia="Cambria Math"/>
        </w:rPr>
      </w:pPr>
      <w:r>
        <w:rPr>
          <w:rFonts w:ascii="Cambria Math" w:eastAsia="Cambria Math"/>
        </w:rPr>
        <w:t>𝑁</w:t>
      </w:r>
    </w:p>
    <w:p w:rsidR="002E2A66" w:rsidRDefault="002E2A66">
      <w:pPr>
        <w:spacing w:line="221" w:lineRule="exact"/>
        <w:rPr>
          <w:rFonts w:ascii="Cambria Math" w:eastAsia="Cambria Math"/>
        </w:rPr>
        <w:sectPr w:rsidR="002E2A66">
          <w:type w:val="continuous"/>
          <w:pgSz w:w="11910" w:h="16840"/>
          <w:pgMar w:top="1580" w:right="1540" w:bottom="280" w:left="1540" w:header="720" w:footer="720" w:gutter="0"/>
          <w:cols w:num="3" w:space="720" w:equalWidth="0">
            <w:col w:w="1806" w:space="1674"/>
            <w:col w:w="567" w:space="40"/>
            <w:col w:w="4743"/>
          </w:cols>
        </w:sectPr>
      </w:pPr>
    </w:p>
    <w:p w:rsidR="002E2A66" w:rsidRDefault="0070150D">
      <w:pPr>
        <w:pStyle w:val="BodyText"/>
        <w:spacing w:before="136" w:line="362" w:lineRule="auto"/>
        <w:ind w:right="4582"/>
      </w:pPr>
      <w:r>
        <w:rPr>
          <w:rFonts w:ascii="Cambria Math" w:eastAsia="Cambria Math"/>
        </w:rPr>
        <w:lastRenderedPageBreak/>
        <w:t>𝑎</w:t>
      </w:r>
      <w:r>
        <w:rPr>
          <w:rFonts w:ascii="Cambria Math" w:eastAsia="Cambria Math"/>
        </w:rPr>
        <w:t xml:space="preserve"> </w:t>
      </w:r>
      <w:r>
        <w:t>: skor yang diberikan guru pada angket N : skor maksimal angket</w:t>
      </w:r>
    </w:p>
    <w:p w:rsidR="002E2A66" w:rsidRDefault="0070150D">
      <w:pPr>
        <w:pStyle w:val="BodyText"/>
        <w:spacing w:line="271" w:lineRule="exact"/>
      </w:pPr>
      <w:r>
        <w:t>Kategori penilaian angket respon guru dapat dilihat pada Tabel 6</w:t>
      </w:r>
    </w:p>
    <w:p w:rsidR="002E2A66" w:rsidRDefault="0070150D">
      <w:pPr>
        <w:spacing w:before="138"/>
        <w:ind w:left="531" w:right="531"/>
        <w:jc w:val="center"/>
      </w:pPr>
      <w:r>
        <w:t>Tabel 6 Analisis Presentase Respon Guru</w:t>
      </w:r>
    </w:p>
    <w:p w:rsidR="002E2A66" w:rsidRDefault="002E2A66">
      <w:pPr>
        <w:pStyle w:val="BodyText"/>
        <w:spacing w:before="2"/>
        <w:ind w:left="0"/>
        <w:rPr>
          <w:sz w:val="21"/>
        </w:rPr>
      </w:pPr>
    </w:p>
    <w:tbl>
      <w:tblPr>
        <w:tblW w:w="0" w:type="auto"/>
        <w:tblInd w:w="1559" w:type="dxa"/>
        <w:tblLayout w:type="fixed"/>
        <w:tblCellMar>
          <w:left w:w="0" w:type="dxa"/>
          <w:right w:w="0" w:type="dxa"/>
        </w:tblCellMar>
        <w:tblLook w:val="01E0" w:firstRow="1" w:lastRow="1" w:firstColumn="1" w:lastColumn="1" w:noHBand="0" w:noVBand="0"/>
      </w:tblPr>
      <w:tblGrid>
        <w:gridCol w:w="2771"/>
        <w:gridCol w:w="2954"/>
      </w:tblGrid>
      <w:tr w:rsidR="002E2A66">
        <w:trPr>
          <w:trHeight w:val="254"/>
        </w:trPr>
        <w:tc>
          <w:tcPr>
            <w:tcW w:w="2771" w:type="dxa"/>
            <w:tcBorders>
              <w:top w:val="single" w:sz="4" w:space="0" w:color="7E7E7E"/>
              <w:bottom w:val="single" w:sz="4" w:space="0" w:color="7E7E7E"/>
            </w:tcBorders>
          </w:tcPr>
          <w:p w:rsidR="002E2A66" w:rsidRDefault="0070150D">
            <w:pPr>
              <w:pStyle w:val="TableParagraph"/>
              <w:spacing w:line="234" w:lineRule="exact"/>
              <w:ind w:left="823"/>
            </w:pPr>
            <w:r>
              <w:t>Presentase</w:t>
            </w:r>
          </w:p>
        </w:tc>
        <w:tc>
          <w:tcPr>
            <w:tcW w:w="2954" w:type="dxa"/>
            <w:tcBorders>
              <w:top w:val="single" w:sz="4" w:space="0" w:color="7E7E7E"/>
              <w:bottom w:val="single" w:sz="4" w:space="0" w:color="7E7E7E"/>
            </w:tcBorders>
          </w:tcPr>
          <w:p w:rsidR="002E2A66" w:rsidRDefault="0070150D">
            <w:pPr>
              <w:pStyle w:val="TableParagraph"/>
              <w:spacing w:line="234" w:lineRule="exact"/>
              <w:ind w:left="892"/>
            </w:pPr>
            <w:r>
              <w:t>Kualifikasi</w:t>
            </w:r>
          </w:p>
        </w:tc>
      </w:tr>
      <w:tr w:rsidR="002E2A66">
        <w:trPr>
          <w:trHeight w:val="378"/>
        </w:trPr>
        <w:tc>
          <w:tcPr>
            <w:tcW w:w="2771" w:type="dxa"/>
            <w:tcBorders>
              <w:top w:val="single" w:sz="4" w:space="0" w:color="7E7E7E"/>
              <w:bottom w:val="single" w:sz="4" w:space="0" w:color="7E7E7E"/>
            </w:tcBorders>
          </w:tcPr>
          <w:p w:rsidR="002E2A66" w:rsidRDefault="0070150D">
            <w:pPr>
              <w:pStyle w:val="TableParagraph"/>
              <w:ind w:left="530"/>
            </w:pPr>
            <w:r>
              <w:t xml:space="preserve">90% ≤ </w:t>
            </w:r>
            <w:r>
              <w:rPr>
                <w:i/>
              </w:rPr>
              <w:t xml:space="preserve">R </w:t>
            </w:r>
            <w:r>
              <w:t>&lt; 100%</w:t>
            </w:r>
          </w:p>
        </w:tc>
        <w:tc>
          <w:tcPr>
            <w:tcW w:w="2954" w:type="dxa"/>
            <w:tcBorders>
              <w:top w:val="single" w:sz="4" w:space="0" w:color="7E7E7E"/>
              <w:bottom w:val="single" w:sz="4" w:space="0" w:color="7E7E7E"/>
            </w:tcBorders>
          </w:tcPr>
          <w:p w:rsidR="002E2A66" w:rsidRDefault="0070150D">
            <w:pPr>
              <w:pStyle w:val="TableParagraph"/>
              <w:ind w:left="863"/>
            </w:pPr>
            <w:r>
              <w:t>Sangat baik</w:t>
            </w:r>
          </w:p>
        </w:tc>
      </w:tr>
      <w:tr w:rsidR="002E2A66">
        <w:trPr>
          <w:trHeight w:val="381"/>
        </w:trPr>
        <w:tc>
          <w:tcPr>
            <w:tcW w:w="2771" w:type="dxa"/>
            <w:tcBorders>
              <w:top w:val="single" w:sz="4" w:space="0" w:color="7E7E7E"/>
              <w:bottom w:val="single" w:sz="4" w:space="0" w:color="7E7E7E"/>
            </w:tcBorders>
          </w:tcPr>
          <w:p w:rsidR="002E2A66" w:rsidRDefault="0070150D">
            <w:pPr>
              <w:pStyle w:val="TableParagraph"/>
              <w:ind w:left="586"/>
            </w:pPr>
            <w:r>
              <w:t xml:space="preserve">75% ≤ </w:t>
            </w:r>
            <w:r>
              <w:rPr>
                <w:i/>
              </w:rPr>
              <w:t xml:space="preserve">R </w:t>
            </w:r>
            <w:r>
              <w:t>&lt; 90%</w:t>
            </w:r>
          </w:p>
        </w:tc>
        <w:tc>
          <w:tcPr>
            <w:tcW w:w="2954" w:type="dxa"/>
            <w:tcBorders>
              <w:top w:val="single" w:sz="4" w:space="0" w:color="7E7E7E"/>
              <w:bottom w:val="single" w:sz="4" w:space="0" w:color="7E7E7E"/>
            </w:tcBorders>
          </w:tcPr>
          <w:p w:rsidR="002E2A66" w:rsidRDefault="0070150D">
            <w:pPr>
              <w:pStyle w:val="TableParagraph"/>
              <w:ind w:left="1033" w:right="1221"/>
              <w:jc w:val="center"/>
            </w:pPr>
            <w:r>
              <w:t>Baik</w:t>
            </w:r>
          </w:p>
        </w:tc>
      </w:tr>
      <w:tr w:rsidR="002E2A66">
        <w:trPr>
          <w:trHeight w:val="379"/>
        </w:trPr>
        <w:tc>
          <w:tcPr>
            <w:tcW w:w="2771" w:type="dxa"/>
            <w:tcBorders>
              <w:top w:val="single" w:sz="4" w:space="0" w:color="7E7E7E"/>
              <w:bottom w:val="single" w:sz="4" w:space="0" w:color="7E7E7E"/>
            </w:tcBorders>
          </w:tcPr>
          <w:p w:rsidR="002E2A66" w:rsidRDefault="0070150D">
            <w:pPr>
              <w:pStyle w:val="TableParagraph"/>
              <w:spacing w:before="56" w:line="240" w:lineRule="auto"/>
              <w:ind w:left="586"/>
            </w:pPr>
            <w:r>
              <w:t xml:space="preserve">60% ≤ </w:t>
            </w:r>
            <w:r>
              <w:rPr>
                <w:i/>
              </w:rPr>
              <w:t xml:space="preserve">R </w:t>
            </w:r>
            <w:r>
              <w:t>&lt; 75%</w:t>
            </w:r>
          </w:p>
        </w:tc>
        <w:tc>
          <w:tcPr>
            <w:tcW w:w="2954" w:type="dxa"/>
            <w:tcBorders>
              <w:top w:val="single" w:sz="4" w:space="0" w:color="7E7E7E"/>
              <w:bottom w:val="single" w:sz="4" w:space="0" w:color="7E7E7E"/>
            </w:tcBorders>
          </w:tcPr>
          <w:p w:rsidR="002E2A66" w:rsidRDefault="0070150D">
            <w:pPr>
              <w:pStyle w:val="TableParagraph"/>
              <w:ind w:left="1029" w:right="1221"/>
              <w:jc w:val="center"/>
            </w:pPr>
            <w:r>
              <w:t>Cukup</w:t>
            </w:r>
          </w:p>
        </w:tc>
      </w:tr>
      <w:tr w:rsidR="002E2A66">
        <w:trPr>
          <w:trHeight w:val="378"/>
        </w:trPr>
        <w:tc>
          <w:tcPr>
            <w:tcW w:w="2771" w:type="dxa"/>
            <w:tcBorders>
              <w:top w:val="single" w:sz="4" w:space="0" w:color="7E7E7E"/>
              <w:bottom w:val="single" w:sz="4" w:space="0" w:color="7E7E7E"/>
            </w:tcBorders>
          </w:tcPr>
          <w:p w:rsidR="002E2A66" w:rsidRDefault="0070150D">
            <w:pPr>
              <w:pStyle w:val="TableParagraph"/>
              <w:spacing w:before="56" w:line="240" w:lineRule="auto"/>
              <w:ind w:left="586"/>
            </w:pPr>
            <w:r>
              <w:t xml:space="preserve">50% ≤ </w:t>
            </w:r>
            <w:r>
              <w:rPr>
                <w:i/>
              </w:rPr>
              <w:t xml:space="preserve">R </w:t>
            </w:r>
            <w:r>
              <w:t>&lt; 60%</w:t>
            </w:r>
          </w:p>
        </w:tc>
        <w:tc>
          <w:tcPr>
            <w:tcW w:w="2954" w:type="dxa"/>
            <w:tcBorders>
              <w:top w:val="single" w:sz="4" w:space="0" w:color="7E7E7E"/>
              <w:bottom w:val="single" w:sz="4" w:space="0" w:color="7E7E7E"/>
            </w:tcBorders>
          </w:tcPr>
          <w:p w:rsidR="002E2A66" w:rsidRDefault="0070150D">
            <w:pPr>
              <w:pStyle w:val="TableParagraph"/>
              <w:ind w:left="1033" w:right="1221"/>
              <w:jc w:val="center"/>
            </w:pPr>
            <w:r>
              <w:t>Kurang</w:t>
            </w:r>
          </w:p>
        </w:tc>
      </w:tr>
      <w:tr w:rsidR="002E2A66">
        <w:trPr>
          <w:trHeight w:val="246"/>
        </w:trPr>
        <w:tc>
          <w:tcPr>
            <w:tcW w:w="2771" w:type="dxa"/>
            <w:tcBorders>
              <w:top w:val="single" w:sz="4" w:space="0" w:color="7E7E7E"/>
            </w:tcBorders>
          </w:tcPr>
          <w:p w:rsidR="002E2A66" w:rsidRDefault="0070150D">
            <w:pPr>
              <w:pStyle w:val="TableParagraph"/>
              <w:tabs>
                <w:tab w:val="left" w:pos="902"/>
                <w:tab w:val="left" w:pos="3492"/>
              </w:tabs>
              <w:spacing w:line="227" w:lineRule="exact"/>
              <w:ind w:left="-15" w:right="-735"/>
            </w:pPr>
            <w:r>
              <w:rPr>
                <w:i/>
                <w:u w:val="single" w:color="7E7E7E"/>
              </w:rPr>
              <w:t xml:space="preserve"> </w:t>
            </w:r>
            <w:r>
              <w:rPr>
                <w:i/>
                <w:u w:val="single" w:color="7E7E7E"/>
              </w:rPr>
              <w:tab/>
              <w:t xml:space="preserve">R </w:t>
            </w:r>
            <w:r>
              <w:rPr>
                <w:u w:val="single" w:color="7E7E7E"/>
              </w:rPr>
              <w:t>&lt;</w:t>
            </w:r>
            <w:r>
              <w:rPr>
                <w:spacing w:val="1"/>
                <w:u w:val="single" w:color="7E7E7E"/>
              </w:rPr>
              <w:t xml:space="preserve"> </w:t>
            </w:r>
            <w:r>
              <w:rPr>
                <w:u w:val="single" w:color="7E7E7E"/>
              </w:rPr>
              <w:t>50%</w:t>
            </w:r>
            <w:r>
              <w:rPr>
                <w:u w:val="single" w:color="7E7E7E"/>
              </w:rPr>
              <w:tab/>
            </w:r>
          </w:p>
        </w:tc>
        <w:tc>
          <w:tcPr>
            <w:tcW w:w="2954" w:type="dxa"/>
            <w:tcBorders>
              <w:top w:val="single" w:sz="4" w:space="0" w:color="7E7E7E"/>
            </w:tcBorders>
          </w:tcPr>
          <w:p w:rsidR="002E2A66" w:rsidRDefault="0070150D">
            <w:pPr>
              <w:pStyle w:val="TableParagraph"/>
              <w:tabs>
                <w:tab w:val="left" w:pos="2954"/>
              </w:tabs>
              <w:spacing w:line="227" w:lineRule="exact"/>
              <w:ind w:left="722" w:right="-15"/>
            </w:pPr>
            <w:r>
              <w:rPr>
                <w:u w:val="single" w:color="7E7E7E"/>
              </w:rPr>
              <w:t>Sangat Kurang</w:t>
            </w:r>
            <w:r>
              <w:rPr>
                <w:u w:val="single" w:color="7E7E7E"/>
              </w:rPr>
              <w:tab/>
            </w:r>
          </w:p>
        </w:tc>
      </w:tr>
    </w:tbl>
    <w:p w:rsidR="002E2A66" w:rsidRDefault="002E2A66">
      <w:pPr>
        <w:pStyle w:val="BodyText"/>
        <w:ind w:left="0"/>
      </w:pPr>
    </w:p>
    <w:p w:rsidR="002E2A66" w:rsidRDefault="0070150D">
      <w:pPr>
        <w:pStyle w:val="BodyText"/>
        <w:spacing w:before="148" w:line="360" w:lineRule="auto"/>
        <w:ind w:right="155" w:firstLine="566"/>
        <w:jc w:val="both"/>
      </w:pPr>
      <w:r>
        <w:t>Hasil analisis terhadap angket respon guru menghasilkan presentase 90% dengan interprestasi sangat baik. Secara umum instrumen yang telah dikembangkan telah memenuhi kriteria instrumen yang baik. Instrumen memiliki derajat yang baik dengan tingkat validasi</w:t>
      </w:r>
      <w:r>
        <w:t xml:space="preserve"> instrumen oleh para ahli mencapai tingkat tinggi dengan koefisien validitas &gt; 0,6 yaitu 0,748 dan tingkat reliabilitas instrumen mencapai tingkat tinggi dengan koefisien reliabilitas &gt; 0,6 yaitu 0,78. Instrumen yang dikembangkan praktis dan efektif dengan</w:t>
      </w:r>
      <w:r>
        <w:t xml:space="preserve"> koefisien derajat kepraktisan (</w:t>
      </w:r>
      <w:r>
        <w:rPr>
          <w:rFonts w:ascii="Cambria Math" w:eastAsia="Cambria Math" w:hAnsi="Cambria Math"/>
        </w:rPr>
        <w:t>𝐼𝑃</w:t>
      </w:r>
      <w:r>
        <w:t>)≥4 yaitu 4,00 serta (</w:t>
      </w:r>
      <w:r>
        <w:rPr>
          <w:rFonts w:ascii="Cambria Math" w:eastAsia="Cambria Math" w:hAnsi="Cambria Math"/>
        </w:rPr>
        <w:t>𝐼𝐸</w:t>
      </w:r>
      <w:r>
        <w:t>) ≥4 yaitu 4,6. Respon guru terhadap pengembangan instrumen sangat baik dengan presentase mencapai 90%.</w:t>
      </w:r>
    </w:p>
    <w:p w:rsidR="002E2A66" w:rsidRDefault="0070150D">
      <w:pPr>
        <w:pStyle w:val="ListParagraph"/>
        <w:numPr>
          <w:ilvl w:val="0"/>
          <w:numId w:val="3"/>
        </w:numPr>
        <w:tabs>
          <w:tab w:val="left" w:pos="590"/>
        </w:tabs>
        <w:spacing w:before="1"/>
        <w:ind w:left="589" w:hanging="428"/>
        <w:jc w:val="both"/>
        <w:rPr>
          <w:i/>
          <w:sz w:val="24"/>
        </w:rPr>
      </w:pPr>
      <w:r>
        <w:rPr>
          <w:sz w:val="24"/>
        </w:rPr>
        <w:t>Tahap penyebaran</w:t>
      </w:r>
      <w:r>
        <w:rPr>
          <w:spacing w:val="2"/>
          <w:sz w:val="24"/>
        </w:rPr>
        <w:t xml:space="preserve"> </w:t>
      </w:r>
      <w:r>
        <w:rPr>
          <w:i/>
          <w:sz w:val="24"/>
        </w:rPr>
        <w:t>(disseminate)</w:t>
      </w:r>
    </w:p>
    <w:p w:rsidR="002E2A66" w:rsidRDefault="002E2A66">
      <w:pPr>
        <w:jc w:val="both"/>
        <w:rPr>
          <w:sz w:val="24"/>
        </w:rPr>
        <w:sectPr w:rsidR="002E2A66">
          <w:type w:val="continuous"/>
          <w:pgSz w:w="11910" w:h="16840"/>
          <w:pgMar w:top="1580" w:right="1540" w:bottom="280" w:left="1540" w:header="720" w:footer="720" w:gutter="0"/>
          <w:cols w:space="720"/>
        </w:sectPr>
      </w:pPr>
    </w:p>
    <w:p w:rsidR="002E2A66" w:rsidRDefault="0070150D">
      <w:pPr>
        <w:pStyle w:val="BodyText"/>
        <w:spacing w:before="98" w:line="360" w:lineRule="auto"/>
        <w:ind w:right="161" w:firstLine="566"/>
        <w:jc w:val="both"/>
      </w:pPr>
      <w:r>
        <w:lastRenderedPageBreak/>
        <w:t>Tahap ini merupakan tahap penggunaan instrumen yang telah dikembangkan pada skala yang lebih luas. Tahapan ini belum dilakukan karena akan dilakukan revisi dan analisisulang mengenai hasil penelitian yang sudah dilakukan.</w:t>
      </w:r>
    </w:p>
    <w:p w:rsidR="002E2A66" w:rsidRDefault="002E2A66">
      <w:pPr>
        <w:pStyle w:val="BodyText"/>
        <w:spacing w:before="4"/>
        <w:ind w:left="0"/>
        <w:rPr>
          <w:sz w:val="36"/>
        </w:rPr>
      </w:pPr>
    </w:p>
    <w:p w:rsidR="002E2A66" w:rsidRDefault="0070150D">
      <w:pPr>
        <w:pStyle w:val="Heading1"/>
      </w:pPr>
      <w:r>
        <w:t>KESIMPULAN DAN SARAN</w:t>
      </w:r>
    </w:p>
    <w:p w:rsidR="002E2A66" w:rsidRDefault="0070150D">
      <w:pPr>
        <w:spacing w:before="136"/>
        <w:ind w:left="162"/>
        <w:rPr>
          <w:b/>
          <w:sz w:val="24"/>
        </w:rPr>
      </w:pPr>
      <w:r>
        <w:rPr>
          <w:b/>
          <w:sz w:val="24"/>
        </w:rPr>
        <w:t>Kesimpulan</w:t>
      </w:r>
    </w:p>
    <w:p w:rsidR="002E2A66" w:rsidRDefault="0070150D">
      <w:pPr>
        <w:pStyle w:val="BodyText"/>
        <w:spacing w:before="135" w:line="360" w:lineRule="auto"/>
      </w:pPr>
      <w:r>
        <w:t>B</w:t>
      </w:r>
      <w:r>
        <w:t>erdasarkan hasil dan pembahasan mengenai tahap pengembangan dapat disimpulkan beberapa hal sebagai berikut.</w:t>
      </w:r>
    </w:p>
    <w:p w:rsidR="002E2A66" w:rsidRDefault="0070150D">
      <w:pPr>
        <w:pStyle w:val="ListParagraph"/>
        <w:numPr>
          <w:ilvl w:val="1"/>
          <w:numId w:val="3"/>
        </w:numPr>
        <w:tabs>
          <w:tab w:val="left" w:pos="870"/>
        </w:tabs>
        <w:spacing w:line="360" w:lineRule="auto"/>
        <w:ind w:left="881" w:right="157" w:hanging="360"/>
        <w:jc w:val="both"/>
        <w:rPr>
          <w:sz w:val="24"/>
        </w:rPr>
      </w:pPr>
      <w:r>
        <w:rPr>
          <w:sz w:val="24"/>
        </w:rPr>
        <w:t xml:space="preserve">Proses pengembangan menggunakan model Thiagarajan terdiri dari empat tahap yaitu tahap pendefinisian </w:t>
      </w:r>
      <w:r>
        <w:rPr>
          <w:i/>
          <w:sz w:val="24"/>
        </w:rPr>
        <w:t xml:space="preserve">(define), </w:t>
      </w:r>
      <w:r>
        <w:rPr>
          <w:sz w:val="24"/>
        </w:rPr>
        <w:t xml:space="preserve">tahap perencanaan </w:t>
      </w:r>
      <w:r>
        <w:rPr>
          <w:i/>
          <w:sz w:val="24"/>
        </w:rPr>
        <w:t xml:space="preserve">(design), </w:t>
      </w:r>
      <w:r>
        <w:rPr>
          <w:sz w:val="24"/>
        </w:rPr>
        <w:t>tahap pen</w:t>
      </w:r>
      <w:r>
        <w:rPr>
          <w:sz w:val="24"/>
        </w:rPr>
        <w:t xml:space="preserve">gembangan </w:t>
      </w:r>
      <w:r>
        <w:rPr>
          <w:i/>
          <w:sz w:val="24"/>
        </w:rPr>
        <w:t xml:space="preserve">(develop), </w:t>
      </w:r>
      <w:r>
        <w:rPr>
          <w:sz w:val="24"/>
        </w:rPr>
        <w:t xml:space="preserve">dan tahap penyebaran </w:t>
      </w:r>
      <w:r>
        <w:rPr>
          <w:i/>
          <w:sz w:val="24"/>
        </w:rPr>
        <w:t xml:space="preserve">(disseminate). </w:t>
      </w:r>
      <w:r>
        <w:rPr>
          <w:sz w:val="24"/>
        </w:rPr>
        <w:t xml:space="preserve">Tahapan penelitian yang belum dilakukan adalah tahap penyebaran </w:t>
      </w:r>
      <w:r>
        <w:rPr>
          <w:i/>
          <w:sz w:val="24"/>
        </w:rPr>
        <w:t xml:space="preserve">(disseminate) </w:t>
      </w:r>
      <w:r>
        <w:rPr>
          <w:sz w:val="24"/>
        </w:rPr>
        <w:t>yaitu kegiatan menerapkan instrumen kemampuan berfikir analisis dalam skala yang lebih luas</w:t>
      </w:r>
    </w:p>
    <w:p w:rsidR="002E2A66" w:rsidRDefault="0070150D">
      <w:pPr>
        <w:pStyle w:val="ListParagraph"/>
        <w:numPr>
          <w:ilvl w:val="1"/>
          <w:numId w:val="3"/>
        </w:numPr>
        <w:tabs>
          <w:tab w:val="left" w:pos="870"/>
        </w:tabs>
        <w:spacing w:before="1" w:line="360" w:lineRule="auto"/>
        <w:ind w:left="881" w:right="160" w:hanging="360"/>
        <w:jc w:val="both"/>
        <w:rPr>
          <w:sz w:val="24"/>
        </w:rPr>
      </w:pPr>
      <w:r>
        <w:rPr>
          <w:sz w:val="24"/>
        </w:rPr>
        <w:t>Hasil dari kegiatan ujicoba t</w:t>
      </w:r>
      <w:r>
        <w:rPr>
          <w:sz w:val="24"/>
        </w:rPr>
        <w:t>erbatas, dilakukan analisis dan diperoleh tingkat kevaliditas dengan koefisien validitas &gt; 0,6 yaitu 0,748 dan tingkat reliabilitas instrumen mencapai tingkat tinggi dengan koefisien reliabilitas &gt; 0,6 yaitu 0,78. Instrumen yang dikembangkan praktis dan ef</w:t>
      </w:r>
      <w:r>
        <w:rPr>
          <w:sz w:val="24"/>
        </w:rPr>
        <w:t>ektif dengan koefisien derajat kepraktisan (</w:t>
      </w:r>
      <w:r>
        <w:rPr>
          <w:rFonts w:ascii="Cambria Math" w:eastAsia="Cambria Math" w:hAnsi="Cambria Math"/>
          <w:sz w:val="24"/>
        </w:rPr>
        <w:t>𝐼𝑃</w:t>
      </w:r>
      <w:r>
        <w:rPr>
          <w:sz w:val="24"/>
        </w:rPr>
        <w:t>)≥4 yaitu 4,00 serta (</w:t>
      </w:r>
      <w:r>
        <w:rPr>
          <w:rFonts w:ascii="Cambria Math" w:eastAsia="Cambria Math" w:hAnsi="Cambria Math"/>
          <w:sz w:val="24"/>
        </w:rPr>
        <w:t>𝐼𝐸</w:t>
      </w:r>
      <w:r>
        <w:rPr>
          <w:sz w:val="24"/>
        </w:rPr>
        <w:t>)≥4 yaitu 4,6. Respon guru terhadap pengembangan instrumen sangat baik dengan presentase mencapai</w:t>
      </w:r>
      <w:r>
        <w:rPr>
          <w:spacing w:val="-6"/>
          <w:sz w:val="24"/>
        </w:rPr>
        <w:t xml:space="preserve"> </w:t>
      </w:r>
      <w:r>
        <w:rPr>
          <w:sz w:val="24"/>
        </w:rPr>
        <w:t>90%.</w:t>
      </w:r>
    </w:p>
    <w:p w:rsidR="002E2A66" w:rsidRDefault="0070150D">
      <w:pPr>
        <w:pStyle w:val="Heading1"/>
        <w:spacing w:before="4"/>
      </w:pPr>
      <w:r>
        <w:t>Saran</w:t>
      </w:r>
    </w:p>
    <w:p w:rsidR="002E2A66" w:rsidRDefault="0070150D">
      <w:pPr>
        <w:pStyle w:val="BodyText"/>
        <w:spacing w:before="132" w:line="360" w:lineRule="auto"/>
        <w:ind w:right="157"/>
        <w:jc w:val="both"/>
      </w:pPr>
      <w:r>
        <w:t>Berdasarkan penelitian pengembangan instrumen kemampuan berpikir analisis</w:t>
      </w:r>
      <w:r>
        <w:t xml:space="preserve"> siswa SMP dalam menyelesaikan soal pemecahan masalah matematika terdapat beberapa saran sebagai</w:t>
      </w:r>
      <w:r>
        <w:rPr>
          <w:spacing w:val="-1"/>
        </w:rPr>
        <w:t xml:space="preserve"> </w:t>
      </w:r>
      <w:r>
        <w:t>berikut.</w:t>
      </w:r>
    </w:p>
    <w:p w:rsidR="002E2A66" w:rsidRDefault="0070150D">
      <w:pPr>
        <w:pStyle w:val="ListParagraph"/>
        <w:numPr>
          <w:ilvl w:val="0"/>
          <w:numId w:val="2"/>
        </w:numPr>
        <w:tabs>
          <w:tab w:val="left" w:pos="870"/>
        </w:tabs>
        <w:spacing w:before="2" w:line="360" w:lineRule="auto"/>
        <w:ind w:right="161"/>
        <w:jc w:val="both"/>
        <w:rPr>
          <w:sz w:val="24"/>
        </w:rPr>
      </w:pPr>
      <w:r>
        <w:rPr>
          <w:sz w:val="24"/>
        </w:rPr>
        <w:t>Pengembangan instrumen ini sebaiknya dikembangkan lebih lanjut pada kemampuan HOTS (</w:t>
      </w:r>
      <w:r>
        <w:rPr>
          <w:i/>
          <w:sz w:val="24"/>
        </w:rPr>
        <w:t xml:space="preserve">High Order Thinking Skills) </w:t>
      </w:r>
      <w:r>
        <w:rPr>
          <w:sz w:val="24"/>
        </w:rPr>
        <w:t>pada tingkatan</w:t>
      </w:r>
      <w:r>
        <w:rPr>
          <w:spacing w:val="41"/>
          <w:sz w:val="24"/>
        </w:rPr>
        <w:t xml:space="preserve"> </w:t>
      </w:r>
      <w:r>
        <w:rPr>
          <w:sz w:val="24"/>
        </w:rPr>
        <w:t>selanjutnya sehingga kemampuan berpikir siswa dapat diukur pada setiap</w:t>
      </w:r>
      <w:r>
        <w:rPr>
          <w:spacing w:val="-3"/>
          <w:sz w:val="24"/>
        </w:rPr>
        <w:t xml:space="preserve"> </w:t>
      </w:r>
      <w:r>
        <w:rPr>
          <w:sz w:val="24"/>
        </w:rPr>
        <w:t>tingkatannya.</w:t>
      </w:r>
    </w:p>
    <w:p w:rsidR="002E2A66" w:rsidRDefault="0070150D">
      <w:pPr>
        <w:pStyle w:val="ListParagraph"/>
        <w:numPr>
          <w:ilvl w:val="0"/>
          <w:numId w:val="2"/>
        </w:numPr>
        <w:tabs>
          <w:tab w:val="left" w:pos="870"/>
        </w:tabs>
        <w:spacing w:line="360" w:lineRule="auto"/>
        <w:ind w:right="165"/>
        <w:jc w:val="both"/>
        <w:rPr>
          <w:sz w:val="24"/>
        </w:rPr>
      </w:pPr>
      <w:r>
        <w:rPr>
          <w:sz w:val="24"/>
        </w:rPr>
        <w:t>Pengembangan instrumen ini menggunakan soal pemecahan masalah PISA, untuk peneliti yang lain bisa dikembangkan untuk tipe subjektif (essay) agar kemampuan berpikir analisi</w:t>
      </w:r>
      <w:r>
        <w:rPr>
          <w:sz w:val="24"/>
        </w:rPr>
        <w:t>s siswa lebih</w:t>
      </w:r>
      <w:r>
        <w:rPr>
          <w:spacing w:val="-2"/>
          <w:sz w:val="24"/>
        </w:rPr>
        <w:t xml:space="preserve"> </w:t>
      </w:r>
      <w:r>
        <w:rPr>
          <w:sz w:val="24"/>
        </w:rPr>
        <w:t>tampak.</w:t>
      </w:r>
    </w:p>
    <w:p w:rsidR="002E2A66" w:rsidRDefault="002E2A66">
      <w:pPr>
        <w:spacing w:line="360" w:lineRule="auto"/>
        <w:jc w:val="both"/>
        <w:rPr>
          <w:sz w:val="24"/>
        </w:rPr>
        <w:sectPr w:rsidR="002E2A66">
          <w:pgSz w:w="11910" w:h="16840"/>
          <w:pgMar w:top="1580" w:right="1540" w:bottom="280" w:left="1540" w:header="710" w:footer="0" w:gutter="0"/>
          <w:cols w:space="720"/>
        </w:sectPr>
      </w:pPr>
    </w:p>
    <w:p w:rsidR="002E2A66" w:rsidRDefault="0070150D">
      <w:pPr>
        <w:pStyle w:val="Heading1"/>
        <w:spacing w:before="102"/>
      </w:pPr>
      <w:r>
        <w:lastRenderedPageBreak/>
        <w:t>DAFTAR PUSTAKA</w:t>
      </w:r>
    </w:p>
    <w:p w:rsidR="002E2A66" w:rsidRDefault="002E2A66">
      <w:pPr>
        <w:pStyle w:val="BodyText"/>
        <w:ind w:left="0"/>
        <w:rPr>
          <w:b/>
          <w:sz w:val="26"/>
        </w:rPr>
      </w:pPr>
    </w:p>
    <w:p w:rsidR="002E2A66" w:rsidRDefault="002E2A66">
      <w:pPr>
        <w:pStyle w:val="BodyText"/>
        <w:ind w:left="0"/>
        <w:rPr>
          <w:b/>
          <w:sz w:val="26"/>
        </w:rPr>
      </w:pPr>
    </w:p>
    <w:p w:rsidR="002E2A66" w:rsidRDefault="002E2A66">
      <w:pPr>
        <w:pStyle w:val="BodyText"/>
        <w:spacing w:before="5"/>
        <w:ind w:left="0"/>
        <w:rPr>
          <w:b/>
          <w:sz w:val="30"/>
        </w:rPr>
      </w:pPr>
    </w:p>
    <w:p w:rsidR="002E2A66" w:rsidRDefault="0070150D">
      <w:pPr>
        <w:pStyle w:val="ListParagraph"/>
        <w:numPr>
          <w:ilvl w:val="0"/>
          <w:numId w:val="1"/>
        </w:numPr>
        <w:tabs>
          <w:tab w:val="left" w:pos="802"/>
          <w:tab w:val="left" w:pos="803"/>
        </w:tabs>
        <w:spacing w:before="1" w:line="360" w:lineRule="auto"/>
        <w:ind w:right="268"/>
        <w:rPr>
          <w:sz w:val="24"/>
        </w:rPr>
      </w:pPr>
      <w:r>
        <w:rPr>
          <w:sz w:val="24"/>
        </w:rPr>
        <w:t>K. Stacey, “Mathematical and Scientific Literacy Around The World,” pp. 1–16, 2010.</w:t>
      </w:r>
    </w:p>
    <w:p w:rsidR="002E2A66" w:rsidRDefault="0070150D">
      <w:pPr>
        <w:pStyle w:val="ListParagraph"/>
        <w:numPr>
          <w:ilvl w:val="0"/>
          <w:numId w:val="1"/>
        </w:numPr>
        <w:tabs>
          <w:tab w:val="left" w:pos="802"/>
          <w:tab w:val="left" w:pos="803"/>
        </w:tabs>
        <w:spacing w:line="360" w:lineRule="auto"/>
        <w:ind w:right="550"/>
        <w:rPr>
          <w:sz w:val="24"/>
        </w:rPr>
      </w:pPr>
      <w:r>
        <w:rPr>
          <w:sz w:val="24"/>
        </w:rPr>
        <w:t xml:space="preserve">P. Solving and F. Literacy, </w:t>
      </w:r>
      <w:r>
        <w:rPr>
          <w:i/>
          <w:sz w:val="24"/>
        </w:rPr>
        <w:t xml:space="preserve">PISA 2012 Assessment and Analytical Framework </w:t>
      </w:r>
      <w:r>
        <w:rPr>
          <w:i/>
          <w:sz w:val="24"/>
        </w:rPr>
        <w:t>PISA 2012 Assessment and Analytical Framework</w:t>
      </w:r>
      <w:r>
        <w:rPr>
          <w:sz w:val="24"/>
        </w:rPr>
        <w:t>.</w:t>
      </w:r>
      <w:r>
        <w:rPr>
          <w:spacing w:val="-1"/>
          <w:sz w:val="24"/>
        </w:rPr>
        <w:t xml:space="preserve"> </w:t>
      </w:r>
      <w:r>
        <w:rPr>
          <w:sz w:val="24"/>
        </w:rPr>
        <w:t>2012.</w:t>
      </w:r>
    </w:p>
    <w:p w:rsidR="002E2A66" w:rsidRDefault="0070150D">
      <w:pPr>
        <w:pStyle w:val="ListParagraph"/>
        <w:numPr>
          <w:ilvl w:val="0"/>
          <w:numId w:val="1"/>
        </w:numPr>
        <w:tabs>
          <w:tab w:val="left" w:pos="802"/>
          <w:tab w:val="left" w:pos="803"/>
        </w:tabs>
        <w:spacing w:line="360" w:lineRule="auto"/>
        <w:ind w:right="249"/>
        <w:rPr>
          <w:sz w:val="24"/>
        </w:rPr>
      </w:pPr>
      <w:r>
        <w:rPr>
          <w:sz w:val="24"/>
        </w:rPr>
        <w:t xml:space="preserve">U. T. Upgrading, </w:t>
      </w:r>
      <w:r>
        <w:rPr>
          <w:i/>
          <w:sz w:val="24"/>
        </w:rPr>
        <w:t>Better Education through Reformed Management and INSTRUMEN PENILAIAN HASIL BELAJAR MATEMATIKA SMP : Belajar dari PISA dan TIMSS</w:t>
      </w:r>
      <w:r>
        <w:rPr>
          <w:sz w:val="24"/>
        </w:rPr>
        <w:t>.</w:t>
      </w:r>
      <w:r>
        <w:rPr>
          <w:spacing w:val="-1"/>
          <w:sz w:val="24"/>
        </w:rPr>
        <w:t xml:space="preserve"> </w:t>
      </w:r>
      <w:r>
        <w:rPr>
          <w:sz w:val="24"/>
        </w:rPr>
        <w:t>.</w:t>
      </w:r>
    </w:p>
    <w:p w:rsidR="002E2A66" w:rsidRDefault="0070150D">
      <w:pPr>
        <w:pStyle w:val="ListParagraph"/>
        <w:numPr>
          <w:ilvl w:val="0"/>
          <w:numId w:val="1"/>
        </w:numPr>
        <w:tabs>
          <w:tab w:val="left" w:pos="802"/>
          <w:tab w:val="left" w:pos="803"/>
        </w:tabs>
        <w:spacing w:line="360" w:lineRule="auto"/>
        <w:ind w:right="220"/>
        <w:rPr>
          <w:sz w:val="24"/>
        </w:rPr>
      </w:pPr>
      <w:r>
        <w:rPr>
          <w:sz w:val="24"/>
        </w:rPr>
        <w:t xml:space="preserve">H. Setiawan </w:t>
      </w:r>
      <w:r>
        <w:rPr>
          <w:i/>
          <w:sz w:val="24"/>
        </w:rPr>
        <w:t>et al.</w:t>
      </w:r>
      <w:r>
        <w:rPr>
          <w:sz w:val="24"/>
        </w:rPr>
        <w:t>, “SOAL MATEMATIKA DALAM PISA KAITANN</w:t>
      </w:r>
      <w:r>
        <w:rPr>
          <w:sz w:val="24"/>
        </w:rPr>
        <w:t>YA DENGAN 1 Pendahuluan 2 Analisis Kajian,” no. November, pp. 244–251,</w:t>
      </w:r>
      <w:r>
        <w:rPr>
          <w:spacing w:val="-8"/>
          <w:sz w:val="24"/>
        </w:rPr>
        <w:t xml:space="preserve"> </w:t>
      </w:r>
      <w:r>
        <w:rPr>
          <w:sz w:val="24"/>
        </w:rPr>
        <w:t>2014.</w:t>
      </w:r>
    </w:p>
    <w:p w:rsidR="002E2A66" w:rsidRDefault="0070150D">
      <w:pPr>
        <w:pStyle w:val="ListParagraph"/>
        <w:numPr>
          <w:ilvl w:val="0"/>
          <w:numId w:val="1"/>
        </w:numPr>
        <w:tabs>
          <w:tab w:val="left" w:pos="802"/>
          <w:tab w:val="left" w:pos="803"/>
        </w:tabs>
        <w:rPr>
          <w:sz w:val="24"/>
        </w:rPr>
      </w:pPr>
      <w:r>
        <w:rPr>
          <w:sz w:val="24"/>
        </w:rPr>
        <w:t xml:space="preserve">D. R. Krathwohl, </w:t>
      </w:r>
      <w:r>
        <w:rPr>
          <w:i/>
          <w:sz w:val="24"/>
        </w:rPr>
        <w:t>A Revision of Bloom ’ s Taxonomy :</w:t>
      </w:r>
      <w:r>
        <w:rPr>
          <w:sz w:val="24"/>
        </w:rPr>
        <w:t>, vol. 41, no. 4.</w:t>
      </w:r>
      <w:r>
        <w:rPr>
          <w:spacing w:val="-7"/>
          <w:sz w:val="24"/>
        </w:rPr>
        <w:t xml:space="preserve"> </w:t>
      </w:r>
      <w:r>
        <w:rPr>
          <w:sz w:val="24"/>
        </w:rPr>
        <w:t>2002.</w:t>
      </w:r>
    </w:p>
    <w:p w:rsidR="002E2A66" w:rsidRDefault="0070150D">
      <w:pPr>
        <w:pStyle w:val="ListParagraph"/>
        <w:numPr>
          <w:ilvl w:val="0"/>
          <w:numId w:val="1"/>
        </w:numPr>
        <w:tabs>
          <w:tab w:val="left" w:pos="862"/>
          <w:tab w:val="left" w:pos="863"/>
        </w:tabs>
        <w:spacing w:before="138" w:line="360" w:lineRule="auto"/>
        <w:ind w:right="846"/>
        <w:rPr>
          <w:sz w:val="24"/>
        </w:rPr>
      </w:pPr>
      <w:r>
        <w:tab/>
      </w:r>
      <w:r>
        <w:rPr>
          <w:sz w:val="24"/>
        </w:rPr>
        <w:t xml:space="preserve">dan J. S. Sugiman1, Yaya S. Kusumah2, “Pemecahan Masalah Matematik Dalam Matematika Realistik,” </w:t>
      </w:r>
      <w:r>
        <w:rPr>
          <w:i/>
          <w:sz w:val="24"/>
        </w:rPr>
        <w:t>Jkpm</w:t>
      </w:r>
      <w:r>
        <w:rPr>
          <w:sz w:val="24"/>
        </w:rPr>
        <w:t>, vol. 1, pp. 1–8,</w:t>
      </w:r>
      <w:r>
        <w:rPr>
          <w:spacing w:val="-3"/>
          <w:sz w:val="24"/>
        </w:rPr>
        <w:t xml:space="preserve"> </w:t>
      </w:r>
      <w:r>
        <w:rPr>
          <w:sz w:val="24"/>
        </w:rPr>
        <w:t>1980.</w:t>
      </w:r>
    </w:p>
    <w:p w:rsidR="002E2A66" w:rsidRDefault="0070150D">
      <w:pPr>
        <w:pStyle w:val="BodyText"/>
        <w:tabs>
          <w:tab w:val="left" w:pos="802"/>
        </w:tabs>
        <w:spacing w:before="1"/>
      </w:pPr>
      <w:r>
        <w:t>[7]</w:t>
      </w:r>
      <w:r>
        <w:tab/>
        <w:t>U. S. Smp, “No Title,” no. 5, pp.</w:t>
      </w:r>
      <w:r>
        <w:rPr>
          <w:spacing w:val="-2"/>
        </w:rPr>
        <w:t xml:space="preserve"> </w:t>
      </w:r>
      <w:r>
        <w:t>978–979.</w:t>
      </w:r>
    </w:p>
    <w:p w:rsidR="002E2A66" w:rsidRDefault="0070150D">
      <w:pPr>
        <w:pStyle w:val="BodyText"/>
        <w:tabs>
          <w:tab w:val="left" w:pos="802"/>
        </w:tabs>
        <w:spacing w:before="136" w:line="362" w:lineRule="auto"/>
        <w:ind w:left="802" w:right="268" w:hanging="641"/>
      </w:pPr>
      <w:r>
        <w:t>[8]</w:t>
      </w:r>
      <w:r>
        <w:tab/>
        <w:t xml:space="preserve">Edy and Tandilling, “Regulated Learning Siswa dalam pembelajaran matematik di sekolah menengah atas,” </w:t>
      </w:r>
      <w:r>
        <w:rPr>
          <w:i/>
        </w:rPr>
        <w:t>J. Penelit. Pendidik.</w:t>
      </w:r>
      <w:r>
        <w:t>, vol. 13, no. 1, pp. 24–31,</w:t>
      </w:r>
      <w:r>
        <w:rPr>
          <w:spacing w:val="-12"/>
        </w:rPr>
        <w:t xml:space="preserve"> </w:t>
      </w:r>
      <w:r>
        <w:t>2012.</w:t>
      </w:r>
    </w:p>
    <w:sectPr w:rsidR="002E2A66">
      <w:pgSz w:w="11910" w:h="16840"/>
      <w:pgMar w:top="1580" w:right="1540" w:bottom="280" w:left="15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0D" w:rsidRDefault="0070150D">
      <w:r>
        <w:separator/>
      </w:r>
    </w:p>
  </w:endnote>
  <w:endnote w:type="continuationSeparator" w:id="0">
    <w:p w:rsidR="0070150D" w:rsidRDefault="0070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0D" w:rsidRDefault="0070150D">
      <w:r>
        <w:separator/>
      </w:r>
    </w:p>
  </w:footnote>
  <w:footnote w:type="continuationSeparator" w:id="0">
    <w:p w:rsidR="0070150D" w:rsidRDefault="0070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66" w:rsidRDefault="00D710B7">
    <w:pPr>
      <w:pStyle w:val="BodyText"/>
      <w:spacing w:line="14" w:lineRule="auto"/>
      <w:ind w:left="0"/>
      <w:rPr>
        <w:sz w:val="20"/>
      </w:rPr>
    </w:pPr>
    <w:r>
      <w:rPr>
        <w:noProof/>
        <w:lang w:val="id-ID" w:eastAsia="id-ID" w:bidi="ar-SA"/>
      </w:rPr>
      <mc:AlternateContent>
        <mc:Choice Requires="wps">
          <w:drawing>
            <wp:anchor distT="0" distB="0" distL="114300" distR="114300" simplePos="0" relativeHeight="251140096" behindDoc="1" locked="0" layoutInCell="1" allowOverlap="1">
              <wp:simplePos x="0" y="0"/>
              <wp:positionH relativeFrom="page">
                <wp:posOffset>1080770</wp:posOffset>
              </wp:positionH>
              <wp:positionV relativeFrom="page">
                <wp:posOffset>616585</wp:posOffset>
              </wp:positionV>
              <wp:extent cx="1524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48.55pt" to="205.1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dzHA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" strokeweight=".17356mm">
              <w10:wrap anchorx="page" anchory="page"/>
            </v:line>
          </w:pict>
        </mc:Fallback>
      </mc:AlternateContent>
    </w:r>
    <w:r>
      <w:rPr>
        <w:noProof/>
        <w:lang w:val="id-ID" w:eastAsia="id-ID" w:bidi="ar-SA"/>
      </w:rPr>
      <mc:AlternateContent>
        <mc:Choice Requires="wps">
          <w:drawing>
            <wp:anchor distT="0" distB="0" distL="114300" distR="114300" simplePos="0" relativeHeight="251141120" behindDoc="1" locked="0" layoutInCell="1" allowOverlap="1">
              <wp:simplePos x="0" y="0"/>
              <wp:positionH relativeFrom="page">
                <wp:posOffset>3427730</wp:posOffset>
              </wp:positionH>
              <wp:positionV relativeFrom="page">
                <wp:posOffset>438150</wp:posOffset>
              </wp:positionV>
              <wp:extent cx="306832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A66" w:rsidRDefault="0070150D">
                          <w:pPr>
                            <w:spacing w:before="10"/>
                            <w:ind w:left="20"/>
                            <w:rPr>
                              <w:i/>
                              <w:sz w:val="24"/>
                            </w:rPr>
                          </w:pPr>
                          <w:r>
                            <w:rPr>
                              <w:i/>
                              <w:sz w:val="24"/>
                            </w:rPr>
                            <w:t>© Kadikma, Vol 9, No. 2, hal. 1-11, Agustus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9.9pt;margin-top:34.5pt;width:241.6pt;height:15.3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qO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" filled="f" stroked="f">
              <v:textbox inset="0,0,0,0">
                <w:txbxContent>
                  <w:p w:rsidR="002E2A66" w:rsidRDefault="0070150D">
                    <w:pPr>
                      <w:spacing w:before="10"/>
                      <w:ind w:left="20"/>
                      <w:rPr>
                        <w:i/>
                        <w:sz w:val="24"/>
                      </w:rPr>
                    </w:pPr>
                    <w:r>
                      <w:rPr>
                        <w:i/>
                        <w:sz w:val="24"/>
                      </w:rPr>
                      <w:t>© Kadikma, Vol 9, No. 2, hal. 1-11, Agustus 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66" w:rsidRDefault="00D710B7">
    <w:pPr>
      <w:pStyle w:val="BodyText"/>
      <w:spacing w:line="14" w:lineRule="auto"/>
      <w:ind w:left="0"/>
      <w:rPr>
        <w:sz w:val="20"/>
      </w:rPr>
    </w:pPr>
    <w:r>
      <w:rPr>
        <w:noProof/>
        <w:lang w:val="id-ID" w:eastAsia="id-ID" w:bidi="ar-SA"/>
      </w:rPr>
      <mc:AlternateContent>
        <mc:Choice Requires="wps">
          <w:drawing>
            <wp:anchor distT="0" distB="0" distL="114300" distR="114300" simplePos="0" relativeHeight="251142144" behindDoc="1" locked="0" layoutInCell="1" allowOverlap="1">
              <wp:simplePos x="0" y="0"/>
              <wp:positionH relativeFrom="page">
                <wp:posOffset>1068070</wp:posOffset>
              </wp:positionH>
              <wp:positionV relativeFrom="page">
                <wp:posOffset>438150</wp:posOffset>
              </wp:positionV>
              <wp:extent cx="462851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A66" w:rsidRDefault="0070150D">
                          <w:pPr>
                            <w:tabs>
                              <w:tab w:val="left" w:pos="7268"/>
                            </w:tabs>
                            <w:spacing w:before="10"/>
                            <w:ind w:left="20"/>
                            <w:rPr>
                              <w:sz w:val="24"/>
                            </w:rPr>
                          </w:pPr>
                          <w:r>
                            <w:rPr>
                              <w:i/>
                              <w:sz w:val="24"/>
                            </w:rPr>
                            <w:t>Irawati, dkk: Pengembangan Instrumen Kemampuan</w:t>
                          </w:r>
                          <w:r>
                            <w:rPr>
                              <w:i/>
                              <w:spacing w:val="-6"/>
                              <w:sz w:val="24"/>
                            </w:rPr>
                            <w:t xml:space="preserve"> </w:t>
                          </w:r>
                          <w:r>
                            <w:rPr>
                              <w:i/>
                              <w:sz w:val="24"/>
                            </w:rPr>
                            <w:t>Berpikir…</w:t>
                          </w:r>
                          <w:r>
                            <w:rPr>
                              <w:i/>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4.1pt;margin-top:34.5pt;width:364.45pt;height:15.3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sk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" filled="f" stroked="f">
              <v:textbox inset="0,0,0,0">
                <w:txbxContent>
                  <w:p w:rsidR="002E2A66" w:rsidRDefault="0070150D">
                    <w:pPr>
                      <w:tabs>
                        <w:tab w:val="left" w:pos="7268"/>
                      </w:tabs>
                      <w:spacing w:before="10"/>
                      <w:ind w:left="20"/>
                      <w:rPr>
                        <w:sz w:val="24"/>
                      </w:rPr>
                    </w:pPr>
                    <w:r>
                      <w:rPr>
                        <w:i/>
                        <w:sz w:val="24"/>
                      </w:rPr>
                      <w:t>Irawati, dkk: Pengembangan Instrumen Kemampuan</w:t>
                    </w:r>
                    <w:r>
                      <w:rPr>
                        <w:i/>
                        <w:spacing w:val="-6"/>
                        <w:sz w:val="24"/>
                      </w:rPr>
                      <w:t xml:space="preserve"> </w:t>
                    </w:r>
                    <w:r>
                      <w:rPr>
                        <w:i/>
                        <w:sz w:val="24"/>
                      </w:rPr>
                      <w:t>Berpikir…</w:t>
                    </w:r>
                    <w:r>
                      <w:rPr>
                        <w:i/>
                        <w:spacing w:val="-1"/>
                        <w:sz w:val="24"/>
                      </w:rPr>
                      <w:t xml:space="preserve"> </w:t>
                    </w:r>
                    <w:r>
                      <w:rPr>
                        <w:sz w:val="24"/>
                        <w:u w:val="single"/>
                      </w:rPr>
                      <w:t xml:space="preserve"> </w:t>
                    </w:r>
                    <w:r>
                      <w:rPr>
                        <w:sz w:val="24"/>
                        <w:u w:val="single"/>
                      </w:rPr>
                      <w:tab/>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143168" behindDoc="1" locked="0" layoutInCell="1" allowOverlap="1">
              <wp:simplePos x="0" y="0"/>
              <wp:positionH relativeFrom="page">
                <wp:posOffset>6305550</wp:posOffset>
              </wp:positionH>
              <wp:positionV relativeFrom="page">
                <wp:posOffset>438150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A66" w:rsidRPr="00D710B7" w:rsidRDefault="002E2A66">
                          <w:pPr>
                            <w:pStyle w:val="BodyText"/>
                            <w:spacing w:before="10"/>
                            <w:ind w:left="40"/>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6.5pt;margin-top:34.5pt;width:16pt;height:15.3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" filled="f" stroked="f">
              <v:textbox inset="0,0,0,0">
                <w:txbxContent>
                  <w:p w:rsidR="002E2A66" w:rsidRPr="00D710B7" w:rsidRDefault="002E2A66">
                    <w:pPr>
                      <w:pStyle w:val="BodyText"/>
                      <w:spacing w:before="10"/>
                      <w:ind w:left="40"/>
                      <w:rPr>
                        <w:lang w:val="id-ID"/>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DD5"/>
    <w:multiLevelType w:val="hybridMultilevel"/>
    <w:tmpl w:val="0154388A"/>
    <w:lvl w:ilvl="0" w:tplc="98D6E99A">
      <w:start w:val="1"/>
      <w:numFmt w:val="decimal"/>
      <w:lvlText w:val="%1."/>
      <w:lvlJc w:val="left"/>
      <w:pPr>
        <w:ind w:left="870" w:hanging="281"/>
        <w:jc w:val="left"/>
      </w:pPr>
      <w:rPr>
        <w:rFonts w:ascii="Times New Roman" w:eastAsia="Times New Roman" w:hAnsi="Times New Roman" w:cs="Times New Roman" w:hint="default"/>
        <w:spacing w:val="-20"/>
        <w:w w:val="99"/>
        <w:sz w:val="24"/>
        <w:szCs w:val="24"/>
        <w:lang w:val="en-US" w:eastAsia="en-US" w:bidi="en-US"/>
      </w:rPr>
    </w:lvl>
    <w:lvl w:ilvl="1" w:tplc="49AA4ED2">
      <w:numFmt w:val="bullet"/>
      <w:lvlText w:val="•"/>
      <w:lvlJc w:val="left"/>
      <w:pPr>
        <w:ind w:left="1674" w:hanging="281"/>
      </w:pPr>
      <w:rPr>
        <w:rFonts w:hint="default"/>
        <w:lang w:val="en-US" w:eastAsia="en-US" w:bidi="en-US"/>
      </w:rPr>
    </w:lvl>
    <w:lvl w:ilvl="2" w:tplc="3134FDBA">
      <w:numFmt w:val="bullet"/>
      <w:lvlText w:val="•"/>
      <w:lvlJc w:val="left"/>
      <w:pPr>
        <w:ind w:left="2469" w:hanging="281"/>
      </w:pPr>
      <w:rPr>
        <w:rFonts w:hint="default"/>
        <w:lang w:val="en-US" w:eastAsia="en-US" w:bidi="en-US"/>
      </w:rPr>
    </w:lvl>
    <w:lvl w:ilvl="3" w:tplc="669CD9F4">
      <w:numFmt w:val="bullet"/>
      <w:lvlText w:val="•"/>
      <w:lvlJc w:val="left"/>
      <w:pPr>
        <w:ind w:left="3263" w:hanging="281"/>
      </w:pPr>
      <w:rPr>
        <w:rFonts w:hint="default"/>
        <w:lang w:val="en-US" w:eastAsia="en-US" w:bidi="en-US"/>
      </w:rPr>
    </w:lvl>
    <w:lvl w:ilvl="4" w:tplc="1A4E9EAC">
      <w:numFmt w:val="bullet"/>
      <w:lvlText w:val="•"/>
      <w:lvlJc w:val="left"/>
      <w:pPr>
        <w:ind w:left="4058" w:hanging="281"/>
      </w:pPr>
      <w:rPr>
        <w:rFonts w:hint="default"/>
        <w:lang w:val="en-US" w:eastAsia="en-US" w:bidi="en-US"/>
      </w:rPr>
    </w:lvl>
    <w:lvl w:ilvl="5" w:tplc="D83E46BC">
      <w:numFmt w:val="bullet"/>
      <w:lvlText w:val="•"/>
      <w:lvlJc w:val="left"/>
      <w:pPr>
        <w:ind w:left="4853" w:hanging="281"/>
      </w:pPr>
      <w:rPr>
        <w:rFonts w:hint="default"/>
        <w:lang w:val="en-US" w:eastAsia="en-US" w:bidi="en-US"/>
      </w:rPr>
    </w:lvl>
    <w:lvl w:ilvl="6" w:tplc="0944C552">
      <w:numFmt w:val="bullet"/>
      <w:lvlText w:val="•"/>
      <w:lvlJc w:val="left"/>
      <w:pPr>
        <w:ind w:left="5647" w:hanging="281"/>
      </w:pPr>
      <w:rPr>
        <w:rFonts w:hint="default"/>
        <w:lang w:val="en-US" w:eastAsia="en-US" w:bidi="en-US"/>
      </w:rPr>
    </w:lvl>
    <w:lvl w:ilvl="7" w:tplc="8568912E">
      <w:numFmt w:val="bullet"/>
      <w:lvlText w:val="•"/>
      <w:lvlJc w:val="left"/>
      <w:pPr>
        <w:ind w:left="6442" w:hanging="281"/>
      </w:pPr>
      <w:rPr>
        <w:rFonts w:hint="default"/>
        <w:lang w:val="en-US" w:eastAsia="en-US" w:bidi="en-US"/>
      </w:rPr>
    </w:lvl>
    <w:lvl w:ilvl="8" w:tplc="27E60B4A">
      <w:numFmt w:val="bullet"/>
      <w:lvlText w:val="•"/>
      <w:lvlJc w:val="left"/>
      <w:pPr>
        <w:ind w:left="7237" w:hanging="281"/>
      </w:pPr>
      <w:rPr>
        <w:rFonts w:hint="default"/>
        <w:lang w:val="en-US" w:eastAsia="en-US" w:bidi="en-US"/>
      </w:rPr>
    </w:lvl>
  </w:abstractNum>
  <w:abstractNum w:abstractNumId="1">
    <w:nsid w:val="4AB70C70"/>
    <w:multiLevelType w:val="hybridMultilevel"/>
    <w:tmpl w:val="8F9E06E0"/>
    <w:lvl w:ilvl="0" w:tplc="24E84C5C">
      <w:start w:val="1"/>
      <w:numFmt w:val="lowerLetter"/>
      <w:lvlText w:val="(%1)"/>
      <w:lvlJc w:val="left"/>
      <w:pPr>
        <w:ind w:left="445" w:hanging="284"/>
        <w:jc w:val="left"/>
      </w:pPr>
      <w:rPr>
        <w:rFonts w:ascii="Times New Roman" w:eastAsia="Times New Roman" w:hAnsi="Times New Roman" w:cs="Times New Roman" w:hint="default"/>
        <w:spacing w:val="-2"/>
        <w:w w:val="99"/>
        <w:sz w:val="24"/>
        <w:szCs w:val="24"/>
        <w:lang w:val="en-US" w:eastAsia="en-US" w:bidi="en-US"/>
      </w:rPr>
    </w:lvl>
    <w:lvl w:ilvl="1" w:tplc="BE204BE4">
      <w:start w:val="1"/>
      <w:numFmt w:val="decimal"/>
      <w:lvlText w:val="%2)"/>
      <w:lvlJc w:val="left"/>
      <w:pPr>
        <w:ind w:left="882" w:hanging="348"/>
        <w:jc w:val="left"/>
      </w:pPr>
      <w:rPr>
        <w:rFonts w:ascii="Times New Roman" w:eastAsia="Times New Roman" w:hAnsi="Times New Roman" w:cs="Times New Roman" w:hint="default"/>
        <w:spacing w:val="-22"/>
        <w:w w:val="99"/>
        <w:sz w:val="24"/>
        <w:szCs w:val="24"/>
        <w:lang w:val="en-US" w:eastAsia="en-US" w:bidi="en-US"/>
      </w:rPr>
    </w:lvl>
    <w:lvl w:ilvl="2" w:tplc="F7DA0B98">
      <w:numFmt w:val="bullet"/>
      <w:lvlText w:val="•"/>
      <w:lvlJc w:val="left"/>
      <w:pPr>
        <w:ind w:left="1762" w:hanging="348"/>
      </w:pPr>
      <w:rPr>
        <w:rFonts w:hint="default"/>
        <w:lang w:val="en-US" w:eastAsia="en-US" w:bidi="en-US"/>
      </w:rPr>
    </w:lvl>
    <w:lvl w:ilvl="3" w:tplc="49A25F7E">
      <w:numFmt w:val="bullet"/>
      <w:lvlText w:val="•"/>
      <w:lvlJc w:val="left"/>
      <w:pPr>
        <w:ind w:left="2645" w:hanging="348"/>
      </w:pPr>
      <w:rPr>
        <w:rFonts w:hint="default"/>
        <w:lang w:val="en-US" w:eastAsia="en-US" w:bidi="en-US"/>
      </w:rPr>
    </w:lvl>
    <w:lvl w:ilvl="4" w:tplc="EC1C763E">
      <w:numFmt w:val="bullet"/>
      <w:lvlText w:val="•"/>
      <w:lvlJc w:val="left"/>
      <w:pPr>
        <w:ind w:left="3528" w:hanging="348"/>
      </w:pPr>
      <w:rPr>
        <w:rFonts w:hint="default"/>
        <w:lang w:val="en-US" w:eastAsia="en-US" w:bidi="en-US"/>
      </w:rPr>
    </w:lvl>
    <w:lvl w:ilvl="5" w:tplc="8E280624">
      <w:numFmt w:val="bullet"/>
      <w:lvlText w:val="•"/>
      <w:lvlJc w:val="left"/>
      <w:pPr>
        <w:ind w:left="4411" w:hanging="348"/>
      </w:pPr>
      <w:rPr>
        <w:rFonts w:hint="default"/>
        <w:lang w:val="en-US" w:eastAsia="en-US" w:bidi="en-US"/>
      </w:rPr>
    </w:lvl>
    <w:lvl w:ilvl="6" w:tplc="07FCA4C4">
      <w:numFmt w:val="bullet"/>
      <w:lvlText w:val="•"/>
      <w:lvlJc w:val="left"/>
      <w:pPr>
        <w:ind w:left="5294" w:hanging="348"/>
      </w:pPr>
      <w:rPr>
        <w:rFonts w:hint="default"/>
        <w:lang w:val="en-US" w:eastAsia="en-US" w:bidi="en-US"/>
      </w:rPr>
    </w:lvl>
    <w:lvl w:ilvl="7" w:tplc="6B96B77A">
      <w:numFmt w:val="bullet"/>
      <w:lvlText w:val="•"/>
      <w:lvlJc w:val="left"/>
      <w:pPr>
        <w:ind w:left="6177" w:hanging="348"/>
      </w:pPr>
      <w:rPr>
        <w:rFonts w:hint="default"/>
        <w:lang w:val="en-US" w:eastAsia="en-US" w:bidi="en-US"/>
      </w:rPr>
    </w:lvl>
    <w:lvl w:ilvl="8" w:tplc="381266CC">
      <w:numFmt w:val="bullet"/>
      <w:lvlText w:val="•"/>
      <w:lvlJc w:val="left"/>
      <w:pPr>
        <w:ind w:left="7060" w:hanging="348"/>
      </w:pPr>
      <w:rPr>
        <w:rFonts w:hint="default"/>
        <w:lang w:val="en-US" w:eastAsia="en-US" w:bidi="en-US"/>
      </w:rPr>
    </w:lvl>
  </w:abstractNum>
  <w:abstractNum w:abstractNumId="2">
    <w:nsid w:val="6CB106A9"/>
    <w:multiLevelType w:val="hybridMultilevel"/>
    <w:tmpl w:val="85FA528E"/>
    <w:lvl w:ilvl="0" w:tplc="993E848C">
      <w:start w:val="1"/>
      <w:numFmt w:val="decimal"/>
      <w:lvlText w:val="[%1]"/>
      <w:lvlJc w:val="left"/>
      <w:pPr>
        <w:ind w:left="802" w:hanging="641"/>
        <w:jc w:val="left"/>
      </w:pPr>
      <w:rPr>
        <w:rFonts w:ascii="Times New Roman" w:eastAsia="Times New Roman" w:hAnsi="Times New Roman" w:cs="Times New Roman" w:hint="default"/>
        <w:spacing w:val="-5"/>
        <w:w w:val="99"/>
        <w:sz w:val="24"/>
        <w:szCs w:val="24"/>
        <w:lang w:val="en-US" w:eastAsia="en-US" w:bidi="en-US"/>
      </w:rPr>
    </w:lvl>
    <w:lvl w:ilvl="1" w:tplc="6E067EA8">
      <w:numFmt w:val="bullet"/>
      <w:lvlText w:val="•"/>
      <w:lvlJc w:val="left"/>
      <w:pPr>
        <w:ind w:left="1602" w:hanging="641"/>
      </w:pPr>
      <w:rPr>
        <w:rFonts w:hint="default"/>
        <w:lang w:val="en-US" w:eastAsia="en-US" w:bidi="en-US"/>
      </w:rPr>
    </w:lvl>
    <w:lvl w:ilvl="2" w:tplc="6F743034">
      <w:numFmt w:val="bullet"/>
      <w:lvlText w:val="•"/>
      <w:lvlJc w:val="left"/>
      <w:pPr>
        <w:ind w:left="2405" w:hanging="641"/>
      </w:pPr>
      <w:rPr>
        <w:rFonts w:hint="default"/>
        <w:lang w:val="en-US" w:eastAsia="en-US" w:bidi="en-US"/>
      </w:rPr>
    </w:lvl>
    <w:lvl w:ilvl="3" w:tplc="8DF6AA7A">
      <w:numFmt w:val="bullet"/>
      <w:lvlText w:val="•"/>
      <w:lvlJc w:val="left"/>
      <w:pPr>
        <w:ind w:left="3207" w:hanging="641"/>
      </w:pPr>
      <w:rPr>
        <w:rFonts w:hint="default"/>
        <w:lang w:val="en-US" w:eastAsia="en-US" w:bidi="en-US"/>
      </w:rPr>
    </w:lvl>
    <w:lvl w:ilvl="4" w:tplc="A0E27A7E">
      <w:numFmt w:val="bullet"/>
      <w:lvlText w:val="•"/>
      <w:lvlJc w:val="left"/>
      <w:pPr>
        <w:ind w:left="4010" w:hanging="641"/>
      </w:pPr>
      <w:rPr>
        <w:rFonts w:hint="default"/>
        <w:lang w:val="en-US" w:eastAsia="en-US" w:bidi="en-US"/>
      </w:rPr>
    </w:lvl>
    <w:lvl w:ilvl="5" w:tplc="9D147C34">
      <w:numFmt w:val="bullet"/>
      <w:lvlText w:val="•"/>
      <w:lvlJc w:val="left"/>
      <w:pPr>
        <w:ind w:left="4813" w:hanging="641"/>
      </w:pPr>
      <w:rPr>
        <w:rFonts w:hint="default"/>
        <w:lang w:val="en-US" w:eastAsia="en-US" w:bidi="en-US"/>
      </w:rPr>
    </w:lvl>
    <w:lvl w:ilvl="6" w:tplc="709A4650">
      <w:numFmt w:val="bullet"/>
      <w:lvlText w:val="•"/>
      <w:lvlJc w:val="left"/>
      <w:pPr>
        <w:ind w:left="5615" w:hanging="641"/>
      </w:pPr>
      <w:rPr>
        <w:rFonts w:hint="default"/>
        <w:lang w:val="en-US" w:eastAsia="en-US" w:bidi="en-US"/>
      </w:rPr>
    </w:lvl>
    <w:lvl w:ilvl="7" w:tplc="C436E426">
      <w:numFmt w:val="bullet"/>
      <w:lvlText w:val="•"/>
      <w:lvlJc w:val="left"/>
      <w:pPr>
        <w:ind w:left="6418" w:hanging="641"/>
      </w:pPr>
      <w:rPr>
        <w:rFonts w:hint="default"/>
        <w:lang w:val="en-US" w:eastAsia="en-US" w:bidi="en-US"/>
      </w:rPr>
    </w:lvl>
    <w:lvl w:ilvl="8" w:tplc="2236EA90">
      <w:numFmt w:val="bullet"/>
      <w:lvlText w:val="•"/>
      <w:lvlJc w:val="left"/>
      <w:pPr>
        <w:ind w:left="7221" w:hanging="64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66"/>
    <w:rsid w:val="002E2A66"/>
    <w:rsid w:val="0070150D"/>
    <w:rsid w:val="00D71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
    </w:pPr>
    <w:rPr>
      <w:sz w:val="24"/>
      <w:szCs w:val="24"/>
    </w:rPr>
  </w:style>
  <w:style w:type="paragraph" w:styleId="ListParagraph">
    <w:name w:val="List Paragraph"/>
    <w:basedOn w:val="Normal"/>
    <w:uiPriority w:val="1"/>
    <w:qFormat/>
    <w:pPr>
      <w:ind w:left="802" w:hanging="641"/>
      <w:jc w:val="both"/>
    </w:pPr>
  </w:style>
  <w:style w:type="paragraph" w:customStyle="1" w:styleId="TableParagraph">
    <w:name w:val="Table Paragraph"/>
    <w:basedOn w:val="Normal"/>
    <w:uiPriority w:val="1"/>
    <w:qFormat/>
    <w:pPr>
      <w:spacing w:line="247" w:lineRule="exact"/>
      <w:ind w:left="626"/>
    </w:pPr>
  </w:style>
  <w:style w:type="paragraph" w:styleId="Header">
    <w:name w:val="header"/>
    <w:basedOn w:val="Normal"/>
    <w:link w:val="HeaderChar"/>
    <w:uiPriority w:val="99"/>
    <w:unhideWhenUsed/>
    <w:rsid w:val="00D710B7"/>
    <w:pPr>
      <w:tabs>
        <w:tab w:val="center" w:pos="4513"/>
        <w:tab w:val="right" w:pos="9026"/>
      </w:tabs>
    </w:pPr>
  </w:style>
  <w:style w:type="character" w:customStyle="1" w:styleId="HeaderChar">
    <w:name w:val="Header Char"/>
    <w:basedOn w:val="DefaultParagraphFont"/>
    <w:link w:val="Header"/>
    <w:uiPriority w:val="99"/>
    <w:rsid w:val="00D710B7"/>
    <w:rPr>
      <w:rFonts w:ascii="Times New Roman" w:eastAsia="Times New Roman" w:hAnsi="Times New Roman" w:cs="Times New Roman"/>
      <w:lang w:bidi="en-US"/>
    </w:rPr>
  </w:style>
  <w:style w:type="paragraph" w:styleId="Footer">
    <w:name w:val="footer"/>
    <w:basedOn w:val="Normal"/>
    <w:link w:val="FooterChar"/>
    <w:uiPriority w:val="99"/>
    <w:unhideWhenUsed/>
    <w:rsid w:val="00D710B7"/>
    <w:pPr>
      <w:tabs>
        <w:tab w:val="center" w:pos="4513"/>
        <w:tab w:val="right" w:pos="9026"/>
      </w:tabs>
    </w:pPr>
  </w:style>
  <w:style w:type="character" w:customStyle="1" w:styleId="FooterChar">
    <w:name w:val="Footer Char"/>
    <w:basedOn w:val="DefaultParagraphFont"/>
    <w:link w:val="Footer"/>
    <w:uiPriority w:val="99"/>
    <w:rsid w:val="00D710B7"/>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
    </w:pPr>
    <w:rPr>
      <w:sz w:val="24"/>
      <w:szCs w:val="24"/>
    </w:rPr>
  </w:style>
  <w:style w:type="paragraph" w:styleId="ListParagraph">
    <w:name w:val="List Paragraph"/>
    <w:basedOn w:val="Normal"/>
    <w:uiPriority w:val="1"/>
    <w:qFormat/>
    <w:pPr>
      <w:ind w:left="802" w:hanging="641"/>
      <w:jc w:val="both"/>
    </w:pPr>
  </w:style>
  <w:style w:type="paragraph" w:customStyle="1" w:styleId="TableParagraph">
    <w:name w:val="Table Paragraph"/>
    <w:basedOn w:val="Normal"/>
    <w:uiPriority w:val="1"/>
    <w:qFormat/>
    <w:pPr>
      <w:spacing w:line="247" w:lineRule="exact"/>
      <w:ind w:left="626"/>
    </w:pPr>
  </w:style>
  <w:style w:type="paragraph" w:styleId="Header">
    <w:name w:val="header"/>
    <w:basedOn w:val="Normal"/>
    <w:link w:val="HeaderChar"/>
    <w:uiPriority w:val="99"/>
    <w:unhideWhenUsed/>
    <w:rsid w:val="00D710B7"/>
    <w:pPr>
      <w:tabs>
        <w:tab w:val="center" w:pos="4513"/>
        <w:tab w:val="right" w:pos="9026"/>
      </w:tabs>
    </w:pPr>
  </w:style>
  <w:style w:type="character" w:customStyle="1" w:styleId="HeaderChar">
    <w:name w:val="Header Char"/>
    <w:basedOn w:val="DefaultParagraphFont"/>
    <w:link w:val="Header"/>
    <w:uiPriority w:val="99"/>
    <w:rsid w:val="00D710B7"/>
    <w:rPr>
      <w:rFonts w:ascii="Times New Roman" w:eastAsia="Times New Roman" w:hAnsi="Times New Roman" w:cs="Times New Roman"/>
      <w:lang w:bidi="en-US"/>
    </w:rPr>
  </w:style>
  <w:style w:type="paragraph" w:styleId="Footer">
    <w:name w:val="footer"/>
    <w:basedOn w:val="Normal"/>
    <w:link w:val="FooterChar"/>
    <w:uiPriority w:val="99"/>
    <w:unhideWhenUsed/>
    <w:rsid w:val="00D710B7"/>
    <w:pPr>
      <w:tabs>
        <w:tab w:val="center" w:pos="4513"/>
        <w:tab w:val="right" w:pos="9026"/>
      </w:tabs>
    </w:pPr>
  </w:style>
  <w:style w:type="character" w:customStyle="1" w:styleId="FooterChar">
    <w:name w:val="Footer Char"/>
    <w:basedOn w:val="DefaultParagraphFont"/>
    <w:link w:val="Footer"/>
    <w:uiPriority w:val="99"/>
    <w:rsid w:val="00D710B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i.novitairawat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Trinovitakang</dc:creator>
  <cp:lastModifiedBy>Windows User</cp:lastModifiedBy>
  <cp:revision>2</cp:revision>
  <dcterms:created xsi:type="dcterms:W3CDTF">2020-08-07T06:35:00Z</dcterms:created>
  <dcterms:modified xsi:type="dcterms:W3CDTF">2020-08-07T06:35:00Z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2020-08-07T00:00:00Z</vt:filetime>
  </property>
</Properties>
</file>