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3B" w:rsidRPr="00E2363B" w:rsidRDefault="00EC456B" w:rsidP="00DC1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81.8pt;margin-top:-85.25pt;width:26.75pt;height:21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" strokecolor="white [3212]">
            <v:textbox>
              <w:txbxContent>
                <w:p w:rsidR="00AB4DF4" w:rsidRDefault="00AB4DF4"/>
              </w:txbxContent>
            </v:textbox>
            <w10:wrap type="square"/>
          </v:shape>
        </w:pict>
      </w:r>
      <w:r w:rsidR="00E2363B" w:rsidRPr="00E2363B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E2363B" w:rsidRPr="00E2363B" w:rsidRDefault="00E2363B" w:rsidP="00DC1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63B">
        <w:rPr>
          <w:rFonts w:ascii="Times New Roman" w:hAnsi="Times New Roman" w:cs="Times New Roman"/>
          <w:b/>
          <w:sz w:val="24"/>
          <w:szCs w:val="24"/>
        </w:rPr>
        <w:t>HASIL PENELITIAN DAN PEMBAHASAN</w:t>
      </w:r>
    </w:p>
    <w:p w:rsidR="00E2363B" w:rsidRPr="00E2363B" w:rsidRDefault="00E2363B" w:rsidP="00DC1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63B" w:rsidRPr="00E2363B" w:rsidRDefault="00E2363B" w:rsidP="00DC12E5">
      <w:pPr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E2363B">
        <w:rPr>
          <w:rFonts w:ascii="Times New Roman" w:hAnsi="Times New Roman" w:cs="Times New Roman"/>
          <w:b/>
          <w:sz w:val="24"/>
          <w:szCs w:val="24"/>
          <w:lang w:val="es-CL"/>
        </w:rPr>
        <w:t xml:space="preserve">4.1. </w:t>
      </w:r>
      <w:proofErr w:type="spellStart"/>
      <w:r w:rsidRPr="00E2363B">
        <w:rPr>
          <w:rFonts w:ascii="Times New Roman" w:hAnsi="Times New Roman" w:cs="Times New Roman"/>
          <w:b/>
          <w:sz w:val="24"/>
          <w:szCs w:val="24"/>
          <w:lang w:val="es-CL"/>
        </w:rPr>
        <w:t>Hasil</w:t>
      </w:r>
      <w:proofErr w:type="spellEnd"/>
      <w:r w:rsidRPr="00E2363B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sz w:val="24"/>
          <w:szCs w:val="24"/>
          <w:lang w:val="es-CL"/>
        </w:rPr>
        <w:t>Penelitian</w:t>
      </w:r>
      <w:proofErr w:type="spellEnd"/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Untuk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menjawab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pertanyaan-pertanyaan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penelitian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dikemukakan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pada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bagian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pendahuluan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diperlukan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adanya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análisis dan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interpretasi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hasil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penelitian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. Análisis yang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dimaksud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adalah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untuk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mengetahui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perbedaan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kemampuan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spasial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matematika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siswa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dan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kemampuan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>self-</w:t>
      </w:r>
      <w:proofErr w:type="gramStart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>efficacy</w:t>
      </w:r>
      <w:proofErr w:type="spellEnd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siswa</w:t>
      </w:r>
      <w:proofErr w:type="spellEnd"/>
      <w:proofErr w:type="gram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pada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materi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Bangun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Ruang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Sisi Datar yang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memperoleh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pelajaran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dengan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model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berbeda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Kelas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Eksperimen-1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memperoleh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pembelajaran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dengan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Pendekatan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RME dan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kelas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Eksperimen-2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memperoleh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pembelajaran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dengan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Model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kooperatif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type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STAD.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Selanjutnya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akan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dilihat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pula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interaksi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antara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pembelajaran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(RME dan STAD) dan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kemampuan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awal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matematika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siswa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tinggi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sedang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dan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rendah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)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terhadap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kemampuan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spasial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matematika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dan </w:t>
      </w:r>
      <w:proofErr w:type="spellStart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>self-efficacy</w:t>
      </w:r>
      <w:proofErr w:type="spellEnd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siswa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Dalam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melakukan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análisis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terhadap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hasil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tes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kemampuan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awal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matematika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kemampuan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spasial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matematik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, dan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skala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>self-efficacy</w:t>
      </w:r>
      <w:proofErr w:type="spellEnd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siswa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digunakan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 xml:space="preserve">software SPSS 25.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Hal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pertama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dilakukan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adalah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melakukan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análisis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deskiptif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bertujuan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untuk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melihat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gambaran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pencapaian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hasil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tes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kemampuan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spasial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dan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skala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>self-efficacy</w:t>
      </w:r>
      <w:proofErr w:type="spellEnd"/>
      <w:r w:rsidRPr="00E2363B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siswa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terdiri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dari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rata-rata dan estándar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deviasi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Kemudian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dilakukan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análisis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inferensial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terhadap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pencapaian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hasil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tersebut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dengan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análisis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variansi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(ANAVA)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dua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proofErr w:type="spellStart"/>
      <w:r w:rsidRPr="00E2363B">
        <w:rPr>
          <w:rFonts w:ascii="Times New Roman" w:hAnsi="Times New Roman" w:cs="Times New Roman"/>
          <w:sz w:val="24"/>
          <w:szCs w:val="24"/>
          <w:lang w:val="es-CL"/>
        </w:rPr>
        <w:t>jalur</w:t>
      </w:r>
      <w:proofErr w:type="spellEnd"/>
      <w:r w:rsidRPr="00E2363B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</w:p>
    <w:p w:rsidR="00E2363B" w:rsidRPr="00E2363B" w:rsidRDefault="00E2363B" w:rsidP="00DC12E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E2363B" w:rsidRPr="00E2363B" w:rsidRDefault="00E2363B" w:rsidP="00DC12E5">
      <w:pPr>
        <w:pStyle w:val="Default"/>
        <w:numPr>
          <w:ilvl w:val="2"/>
          <w:numId w:val="48"/>
        </w:numPr>
        <w:spacing w:line="480" w:lineRule="auto"/>
        <w:ind w:left="630" w:hanging="540"/>
        <w:jc w:val="both"/>
        <w:rPr>
          <w:b/>
          <w:lang w:val="sv-SE"/>
        </w:rPr>
      </w:pPr>
      <w:proofErr w:type="spellStart"/>
      <w:r w:rsidRPr="00E2363B">
        <w:rPr>
          <w:b/>
          <w:iCs/>
        </w:rPr>
        <w:t>Deskripsi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Kemampuan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Awal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Matematika</w:t>
      </w:r>
      <w:proofErr w:type="spellEnd"/>
    </w:p>
    <w:p w:rsidR="00E2363B" w:rsidRPr="00E2363B" w:rsidRDefault="00EC456B" w:rsidP="00DC12E5">
      <w:pPr>
        <w:pStyle w:val="Default"/>
        <w:spacing w:line="360" w:lineRule="auto"/>
        <w:ind w:firstLine="630"/>
        <w:jc w:val="both"/>
        <w:rPr>
          <w:iCs/>
        </w:rPr>
      </w:pPr>
      <w:r>
        <w:rPr>
          <w:rFonts w:eastAsia="Times New Roman"/>
          <w:noProof/>
          <w:color w:val="auto"/>
        </w:rPr>
        <w:pict>
          <v:shape id="_x0000_s1030" type="#_x0000_t202" style="position:absolute;left:0;text-align:left;margin-left:202.6pt;margin-top:145.2pt;width:26.75pt;height:21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" strokecolor="white [3212]">
            <v:textbox>
              <w:txbxContent>
                <w:p w:rsidR="00AB4DF4" w:rsidRPr="00D721DB" w:rsidRDefault="00AB4DF4" w:rsidP="00D721DB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59</w:t>
                  </w:r>
                </w:p>
              </w:txbxContent>
            </v:textbox>
            <w10:wrap type="square"/>
          </v:shape>
        </w:pict>
      </w:r>
      <w:proofErr w:type="spellStart"/>
      <w:r w:rsidR="00E2363B" w:rsidRPr="00E2363B">
        <w:rPr>
          <w:iCs/>
        </w:rPr>
        <w:t>Tes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kemampuan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awal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matematika</w:t>
      </w:r>
      <w:proofErr w:type="spellEnd"/>
      <w:r w:rsidR="00E2363B" w:rsidRPr="00E2363B">
        <w:rPr>
          <w:iCs/>
        </w:rPr>
        <w:t xml:space="preserve"> (KAM) </w:t>
      </w:r>
      <w:proofErr w:type="spellStart"/>
      <w:r w:rsidR="00E2363B" w:rsidRPr="00E2363B">
        <w:rPr>
          <w:iCs/>
        </w:rPr>
        <w:t>digunakan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untuk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mengetahui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keserataan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kelas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sampel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penelitian</w:t>
      </w:r>
      <w:proofErr w:type="spellEnd"/>
      <w:r w:rsidR="00E2363B" w:rsidRPr="00E2363B">
        <w:rPr>
          <w:iCs/>
        </w:rPr>
        <w:t xml:space="preserve"> dan </w:t>
      </w:r>
      <w:proofErr w:type="spellStart"/>
      <w:r w:rsidR="00E2363B" w:rsidRPr="00E2363B">
        <w:rPr>
          <w:iCs/>
        </w:rPr>
        <w:t>kemampuan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matematika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siswa</w:t>
      </w:r>
      <w:proofErr w:type="spellEnd"/>
      <w:r w:rsidR="00E2363B" w:rsidRPr="00E2363B">
        <w:rPr>
          <w:iCs/>
        </w:rPr>
        <w:t xml:space="preserve"> yang </w:t>
      </w:r>
      <w:proofErr w:type="spellStart"/>
      <w:r w:rsidR="00E2363B" w:rsidRPr="00E2363B">
        <w:rPr>
          <w:iCs/>
        </w:rPr>
        <w:t>telah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dimiliki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siswa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sebelum</w:t>
      </w:r>
      <w:proofErr w:type="spellEnd"/>
      <w:r w:rsidR="00E2363B" w:rsidRPr="00E2363B">
        <w:rPr>
          <w:iCs/>
        </w:rPr>
        <w:t xml:space="preserve"> proses </w:t>
      </w:r>
      <w:proofErr w:type="spellStart"/>
      <w:r w:rsidR="00E2363B" w:rsidRPr="00E2363B">
        <w:rPr>
          <w:iCs/>
        </w:rPr>
        <w:t>pembelajaran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dalam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penelitian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ini</w:t>
      </w:r>
      <w:proofErr w:type="spellEnd"/>
      <w:r w:rsidR="00E2363B" w:rsidRPr="00E2363B">
        <w:rPr>
          <w:iCs/>
        </w:rPr>
        <w:t xml:space="preserve">. </w:t>
      </w:r>
      <w:proofErr w:type="spellStart"/>
      <w:r w:rsidR="00E2363B" w:rsidRPr="00E2363B">
        <w:rPr>
          <w:iCs/>
        </w:rPr>
        <w:t>Untuk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memperoleh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gambaran</w:t>
      </w:r>
      <w:proofErr w:type="spellEnd"/>
      <w:r w:rsidR="00E2363B" w:rsidRPr="00E2363B">
        <w:rPr>
          <w:iCs/>
        </w:rPr>
        <w:t xml:space="preserve"> KAM </w:t>
      </w:r>
      <w:proofErr w:type="spellStart"/>
      <w:r w:rsidR="00E2363B" w:rsidRPr="00E2363B">
        <w:rPr>
          <w:iCs/>
        </w:rPr>
        <w:t>siswa</w:t>
      </w:r>
      <w:proofErr w:type="spellEnd"/>
      <w:r w:rsidR="00E2363B" w:rsidRPr="00E2363B">
        <w:rPr>
          <w:iCs/>
        </w:rPr>
        <w:t xml:space="preserve">, </w:t>
      </w:r>
      <w:proofErr w:type="spellStart"/>
      <w:r w:rsidR="00E2363B" w:rsidRPr="00E2363B">
        <w:rPr>
          <w:iCs/>
        </w:rPr>
        <w:t>dilakukan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perhitungan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rerata</w:t>
      </w:r>
      <w:proofErr w:type="spellEnd"/>
      <w:r w:rsidR="00E2363B" w:rsidRPr="00E2363B">
        <w:rPr>
          <w:iCs/>
        </w:rPr>
        <w:t xml:space="preserve"> dan </w:t>
      </w:r>
      <w:proofErr w:type="spellStart"/>
      <w:r w:rsidR="00E2363B" w:rsidRPr="00E2363B">
        <w:rPr>
          <w:iCs/>
        </w:rPr>
        <w:t>simpangan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baku</w:t>
      </w:r>
      <w:proofErr w:type="spellEnd"/>
      <w:r w:rsidR="00E2363B" w:rsidRPr="00E2363B">
        <w:rPr>
          <w:iCs/>
        </w:rPr>
        <w:t xml:space="preserve">, </w:t>
      </w:r>
      <w:proofErr w:type="spellStart"/>
      <w:r w:rsidR="00E2363B" w:rsidRPr="00E2363B">
        <w:rPr>
          <w:iCs/>
        </w:rPr>
        <w:t>hasil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rangkuman</w:t>
      </w:r>
      <w:proofErr w:type="spellEnd"/>
      <w:r w:rsidR="00E2363B" w:rsidRPr="00E2363B">
        <w:rPr>
          <w:iCs/>
        </w:rPr>
        <w:t xml:space="preserve"> </w:t>
      </w:r>
      <w:proofErr w:type="spellStart"/>
      <w:r w:rsidR="00E2363B" w:rsidRPr="00E2363B">
        <w:rPr>
          <w:iCs/>
        </w:rPr>
        <w:t>tersajikan</w:t>
      </w:r>
      <w:proofErr w:type="spellEnd"/>
      <w:r w:rsidR="00E2363B" w:rsidRPr="00E2363B">
        <w:rPr>
          <w:iCs/>
        </w:rPr>
        <w:t xml:space="preserve"> pada </w:t>
      </w:r>
      <w:proofErr w:type="spellStart"/>
      <w:r w:rsidR="00E2363B" w:rsidRPr="00E2363B">
        <w:rPr>
          <w:iCs/>
        </w:rPr>
        <w:t>tabel</w:t>
      </w:r>
      <w:proofErr w:type="spellEnd"/>
      <w:r w:rsidR="00E2363B" w:rsidRPr="00E2363B">
        <w:rPr>
          <w:iCs/>
        </w:rPr>
        <w:t xml:space="preserve"> 4.1 </w:t>
      </w:r>
      <w:proofErr w:type="spellStart"/>
      <w:r w:rsidR="00E2363B" w:rsidRPr="00E2363B">
        <w:rPr>
          <w:iCs/>
        </w:rPr>
        <w:t>berikut</w:t>
      </w:r>
      <w:proofErr w:type="spellEnd"/>
      <w:r w:rsidR="00E2363B" w:rsidRPr="00E2363B">
        <w:rPr>
          <w:iCs/>
        </w:rPr>
        <w:t>:</w:t>
      </w:r>
    </w:p>
    <w:p w:rsidR="00E2363B" w:rsidRPr="00E2363B" w:rsidRDefault="00E2363B" w:rsidP="00DC12E5">
      <w:pPr>
        <w:pStyle w:val="Default"/>
        <w:spacing w:line="276" w:lineRule="auto"/>
        <w:ind w:firstLine="630"/>
        <w:jc w:val="center"/>
        <w:rPr>
          <w:b/>
          <w:iCs/>
        </w:rPr>
      </w:pPr>
      <w:proofErr w:type="spellStart"/>
      <w:r w:rsidRPr="00E2363B">
        <w:rPr>
          <w:b/>
          <w:iCs/>
        </w:rPr>
        <w:lastRenderedPageBreak/>
        <w:t>Tabel</w:t>
      </w:r>
      <w:proofErr w:type="spellEnd"/>
      <w:r w:rsidRPr="00E2363B">
        <w:rPr>
          <w:b/>
          <w:iCs/>
        </w:rPr>
        <w:t xml:space="preserve"> 4.1</w:t>
      </w:r>
    </w:p>
    <w:p w:rsidR="00E2363B" w:rsidRDefault="00E2363B" w:rsidP="00DC12E5">
      <w:pPr>
        <w:pStyle w:val="Default"/>
        <w:spacing w:line="276" w:lineRule="auto"/>
        <w:ind w:left="630"/>
        <w:jc w:val="center"/>
        <w:rPr>
          <w:b/>
          <w:iCs/>
        </w:rPr>
      </w:pPr>
      <w:proofErr w:type="spellStart"/>
      <w:r w:rsidRPr="00E2363B">
        <w:rPr>
          <w:b/>
          <w:iCs/>
        </w:rPr>
        <w:t>Deskripsi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Kemampuan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Matematika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Siswa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Tiap</w:t>
      </w:r>
      <w:proofErr w:type="spellEnd"/>
      <w:r w:rsidRPr="00E2363B">
        <w:rPr>
          <w:b/>
          <w:iCs/>
        </w:rPr>
        <w:t xml:space="preserve"> Kelas </w:t>
      </w:r>
      <w:proofErr w:type="spellStart"/>
      <w:r w:rsidRPr="00E2363B">
        <w:rPr>
          <w:b/>
          <w:iCs/>
        </w:rPr>
        <w:t>Sampel</w:t>
      </w:r>
      <w:proofErr w:type="spellEnd"/>
      <w:r w:rsidRPr="00E2363B">
        <w:rPr>
          <w:b/>
          <w:iCs/>
        </w:rPr>
        <w:t xml:space="preserve"> </w:t>
      </w:r>
      <w:proofErr w:type="spellStart"/>
      <w:r w:rsidRPr="00E2363B">
        <w:rPr>
          <w:b/>
          <w:iCs/>
        </w:rPr>
        <w:t>Berdasarkan</w:t>
      </w:r>
      <w:proofErr w:type="spellEnd"/>
      <w:r w:rsidRPr="00E2363B">
        <w:rPr>
          <w:b/>
          <w:iCs/>
        </w:rPr>
        <w:t xml:space="preserve"> Nila</w:t>
      </w:r>
      <w:r>
        <w:rPr>
          <w:b/>
          <w:iCs/>
        </w:rPr>
        <w:t xml:space="preserve">i </w:t>
      </w:r>
      <w:proofErr w:type="spellStart"/>
      <w:r>
        <w:rPr>
          <w:b/>
          <w:iCs/>
        </w:rPr>
        <w:t>Tes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Awal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</w:p>
    <w:p w:rsidR="00E2363B" w:rsidRPr="00E2363B" w:rsidRDefault="00E2363B" w:rsidP="00DC12E5">
      <w:pPr>
        <w:pStyle w:val="Default"/>
        <w:ind w:left="630"/>
        <w:jc w:val="center"/>
        <w:rPr>
          <w:b/>
          <w:iCs/>
        </w:rPr>
      </w:pPr>
    </w:p>
    <w:tbl>
      <w:tblPr>
        <w:tblW w:w="8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764"/>
        <w:gridCol w:w="1025"/>
        <w:gridCol w:w="1025"/>
        <w:gridCol w:w="1438"/>
        <w:gridCol w:w="1311"/>
      </w:tblGrid>
      <w:tr w:rsidR="00E2363B" w:rsidRPr="0012474E" w:rsidTr="00985ABE">
        <w:trPr>
          <w:cantSplit/>
        </w:trPr>
        <w:tc>
          <w:tcPr>
            <w:tcW w:w="8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2474E">
              <w:rPr>
                <w:rFonts w:ascii="Arial" w:hAnsi="Arial" w:cs="Arial"/>
                <w:b/>
                <w:bCs/>
                <w:color w:val="010205"/>
              </w:rPr>
              <w:t>Group Statistics</w:t>
            </w:r>
          </w:p>
        </w:tc>
      </w:tr>
      <w:tr w:rsidR="004B0969" w:rsidRPr="0012474E" w:rsidTr="00985ABE">
        <w:trPr>
          <w:cantSplit/>
        </w:trPr>
        <w:tc>
          <w:tcPr>
            <w:tcW w:w="8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969" w:rsidRPr="0012474E" w:rsidRDefault="004B0969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E2363B" w:rsidRPr="0012474E" w:rsidTr="00985ABE">
        <w:trPr>
          <w:cantSplit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jc w:val="center"/>
              <w:rPr>
                <w:color w:val="010205"/>
              </w:rPr>
            </w:pPr>
            <w:r w:rsidRPr="007748A3">
              <w:rPr>
                <w:color w:val="4F81BD" w:themeColor="accent1"/>
              </w:rPr>
              <w:t>KAM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E2363B" w:rsidRPr="0012474E" w:rsidTr="00985ABE">
        <w:trPr>
          <w:cantSplit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Default="00E2363B" w:rsidP="00DC12E5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 xml:space="preserve"> Eksperimen1</w:t>
            </w:r>
          </w:p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 xml:space="preserve"> Eksperimen2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>RME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44.8571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7.90437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1.33608</w:t>
            </w:r>
          </w:p>
        </w:tc>
      </w:tr>
      <w:tr w:rsidR="00E2363B" w:rsidRPr="0012474E" w:rsidTr="00985ABE">
        <w:trPr>
          <w:cantSplit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264A60"/>
                <w:sz w:val="18"/>
                <w:szCs w:val="18"/>
              </w:rPr>
              <w:t>STAD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43.7143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8.43163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12474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474E">
              <w:rPr>
                <w:rFonts w:ascii="Arial" w:hAnsi="Arial" w:cs="Arial"/>
                <w:color w:val="010205"/>
                <w:sz w:val="18"/>
                <w:szCs w:val="18"/>
              </w:rPr>
              <w:t>1.42521</w:t>
            </w:r>
          </w:p>
        </w:tc>
      </w:tr>
    </w:tbl>
    <w:p w:rsidR="00E2363B" w:rsidRDefault="00E2363B" w:rsidP="00DC12E5">
      <w:pPr>
        <w:pStyle w:val="Default"/>
        <w:jc w:val="both"/>
        <w:rPr>
          <w:iCs/>
        </w:rPr>
      </w:pPr>
    </w:p>
    <w:p w:rsidR="00E2363B" w:rsidRDefault="00E2363B" w:rsidP="00DC12E5">
      <w:pPr>
        <w:pStyle w:val="Default"/>
        <w:spacing w:line="360" w:lineRule="auto"/>
        <w:ind w:firstLine="720"/>
        <w:jc w:val="both"/>
        <w:rPr>
          <w:iCs/>
        </w:rPr>
      </w:pPr>
      <w:proofErr w:type="spellStart"/>
      <w:r>
        <w:rPr>
          <w:iCs/>
        </w:rPr>
        <w:t>Tabel</w:t>
      </w:r>
      <w:proofErr w:type="spellEnd"/>
      <w:r>
        <w:rPr>
          <w:iCs/>
        </w:rPr>
        <w:t xml:space="preserve"> 4.1 </w:t>
      </w:r>
      <w:proofErr w:type="spellStart"/>
      <w:r>
        <w:rPr>
          <w:iCs/>
        </w:rPr>
        <w:t>diatas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memberikan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gambaran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bahwa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skor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rerata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KAMuntuk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masing-masing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 relative </w:t>
      </w:r>
      <w:proofErr w:type="spellStart"/>
      <w:r>
        <w:rPr>
          <w:iCs/>
        </w:rPr>
        <w:t>sema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mengetahui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kesetaraan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skor</w:t>
      </w:r>
      <w:proofErr w:type="spellEnd"/>
      <w:r>
        <w:rPr>
          <w:iCs/>
        </w:rPr>
        <w:t xml:space="preserve"> KAM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perlu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dilakukan</w:t>
      </w:r>
      <w:proofErr w:type="spellEnd"/>
      <w:r>
        <w:rPr>
          <w:iCs/>
        </w:rPr>
        <w:t xml:space="preserve"> uji </w:t>
      </w:r>
      <w:proofErr w:type="spellStart"/>
      <w:r>
        <w:rPr>
          <w:iCs/>
        </w:rPr>
        <w:t>analisis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meliputi</w:t>
      </w:r>
      <w:proofErr w:type="spellEnd"/>
      <w:r>
        <w:rPr>
          <w:iCs/>
        </w:rPr>
        <w:t xml:space="preserve"> uji </w:t>
      </w:r>
      <w:proofErr w:type="spellStart"/>
      <w:r>
        <w:rPr>
          <w:iCs/>
        </w:rPr>
        <w:t>normalitas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distribusi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datadan</w:t>
      </w:r>
      <w:proofErr w:type="spellEnd"/>
      <w:r>
        <w:rPr>
          <w:iCs/>
        </w:rPr>
        <w:t xml:space="preserve"> uji </w:t>
      </w:r>
      <w:proofErr w:type="spellStart"/>
      <w:r>
        <w:rPr>
          <w:iCs/>
        </w:rPr>
        <w:t>perbedaan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rerata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Hipotesis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diuji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mengetahui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normalitas</w:t>
      </w:r>
      <w:proofErr w:type="spellEnd"/>
      <w:r>
        <w:rPr>
          <w:iCs/>
        </w:rPr>
        <w:t xml:space="preserve"> data KAM </w:t>
      </w:r>
      <w:proofErr w:type="spellStart"/>
      <w:r>
        <w:rPr>
          <w:iCs/>
        </w:rPr>
        <w:t>adalah</w:t>
      </w:r>
      <w:proofErr w:type="spellEnd"/>
      <w:r>
        <w:rPr>
          <w:iCs/>
        </w:rPr>
        <w:t>:</w:t>
      </w:r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t>H</w:t>
      </w:r>
      <w:r>
        <w:rPr>
          <w:iCs/>
          <w:vertAlign w:val="subscript"/>
        </w:rPr>
        <w:t>o</w:t>
      </w:r>
      <w:r>
        <w:rPr>
          <w:iCs/>
          <w:vertAlign w:val="subscript"/>
        </w:rPr>
        <w:tab/>
      </w:r>
      <w:r>
        <w:rPr>
          <w:iCs/>
        </w:rPr>
        <w:t xml:space="preserve">: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berasal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populasi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berdistribusi</w:t>
      </w:r>
      <w:proofErr w:type="spellEnd"/>
      <w:r>
        <w:rPr>
          <w:iCs/>
        </w:rPr>
        <w:t xml:space="preserve"> normal.</w:t>
      </w:r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t>H</w:t>
      </w:r>
      <w:r>
        <w:rPr>
          <w:iCs/>
          <w:vertAlign w:val="subscript"/>
        </w:rPr>
        <w:t>1</w:t>
      </w:r>
      <w:r>
        <w:rPr>
          <w:iCs/>
          <w:vertAlign w:val="subscript"/>
        </w:rPr>
        <w:tab/>
      </w:r>
      <w:r>
        <w:rPr>
          <w:iCs/>
        </w:rPr>
        <w:t xml:space="preserve">: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berasal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populasi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berdistribusi</w:t>
      </w:r>
      <w:proofErr w:type="spellEnd"/>
      <w:r>
        <w:rPr>
          <w:iCs/>
        </w:rPr>
        <w:t xml:space="preserve"> normal.</w:t>
      </w:r>
    </w:p>
    <w:p w:rsidR="00E2363B" w:rsidRDefault="00E2363B" w:rsidP="00DC12E5">
      <w:pPr>
        <w:pStyle w:val="Default"/>
        <w:spacing w:line="360" w:lineRule="auto"/>
        <w:jc w:val="both"/>
        <w:rPr>
          <w:color w:val="auto"/>
        </w:rPr>
      </w:pPr>
      <w:r>
        <w:rPr>
          <w:iCs/>
        </w:rPr>
        <w:tab/>
      </w:r>
      <w:proofErr w:type="spellStart"/>
      <w:r>
        <w:rPr>
          <w:iCs/>
        </w:rPr>
        <w:t>Kriteria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pengujian</w:t>
      </w:r>
      <w:proofErr w:type="spellEnd"/>
      <w:r>
        <w:rPr>
          <w:iCs/>
        </w:rPr>
        <w:t xml:space="preserve">: </w:t>
      </w:r>
      <w:proofErr w:type="spellStart"/>
      <w:r>
        <w:rPr>
          <w:iCs/>
        </w:rPr>
        <w:t>jika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diperoleh</w:t>
      </w:r>
      <w:proofErr w:type="spellEnd"/>
      <w:r>
        <w:rPr>
          <w:iCs/>
        </w:rPr>
        <w:t xml:space="preserve"> &gt; 0,05, </w:t>
      </w:r>
      <w:proofErr w:type="spellStart"/>
      <w:r>
        <w:rPr>
          <w:iCs/>
        </w:rPr>
        <w:t>maka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berasal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populasi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berdistribusi</w:t>
      </w:r>
      <w:proofErr w:type="spellEnd"/>
      <w:r>
        <w:rPr>
          <w:iCs/>
        </w:rPr>
        <w:t xml:space="preserve"> normal dan </w:t>
      </w:r>
      <w:proofErr w:type="spellStart"/>
      <w:r>
        <w:rPr>
          <w:iCs/>
        </w:rPr>
        <w:t>jika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diperoleh</w:t>
      </w:r>
      <w:proofErr w:type="spellEnd"/>
      <w:r>
        <w:rPr>
          <w:iCs/>
        </w:rPr>
        <w:t xml:space="preserve"> &lt; 0,05., </w:t>
      </w:r>
      <w:proofErr w:type="spellStart"/>
      <w:r>
        <w:rPr>
          <w:iCs/>
        </w:rPr>
        <w:t>maka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bukan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berasal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populasi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berdistribusi</w:t>
      </w:r>
      <w:proofErr w:type="spellEnd"/>
      <w:r>
        <w:rPr>
          <w:iCs/>
        </w:rPr>
        <w:t xml:space="preserve"> normal.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menguji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hipotesis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tersebut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digunakan</w:t>
      </w:r>
      <w:proofErr w:type="spellEnd"/>
      <w:r>
        <w:rPr>
          <w:iCs/>
        </w:rPr>
        <w:t xml:space="preserve"> uji </w:t>
      </w:r>
      <w:r w:rsidRPr="00E157E6">
        <w:rPr>
          <w:i/>
          <w:iCs/>
          <w:color w:val="auto"/>
        </w:rPr>
        <w:t>Kolmogorov-Smir</w:t>
      </w:r>
      <w:r w:rsidRPr="00E157E6">
        <w:rPr>
          <w:i/>
          <w:color w:val="auto"/>
        </w:rPr>
        <w:t>nov</w:t>
      </w:r>
      <w:r>
        <w:rPr>
          <w:i/>
          <w:color w:val="auto"/>
        </w:rPr>
        <w:t xml:space="preserve"> Z. </w:t>
      </w:r>
      <w:proofErr w:type="spellStart"/>
      <w:r>
        <w:rPr>
          <w:color w:val="auto"/>
        </w:rPr>
        <w:t>hasil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rangkuman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tersajikan</w:t>
      </w:r>
      <w:proofErr w:type="spellEnd"/>
      <w:r>
        <w:rPr>
          <w:color w:val="auto"/>
        </w:rPr>
        <w:t xml:space="preserve"> pada </w:t>
      </w:r>
      <w:proofErr w:type="spellStart"/>
      <w:r>
        <w:rPr>
          <w:color w:val="auto"/>
        </w:rPr>
        <w:t>tabel</w:t>
      </w:r>
      <w:proofErr w:type="spellEnd"/>
      <w:r>
        <w:rPr>
          <w:color w:val="auto"/>
        </w:rPr>
        <w:t xml:space="preserve"> 4.2 </w:t>
      </w:r>
      <w:proofErr w:type="spellStart"/>
      <w:r>
        <w:rPr>
          <w:color w:val="auto"/>
        </w:rPr>
        <w:t>berikut</w:t>
      </w:r>
      <w:proofErr w:type="spellEnd"/>
      <w:r>
        <w:rPr>
          <w:color w:val="auto"/>
        </w:rPr>
        <w:t>:</w:t>
      </w:r>
    </w:p>
    <w:p w:rsidR="00E2363B" w:rsidRPr="00E548AE" w:rsidRDefault="00E2363B" w:rsidP="00DC12E5">
      <w:pPr>
        <w:pStyle w:val="Default"/>
        <w:jc w:val="both"/>
        <w:rPr>
          <w:color w:val="auto"/>
        </w:rPr>
      </w:pPr>
    </w:p>
    <w:p w:rsidR="00E2363B" w:rsidRDefault="00E2363B" w:rsidP="00DC12E5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4.2</w:t>
      </w:r>
    </w:p>
    <w:p w:rsidR="00E2363B" w:rsidRDefault="00E2363B" w:rsidP="00DC12E5">
      <w:pPr>
        <w:pStyle w:val="Default"/>
        <w:jc w:val="center"/>
        <w:rPr>
          <w:b/>
          <w:iCs/>
        </w:rPr>
      </w:pPr>
      <w:r>
        <w:rPr>
          <w:b/>
          <w:iCs/>
        </w:rPr>
        <w:t xml:space="preserve">Hasil Uji </w:t>
      </w:r>
      <w:proofErr w:type="spellStart"/>
      <w:r>
        <w:rPr>
          <w:b/>
          <w:iCs/>
        </w:rPr>
        <w:t>Normalitas</w:t>
      </w:r>
      <w:proofErr w:type="spellEnd"/>
      <w:r>
        <w:rPr>
          <w:b/>
          <w:iCs/>
        </w:rPr>
        <w:t xml:space="preserve"> Nilai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Awal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Siswa</w:t>
      </w:r>
      <w:proofErr w:type="spellEnd"/>
    </w:p>
    <w:p w:rsidR="00E2363B" w:rsidRPr="00DB3D43" w:rsidRDefault="00E2363B" w:rsidP="00DC12E5">
      <w:pPr>
        <w:autoSpaceDE w:val="0"/>
        <w:autoSpaceDN w:val="0"/>
        <w:adjustRightInd w:val="0"/>
        <w:spacing w:line="240" w:lineRule="auto"/>
      </w:pPr>
    </w:p>
    <w:tbl>
      <w:tblPr>
        <w:tblpPr w:leftFromText="180" w:rightFromText="180" w:vertAnchor="text" w:horzAnchor="margin" w:tblpY="-82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498"/>
        <w:gridCol w:w="828"/>
        <w:gridCol w:w="732"/>
        <w:gridCol w:w="810"/>
        <w:gridCol w:w="810"/>
        <w:gridCol w:w="630"/>
        <w:gridCol w:w="630"/>
      </w:tblGrid>
      <w:tr w:rsidR="00E2363B" w:rsidRPr="007E291E" w:rsidTr="00985ABE">
        <w:trPr>
          <w:cantSplit/>
          <w:trHeight w:val="472"/>
        </w:trPr>
        <w:tc>
          <w:tcPr>
            <w:tcW w:w="7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E291E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E2363B" w:rsidRPr="007E291E" w:rsidTr="00985ABE">
        <w:trPr>
          <w:cantSplit/>
          <w:trHeight w:val="498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 xml:space="preserve">Kelas </w:t>
            </w:r>
            <w:proofErr w:type="spellStart"/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7E291E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E2363B" w:rsidRPr="007E291E" w:rsidTr="00985ABE">
        <w:trPr>
          <w:cantSplit/>
          <w:trHeight w:val="472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985AB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="00E2363B" w:rsidRPr="007E291E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2363B" w:rsidRPr="007E291E" w:rsidTr="00985ABE">
        <w:trPr>
          <w:cantSplit/>
          <w:trHeight w:val="498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KAM Eksperimen1 Eksperimen2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RME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.142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.936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</w:tr>
      <w:tr w:rsidR="00E2363B" w:rsidRPr="007E291E" w:rsidTr="00985ABE">
        <w:trPr>
          <w:cantSplit/>
          <w:trHeight w:val="217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264A60"/>
                <w:sz w:val="18"/>
                <w:szCs w:val="18"/>
              </w:rPr>
              <w:t>STAD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.926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</w:tr>
      <w:tr w:rsidR="00E2363B" w:rsidRPr="007E291E" w:rsidTr="00985ABE">
        <w:trPr>
          <w:cantSplit/>
          <w:trHeight w:val="472"/>
        </w:trPr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363B" w:rsidRPr="007E291E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E291E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E2363B" w:rsidRDefault="00E2363B" w:rsidP="00DC12E5">
      <w:pPr>
        <w:pStyle w:val="Default"/>
        <w:spacing w:line="360" w:lineRule="auto"/>
        <w:jc w:val="both"/>
        <w:rPr>
          <w:iCs/>
        </w:rPr>
      </w:pPr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lastRenderedPageBreak/>
        <w:tab/>
        <w:t xml:space="preserve">Dari </w:t>
      </w:r>
      <w:proofErr w:type="spellStart"/>
      <w:r>
        <w:rPr>
          <w:iCs/>
        </w:rPr>
        <w:t>tabel</w:t>
      </w:r>
      <w:proofErr w:type="spellEnd"/>
      <w:r>
        <w:rPr>
          <w:iCs/>
        </w:rPr>
        <w:t xml:space="preserve"> 4.2 di </w:t>
      </w:r>
      <w:proofErr w:type="spellStart"/>
      <w:r>
        <w:rPr>
          <w:iCs/>
        </w:rPr>
        <w:t>atas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terlihat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bahwa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</w:t>
      </w:r>
      <w:proofErr w:type="spellStart"/>
      <w:r>
        <w:rPr>
          <w:i/>
          <w:iCs/>
        </w:rPr>
        <w:t>Kolmogorow</w:t>
      </w:r>
      <w:proofErr w:type="spellEnd"/>
      <w:r>
        <w:rPr>
          <w:i/>
          <w:iCs/>
        </w:rPr>
        <w:t xml:space="preserve"> Smirnov </w:t>
      </w:r>
      <w:proofErr w:type="spellStart"/>
      <w:r>
        <w:rPr>
          <w:iCs/>
        </w:rPr>
        <w:t>berturut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adalah</w:t>
      </w:r>
      <w:proofErr w:type="spellEnd"/>
      <w:r>
        <w:rPr>
          <w:iCs/>
        </w:rPr>
        <w:t xml:space="preserve"> 0,070 dan 0,066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pendekatan</w:t>
      </w:r>
      <w:proofErr w:type="spellEnd"/>
      <w:r>
        <w:rPr>
          <w:iCs/>
        </w:rPr>
        <w:t xml:space="preserve"> RME dan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STAD. Nilai </w:t>
      </w:r>
      <w:proofErr w:type="spellStart"/>
      <w:r>
        <w:rPr>
          <w:iCs/>
        </w:rPr>
        <w:t>kedua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tersebut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lebih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taraf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</w:t>
      </w:r>
      <w:proofErr w:type="spellEnd"/>
      <w:r>
        <w:rPr>
          <w:iCs/>
        </w:rPr>
        <w:t xml:space="preserve"> 0,05, </w:t>
      </w:r>
      <w:proofErr w:type="spellStart"/>
      <w:r>
        <w:rPr>
          <w:iCs/>
        </w:rPr>
        <w:t>sehingga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hipotesis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nol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menyatakan</w:t>
      </w:r>
      <w:proofErr w:type="spellEnd"/>
      <w:r>
        <w:rPr>
          <w:iCs/>
        </w:rPr>
        <w:t xml:space="preserve"> data </w:t>
      </w:r>
      <w:proofErr w:type="spellStart"/>
      <w:r>
        <w:rPr>
          <w:iCs/>
        </w:rPr>
        <w:t>berdistribusi</w:t>
      </w:r>
      <w:proofErr w:type="spellEnd"/>
      <w:r>
        <w:rPr>
          <w:iCs/>
        </w:rPr>
        <w:t xml:space="preserve"> normal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pendekatan</w:t>
      </w:r>
      <w:proofErr w:type="spellEnd"/>
      <w:r>
        <w:rPr>
          <w:iCs/>
        </w:rPr>
        <w:t xml:space="preserve"> RME dan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model STAD </w:t>
      </w:r>
      <w:proofErr w:type="spellStart"/>
      <w:r>
        <w:rPr>
          <w:iCs/>
        </w:rPr>
        <w:t>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diterima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kata lain data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kedua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eksperimen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mempunyai</w:t>
      </w:r>
      <w:proofErr w:type="spellEnd"/>
      <w:r>
        <w:rPr>
          <w:iCs/>
        </w:rPr>
        <w:t xml:space="preserve"> data yang </w:t>
      </w:r>
      <w:proofErr w:type="spellStart"/>
      <w:r>
        <w:rPr>
          <w:iCs/>
        </w:rPr>
        <w:t>berdistribusi</w:t>
      </w:r>
      <w:proofErr w:type="spellEnd"/>
      <w:r>
        <w:rPr>
          <w:iCs/>
        </w:rPr>
        <w:t xml:space="preserve"> normal.</w:t>
      </w:r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tab/>
        <w:t xml:space="preserve">Karena data pada </w:t>
      </w:r>
      <w:proofErr w:type="spellStart"/>
      <w:r>
        <w:rPr>
          <w:iCs/>
        </w:rPr>
        <w:t>kedua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eksperimen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berdistribusi</w:t>
      </w:r>
      <w:proofErr w:type="spellEnd"/>
      <w:r>
        <w:rPr>
          <w:iCs/>
        </w:rPr>
        <w:t xml:space="preserve"> normal, </w:t>
      </w:r>
      <w:proofErr w:type="spellStart"/>
      <w:r>
        <w:rPr>
          <w:iCs/>
        </w:rPr>
        <w:t>maka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selanjutnya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melakukan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pengujian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homogenitas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data </w:t>
      </w:r>
      <w:proofErr w:type="spellStart"/>
      <w:r>
        <w:rPr>
          <w:iCs/>
        </w:rPr>
        <w:t>tes</w:t>
      </w:r>
      <w:proofErr w:type="spellEnd"/>
      <w:r>
        <w:rPr>
          <w:iCs/>
        </w:rPr>
        <w:t xml:space="preserve"> KAM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yaitu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sebagai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berikut</w:t>
      </w:r>
      <w:proofErr w:type="spellEnd"/>
      <w:r>
        <w:rPr>
          <w:iCs/>
        </w:rPr>
        <w:t>:</w:t>
      </w:r>
    </w:p>
    <w:p w:rsidR="005024D3" w:rsidRPr="006E189B" w:rsidRDefault="005F729D" w:rsidP="00502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195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02519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251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5195">
        <w:rPr>
          <w:rFonts w:ascii="Times New Roman" w:hAnsi="Times New Roman" w:cs="Times New Roman"/>
          <w:sz w:val="24"/>
          <w:szCs w:val="24"/>
        </w:rPr>
        <w:t xml:space="preserve"> σ</w:t>
      </w:r>
      <w:r w:rsidRPr="0002519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251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5195">
        <w:rPr>
          <w:rFonts w:ascii="Times New Roman" w:hAnsi="Times New Roman" w:cs="Times New Roman"/>
          <w:sz w:val="24"/>
          <w:szCs w:val="24"/>
        </w:rPr>
        <w:t xml:space="preserve"> = σ</w:t>
      </w:r>
      <w:r w:rsidRPr="0002519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251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24D3" w:rsidRPr="005024D3">
        <w:rPr>
          <w:rFonts w:ascii="Times New Roman" w:hAnsi="Times New Roman" w:cs="Times New Roman"/>
          <w:sz w:val="24"/>
          <w:szCs w:val="24"/>
        </w:rPr>
        <w:t xml:space="preserve"> </w:t>
      </w:r>
      <w:r w:rsidR="005024D3">
        <w:rPr>
          <w:rFonts w:ascii="Times New Roman" w:hAnsi="Times New Roman" w:cs="Times New Roman"/>
          <w:sz w:val="24"/>
          <w:szCs w:val="24"/>
        </w:rPr>
        <w:tab/>
      </w:r>
      <w:r w:rsidR="005024D3">
        <w:rPr>
          <w:rFonts w:ascii="Times New Roman" w:hAnsi="Times New Roman" w:cs="Times New Roman"/>
          <w:sz w:val="24"/>
          <w:szCs w:val="24"/>
        </w:rPr>
        <w:tab/>
      </w:r>
      <w:r w:rsidR="005024D3">
        <w:rPr>
          <w:rFonts w:ascii="Times New Roman" w:hAnsi="Times New Roman" w:cs="Times New Roman"/>
          <w:sz w:val="24"/>
          <w:szCs w:val="24"/>
        </w:rPr>
        <w:tab/>
      </w:r>
      <w:r w:rsidR="005024D3">
        <w:rPr>
          <w:rFonts w:ascii="Times New Roman" w:hAnsi="Times New Roman" w:cs="Times New Roman"/>
          <w:sz w:val="24"/>
          <w:szCs w:val="24"/>
        </w:rPr>
        <w:tab/>
      </w:r>
    </w:p>
    <w:p w:rsidR="005F729D" w:rsidRDefault="005024D3" w:rsidP="00502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A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27E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7EA9">
        <w:rPr>
          <w:rFonts w:ascii="Times New Roman" w:hAnsi="Times New Roman" w:cs="Times New Roman"/>
          <w:sz w:val="24"/>
          <w:szCs w:val="24"/>
        </w:rPr>
        <w:t xml:space="preserve"> σ</w:t>
      </w:r>
      <w:r w:rsidRPr="00427EA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27E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7EA9">
        <w:rPr>
          <w:rFonts w:ascii="Times New Roman" w:hAnsi="Times New Roman" w:cs="Times New Roman"/>
          <w:sz w:val="24"/>
          <w:szCs w:val="24"/>
        </w:rPr>
        <w:t xml:space="preserve"> ≠ σ</w:t>
      </w:r>
      <w:r w:rsidRPr="00427EA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27E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024D3" w:rsidRDefault="005024D3" w:rsidP="00502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24D3" w:rsidRDefault="005024D3" w:rsidP="00502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95">
        <w:rPr>
          <w:rFonts w:ascii="Times New Roman" w:hAnsi="Times New Roman" w:cs="Times New Roman"/>
          <w:sz w:val="24"/>
          <w:szCs w:val="24"/>
        </w:rPr>
        <w:t>σ</w:t>
      </w:r>
      <w:r w:rsidRPr="000251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eksperimen-1</w:t>
      </w:r>
    </w:p>
    <w:p w:rsidR="005024D3" w:rsidRPr="005024D3" w:rsidRDefault="005024D3" w:rsidP="00502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95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eksperimen-2</w:t>
      </w:r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t>H</w:t>
      </w:r>
      <w:r>
        <w:rPr>
          <w:iCs/>
          <w:vertAlign w:val="subscript"/>
        </w:rPr>
        <w:t>o</w:t>
      </w:r>
      <w:r>
        <w:rPr>
          <w:iCs/>
          <w:vertAlign w:val="subscript"/>
        </w:rPr>
        <w:tab/>
      </w:r>
      <w:r>
        <w:rPr>
          <w:iCs/>
        </w:rPr>
        <w:t xml:space="preserve">: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berasal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data yang </w:t>
      </w:r>
      <w:proofErr w:type="spellStart"/>
      <w:r>
        <w:rPr>
          <w:iCs/>
        </w:rPr>
        <w:t>homogen</w:t>
      </w:r>
      <w:proofErr w:type="spellEnd"/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t>H</w:t>
      </w:r>
      <w:r w:rsidR="005E3149">
        <w:rPr>
          <w:iCs/>
          <w:vertAlign w:val="subscript"/>
        </w:rPr>
        <w:t>1</w:t>
      </w:r>
      <w:r>
        <w:rPr>
          <w:iCs/>
          <w:vertAlign w:val="subscript"/>
        </w:rPr>
        <w:tab/>
      </w:r>
      <w:r>
        <w:rPr>
          <w:iCs/>
        </w:rPr>
        <w:t xml:space="preserve">: </w:t>
      </w:r>
      <w:proofErr w:type="spellStart"/>
      <w:r>
        <w:rPr>
          <w:iCs/>
        </w:rPr>
        <w:t>sampel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berasal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data yang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homogen</w:t>
      </w:r>
      <w:proofErr w:type="spellEnd"/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tab/>
      </w:r>
      <w:proofErr w:type="spellStart"/>
      <w:r>
        <w:rPr>
          <w:iCs/>
        </w:rPr>
        <w:t>Kriteria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pengujian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homogenitas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menggunakan</w:t>
      </w:r>
      <w:proofErr w:type="spellEnd"/>
      <w:r>
        <w:rPr>
          <w:iCs/>
        </w:rPr>
        <w:t xml:space="preserve"> uji </w:t>
      </w:r>
      <w:proofErr w:type="spellStart"/>
      <w:r>
        <w:rPr>
          <w:i/>
          <w:iCs/>
        </w:rPr>
        <w:t>Levene</w:t>
      </w:r>
      <w:proofErr w:type="spellEnd"/>
      <w:r>
        <w:rPr>
          <w:i/>
          <w:iCs/>
        </w:rPr>
        <w:t xml:space="preserve"> </w:t>
      </w:r>
      <w:proofErr w:type="spellStart"/>
      <w:r>
        <w:rPr>
          <w:iCs/>
        </w:rPr>
        <w:t>sebagai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berikut</w:t>
      </w:r>
      <w:proofErr w:type="spellEnd"/>
      <w:r>
        <w:rPr>
          <w:iCs/>
        </w:rPr>
        <w:t>:</w:t>
      </w:r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proofErr w:type="spellStart"/>
      <w:r>
        <w:rPr>
          <w:iCs/>
        </w:rPr>
        <w:t>Jika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&gt; 0,05, </w:t>
      </w:r>
      <w:proofErr w:type="spellStart"/>
      <w:r>
        <w:rPr>
          <w:iCs/>
        </w:rPr>
        <w:t>maka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data </w:t>
      </w:r>
      <w:proofErr w:type="spellStart"/>
      <w:r>
        <w:rPr>
          <w:iCs/>
        </w:rPr>
        <w:t>homogen</w:t>
      </w:r>
      <w:proofErr w:type="spellEnd"/>
    </w:p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proofErr w:type="spellStart"/>
      <w:r>
        <w:rPr>
          <w:iCs/>
        </w:rPr>
        <w:t>Jika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&lt; 0,05 </w:t>
      </w:r>
      <w:proofErr w:type="spellStart"/>
      <w:r>
        <w:rPr>
          <w:iCs/>
        </w:rPr>
        <w:t>maka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data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homogen</w:t>
      </w:r>
      <w:proofErr w:type="spellEnd"/>
    </w:p>
    <w:p w:rsidR="00E2363B" w:rsidRDefault="00E2363B" w:rsidP="00DC12E5">
      <w:pPr>
        <w:pStyle w:val="Default"/>
        <w:spacing w:line="480" w:lineRule="auto"/>
        <w:jc w:val="both"/>
        <w:rPr>
          <w:iCs/>
        </w:rPr>
      </w:pPr>
      <w:r>
        <w:rPr>
          <w:iCs/>
        </w:rPr>
        <w:t xml:space="preserve">Hasil </w:t>
      </w:r>
      <w:proofErr w:type="spellStart"/>
      <w:r>
        <w:rPr>
          <w:iCs/>
        </w:rPr>
        <w:t>perhitungan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homogenitas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ditampilkan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tabel</w:t>
      </w:r>
      <w:proofErr w:type="spellEnd"/>
      <w:r>
        <w:rPr>
          <w:iCs/>
        </w:rPr>
        <w:t xml:space="preserve"> 4.3 </w:t>
      </w:r>
      <w:proofErr w:type="spellStart"/>
      <w:r>
        <w:rPr>
          <w:iCs/>
        </w:rPr>
        <w:t>berikut</w:t>
      </w:r>
      <w:proofErr w:type="spellEnd"/>
      <w:r>
        <w:rPr>
          <w:iCs/>
        </w:rPr>
        <w:t>:</w:t>
      </w:r>
    </w:p>
    <w:p w:rsidR="00E2363B" w:rsidRDefault="00E2363B" w:rsidP="00DC12E5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4.3</w:t>
      </w:r>
    </w:p>
    <w:p w:rsidR="00CE4C4E" w:rsidRPr="005024D3" w:rsidRDefault="00E2363B" w:rsidP="005024D3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Homogenitas</w:t>
      </w:r>
      <w:proofErr w:type="spellEnd"/>
      <w:r>
        <w:rPr>
          <w:b/>
          <w:iCs/>
        </w:rPr>
        <w:t xml:space="preserve"> Nilai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Awal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Siswa</w:t>
      </w:r>
      <w:proofErr w:type="spellEnd"/>
    </w:p>
    <w:tbl>
      <w:tblPr>
        <w:tblW w:w="8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2112"/>
        <w:gridCol w:w="1267"/>
        <w:gridCol w:w="976"/>
        <w:gridCol w:w="1080"/>
        <w:gridCol w:w="990"/>
      </w:tblGrid>
      <w:tr w:rsidR="00CE4C4E" w:rsidRPr="00CE4C4E" w:rsidTr="009F2215">
        <w:trPr>
          <w:cantSplit/>
          <w:trHeight w:val="356"/>
        </w:trPr>
        <w:tc>
          <w:tcPr>
            <w:tcW w:w="8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E4C4E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CE4C4E" w:rsidRPr="00CE4C4E" w:rsidTr="009F2215">
        <w:trPr>
          <w:cantSplit/>
          <w:trHeight w:val="356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E4C4E" w:rsidRPr="00CE4C4E" w:rsidTr="009F2215">
        <w:trPr>
          <w:cantSplit/>
          <w:trHeight w:val="356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Kemampuan</w:t>
            </w:r>
            <w:proofErr w:type="spellEnd"/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Awal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.399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.530</w:t>
            </w:r>
          </w:p>
        </w:tc>
      </w:tr>
      <w:tr w:rsidR="00CE4C4E" w:rsidRPr="00CE4C4E" w:rsidTr="009F2215">
        <w:trPr>
          <w:cantSplit/>
          <w:trHeight w:val="159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.228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</w:tr>
      <w:tr w:rsidR="00CE4C4E" w:rsidRPr="00CE4C4E" w:rsidTr="009F2215">
        <w:trPr>
          <w:cantSplit/>
          <w:trHeight w:val="159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.228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67.798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</w:tr>
      <w:tr w:rsidR="00CE4C4E" w:rsidRPr="00CE4C4E" w:rsidTr="009F2215">
        <w:trPr>
          <w:cantSplit/>
          <w:trHeight w:val="159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4E" w:rsidRPr="00CE4C4E" w:rsidRDefault="00CE4C4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4C4E">
              <w:rPr>
                <w:rFonts w:ascii="Arial" w:hAnsi="Arial" w:cs="Arial"/>
                <w:color w:val="010205"/>
                <w:sz w:val="18"/>
                <w:szCs w:val="18"/>
              </w:rPr>
              <w:t>.514</w:t>
            </w:r>
          </w:p>
        </w:tc>
      </w:tr>
    </w:tbl>
    <w:p w:rsidR="00E2363B" w:rsidRDefault="00E2363B" w:rsidP="00DC12E5">
      <w:pPr>
        <w:pStyle w:val="Default"/>
        <w:spacing w:line="360" w:lineRule="auto"/>
        <w:jc w:val="both"/>
        <w:rPr>
          <w:iCs/>
        </w:rPr>
      </w:pPr>
      <w:r>
        <w:rPr>
          <w:iCs/>
        </w:rPr>
        <w:lastRenderedPageBreak/>
        <w:tab/>
        <w:t xml:space="preserve">Hasil </w:t>
      </w:r>
      <w:proofErr w:type="spellStart"/>
      <w:r>
        <w:rPr>
          <w:iCs/>
        </w:rPr>
        <w:t>tabel</w:t>
      </w:r>
      <w:proofErr w:type="spellEnd"/>
      <w:r>
        <w:rPr>
          <w:iCs/>
        </w:rPr>
        <w:t xml:space="preserve"> di </w:t>
      </w:r>
      <w:proofErr w:type="spellStart"/>
      <w:r>
        <w:rPr>
          <w:iCs/>
        </w:rPr>
        <w:t>atas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terlihat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</w:t>
      </w:r>
      <w:r w:rsidR="00CE4C4E">
        <w:rPr>
          <w:iCs/>
        </w:rPr>
        <w:t>hwa</w:t>
      </w:r>
      <w:proofErr w:type="spellEnd"/>
      <w:r w:rsidR="00CE4C4E">
        <w:rPr>
          <w:iCs/>
        </w:rPr>
        <w:t xml:space="preserve"> </w:t>
      </w:r>
      <w:proofErr w:type="spellStart"/>
      <w:r w:rsidR="00CE4C4E">
        <w:rPr>
          <w:iCs/>
        </w:rPr>
        <w:t>nilai</w:t>
      </w:r>
      <w:proofErr w:type="spellEnd"/>
      <w:r w:rsidR="00CE4C4E">
        <w:rPr>
          <w:iCs/>
        </w:rPr>
        <w:t xml:space="preserve"> </w:t>
      </w:r>
      <w:proofErr w:type="spellStart"/>
      <w:r w:rsidR="00CE4C4E">
        <w:rPr>
          <w:iCs/>
        </w:rPr>
        <w:t>signifikansi</w:t>
      </w:r>
      <w:proofErr w:type="spellEnd"/>
      <w:r w:rsidR="00CE4C4E">
        <w:rPr>
          <w:iCs/>
        </w:rPr>
        <w:t xml:space="preserve"> </w:t>
      </w:r>
      <w:proofErr w:type="spellStart"/>
      <w:r w:rsidR="00CE4C4E">
        <w:rPr>
          <w:iCs/>
        </w:rPr>
        <w:t>sebesar</w:t>
      </w:r>
      <w:proofErr w:type="spellEnd"/>
      <w:r w:rsidR="00CE4C4E">
        <w:rPr>
          <w:iCs/>
        </w:rPr>
        <w:t xml:space="preserve"> 0,530</w:t>
      </w:r>
      <w:r>
        <w:rPr>
          <w:iCs/>
        </w:rPr>
        <w:t xml:space="preserve"> yang </w:t>
      </w:r>
      <w:proofErr w:type="spellStart"/>
      <w:r>
        <w:rPr>
          <w:iCs/>
        </w:rPr>
        <w:t>lebih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taraf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</w:t>
      </w:r>
      <w:proofErr w:type="spellEnd"/>
      <w:r>
        <w:rPr>
          <w:iCs/>
        </w:rPr>
        <w:t xml:space="preserve"> 0,05, </w:t>
      </w:r>
      <w:proofErr w:type="spellStart"/>
      <w:r>
        <w:rPr>
          <w:iCs/>
        </w:rPr>
        <w:t>sehingga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hipotesis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nol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menyatakan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perbedaan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antara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data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eksperimen</w:t>
      </w:r>
      <w:proofErr w:type="spellEnd"/>
      <w:r>
        <w:rPr>
          <w:iCs/>
        </w:rPr>
        <w:t xml:space="preserve"> 1 dan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eksperimen</w:t>
      </w:r>
      <w:proofErr w:type="spellEnd"/>
      <w:r>
        <w:rPr>
          <w:iCs/>
        </w:rPr>
        <w:t xml:space="preserve"> 2 </w:t>
      </w:r>
      <w:proofErr w:type="spellStart"/>
      <w:r>
        <w:rPr>
          <w:iCs/>
        </w:rPr>
        <w:t>mempunyai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data yang homogeny.</w:t>
      </w:r>
    </w:p>
    <w:p w:rsidR="005024D3" w:rsidRDefault="00E2363B" w:rsidP="00DC12E5">
      <w:pPr>
        <w:pStyle w:val="Default"/>
        <w:spacing w:line="360" w:lineRule="auto"/>
        <w:jc w:val="both"/>
        <w:rPr>
          <w:iCs/>
        </w:rPr>
      </w:pP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melihat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perbedaan</w:t>
      </w:r>
      <w:proofErr w:type="spellEnd"/>
      <w:r>
        <w:rPr>
          <w:iCs/>
        </w:rPr>
        <w:t xml:space="preserve"> rata-rata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awal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matematika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kedua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eksperimen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dianalisis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menggunakan</w:t>
      </w:r>
      <w:proofErr w:type="spellEnd"/>
      <w:r>
        <w:rPr>
          <w:iCs/>
        </w:rPr>
        <w:t xml:space="preserve"> uji t. </w:t>
      </w:r>
      <w:proofErr w:type="spellStart"/>
      <w:r>
        <w:rPr>
          <w:iCs/>
        </w:rPr>
        <w:t>Hipotesis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diuji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adalah</w:t>
      </w:r>
      <w:proofErr w:type="spellEnd"/>
      <w:r>
        <w:rPr>
          <w:iCs/>
        </w:rPr>
        <w:t>:</w:t>
      </w:r>
    </w:p>
    <w:p w:rsidR="005024D3" w:rsidRDefault="005024D3" w:rsidP="00DC12E5">
      <w:pPr>
        <w:pStyle w:val="Default"/>
        <w:spacing w:line="360" w:lineRule="auto"/>
        <w:jc w:val="both"/>
        <w:rPr>
          <w:iCs/>
          <w:vertAlign w:val="subscript"/>
        </w:rPr>
      </w:pPr>
      <w:proofErr w:type="gramStart"/>
      <w:r>
        <w:rPr>
          <w:iCs/>
        </w:rPr>
        <w:t>H</w:t>
      </w:r>
      <w:r>
        <w:rPr>
          <w:iCs/>
          <w:vertAlign w:val="subscript"/>
        </w:rPr>
        <w:t>o</w:t>
      </w:r>
      <w:r w:rsidR="00396D49">
        <w:rPr>
          <w:iCs/>
          <w:vertAlign w:val="subscript"/>
        </w:rPr>
        <w:t xml:space="preserve"> </w:t>
      </w:r>
      <w:r w:rsidR="00396D49">
        <w:rPr>
          <w:iCs/>
        </w:rPr>
        <w:t>:</w:t>
      </w:r>
      <w:proofErr w:type="gramEnd"/>
      <w:r w:rsidR="00396D49">
        <w:rPr>
          <w:iCs/>
        </w:rPr>
        <w:t xml:space="preserve"> </w:t>
      </w:r>
      <w:r>
        <w:rPr>
          <w:iCs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 w:rsidR="00396D49">
        <w:rPr>
          <w:iCs/>
          <w:vertAlign w:val="subscript"/>
        </w:rPr>
        <w:t xml:space="preserve">1 </w:t>
      </w:r>
      <w:r w:rsidR="00396D49">
        <w:rPr>
          <w:iCs/>
        </w:rPr>
        <w:t xml:space="preserve">= </w:t>
      </w:r>
      <w:r w:rsidR="00396D49">
        <w:rPr>
          <w:iCs/>
          <w:vertAlign w:val="subscript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 w:rsidR="00396D49">
        <w:rPr>
          <w:iCs/>
          <w:vertAlign w:val="subscript"/>
        </w:rPr>
        <w:t>2</w:t>
      </w:r>
    </w:p>
    <w:p w:rsidR="00396D49" w:rsidRPr="00396D49" w:rsidRDefault="00396D49" w:rsidP="00396D49">
      <w:pPr>
        <w:pStyle w:val="Default"/>
        <w:spacing w:line="360" w:lineRule="auto"/>
        <w:jc w:val="both"/>
        <w:rPr>
          <w:iCs/>
          <w:vertAlign w:val="subscript"/>
        </w:rPr>
      </w:pPr>
      <w:r>
        <w:rPr>
          <w:iCs/>
        </w:rPr>
        <w:t>H</w:t>
      </w:r>
      <w:proofErr w:type="gramStart"/>
      <w:r>
        <w:rPr>
          <w:iCs/>
          <w:vertAlign w:val="subscript"/>
        </w:rPr>
        <w:t xml:space="preserve">1 </w:t>
      </w:r>
      <w:r>
        <w:rPr>
          <w:iCs/>
        </w:rPr>
        <w:t>:</w:t>
      </w:r>
      <w:proofErr w:type="gramEnd"/>
      <w:r>
        <w:rPr>
          <w:iCs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>
        <w:rPr>
          <w:iCs/>
          <w:vertAlign w:val="subscript"/>
        </w:rPr>
        <w:t xml:space="preserve">1 </w:t>
      </w:r>
      <m:oMath>
        <m:r>
          <w:rPr>
            <w:rFonts w:ascii="Cambria Math" w:hAnsi="Cambria Math"/>
            <w:vertAlign w:val="subscript"/>
          </w:rPr>
          <m:t>≠</m:t>
        </m:r>
      </m:oMath>
      <w:r>
        <w:rPr>
          <w:iCs/>
          <w:vertAlign w:val="subscript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>
        <w:rPr>
          <w:iCs/>
          <w:vertAlign w:val="subscript"/>
        </w:rPr>
        <w:t>2</w:t>
      </w:r>
    </w:p>
    <w:p w:rsidR="00396D49" w:rsidRDefault="00396D49" w:rsidP="00DC12E5">
      <w:pPr>
        <w:pStyle w:val="Default"/>
        <w:spacing w:line="360" w:lineRule="auto"/>
        <w:jc w:val="both"/>
        <w:rPr>
          <w:iCs/>
        </w:rPr>
      </w:pPr>
      <w:proofErr w:type="spellStart"/>
      <w:proofErr w:type="gramStart"/>
      <w:r>
        <w:rPr>
          <w:iCs/>
        </w:rPr>
        <w:t>Keterangan</w:t>
      </w:r>
      <w:proofErr w:type="spellEnd"/>
      <w:r>
        <w:rPr>
          <w:iCs/>
        </w:rPr>
        <w:t xml:space="preserve"> :</w:t>
      </w:r>
      <w:proofErr w:type="gramEnd"/>
    </w:p>
    <w:p w:rsidR="00396D49" w:rsidRPr="00396D49" w:rsidRDefault="00396D49" w:rsidP="00396D49">
      <w:pPr>
        <w:pStyle w:val="Default"/>
        <w:spacing w:line="360" w:lineRule="auto"/>
        <w:jc w:val="both"/>
        <w:rPr>
          <w:iCs/>
          <w:vertAlign w:val="subscript"/>
        </w:rPr>
      </w:pPr>
      <m:oMath>
        <m:r>
          <w:rPr>
            <w:rFonts w:ascii="Cambria Math" w:hAnsi="Cambria Math"/>
            <w:sz w:val="28"/>
            <w:szCs w:val="28"/>
          </w:rPr>
          <m:t>μ</m:t>
        </m:r>
      </m:oMath>
      <w:r>
        <w:rPr>
          <w:iCs/>
          <w:vertAlign w:val="subscript"/>
        </w:rPr>
        <w:t xml:space="preserve">1 </w:t>
      </w:r>
      <w:r>
        <w:rPr>
          <w:iCs/>
        </w:rPr>
        <w:t xml:space="preserve">=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rata-rata eksperimen-1</w:t>
      </w:r>
      <w:r>
        <w:rPr>
          <w:iCs/>
          <w:vertAlign w:val="subscript"/>
        </w:rPr>
        <w:t xml:space="preserve"> </w:t>
      </w:r>
    </w:p>
    <w:p w:rsidR="00396D49" w:rsidRPr="00396D49" w:rsidRDefault="00396D49" w:rsidP="00DC12E5">
      <w:pPr>
        <w:pStyle w:val="Default"/>
        <w:spacing w:line="360" w:lineRule="auto"/>
        <w:jc w:val="both"/>
        <w:rPr>
          <w:iCs/>
        </w:rPr>
      </w:pPr>
      <m:oMath>
        <m:r>
          <w:rPr>
            <w:rFonts w:ascii="Cambria Math" w:hAnsi="Cambria Math"/>
            <w:sz w:val="28"/>
            <w:szCs w:val="28"/>
          </w:rPr>
          <m:t>μ</m:t>
        </m:r>
      </m:oMath>
      <w:r>
        <w:rPr>
          <w:iCs/>
          <w:vertAlign w:val="subscript"/>
        </w:rPr>
        <w:t xml:space="preserve">2 </w:t>
      </w:r>
      <w:r>
        <w:rPr>
          <w:iCs/>
        </w:rPr>
        <w:t xml:space="preserve">=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rata-rata eksperimen-2</w:t>
      </w:r>
    </w:p>
    <w:p w:rsidR="00E2363B" w:rsidRPr="00FA2ACC" w:rsidRDefault="00E2363B" w:rsidP="00DC12E5">
      <w:pPr>
        <w:pStyle w:val="Default"/>
        <w:tabs>
          <w:tab w:val="left" w:pos="900"/>
        </w:tabs>
        <w:spacing w:line="360" w:lineRule="auto"/>
        <w:ind w:left="1080" w:hanging="1080"/>
        <w:jc w:val="both"/>
        <w:rPr>
          <w:iCs/>
        </w:rPr>
      </w:pPr>
      <w:r>
        <w:rPr>
          <w:iCs/>
        </w:rPr>
        <w:t>H</w:t>
      </w:r>
      <w:r>
        <w:rPr>
          <w:iCs/>
          <w:vertAlign w:val="subscript"/>
        </w:rPr>
        <w:t>o</w:t>
      </w:r>
      <w:r>
        <w:rPr>
          <w:iCs/>
          <w:vertAlign w:val="subscript"/>
        </w:rPr>
        <w:tab/>
      </w:r>
      <w:r>
        <w:rPr>
          <w:iCs/>
        </w:rPr>
        <w:t xml:space="preserve">: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perbedaan</w:t>
      </w:r>
      <w:proofErr w:type="spellEnd"/>
      <w:r>
        <w:rPr>
          <w:iCs/>
        </w:rPr>
        <w:t xml:space="preserve"> rata-rata </w:t>
      </w:r>
      <w:proofErr w:type="spellStart"/>
      <w:r>
        <w:rPr>
          <w:iCs/>
        </w:rPr>
        <w:t>skor</w:t>
      </w:r>
      <w:proofErr w:type="spellEnd"/>
      <w:r>
        <w:rPr>
          <w:iCs/>
        </w:rPr>
        <w:t xml:space="preserve"> KAM </w:t>
      </w:r>
      <w:proofErr w:type="spellStart"/>
      <w:r>
        <w:rPr>
          <w:iCs/>
        </w:rPr>
        <w:t>antara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mendapat</w:t>
      </w:r>
      <w:proofErr w:type="spellEnd"/>
      <w:r>
        <w:rPr>
          <w:iCs/>
        </w:rPr>
        <w:t xml:space="preserve">    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RME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STAD</w:t>
      </w:r>
    </w:p>
    <w:p w:rsidR="00E2363B" w:rsidRDefault="00E2363B" w:rsidP="00DC12E5">
      <w:pPr>
        <w:pStyle w:val="Default"/>
        <w:tabs>
          <w:tab w:val="left" w:pos="900"/>
        </w:tabs>
        <w:spacing w:line="360" w:lineRule="auto"/>
        <w:ind w:left="1080" w:hanging="1080"/>
        <w:jc w:val="both"/>
        <w:rPr>
          <w:iCs/>
        </w:rPr>
      </w:pPr>
      <w:r>
        <w:rPr>
          <w:iCs/>
        </w:rPr>
        <w:t>H</w:t>
      </w:r>
      <w:r w:rsidR="005E3149">
        <w:rPr>
          <w:iCs/>
          <w:vertAlign w:val="subscript"/>
        </w:rPr>
        <w:t>1</w:t>
      </w:r>
      <w:r>
        <w:rPr>
          <w:iCs/>
          <w:vertAlign w:val="subscript"/>
        </w:rPr>
        <w:tab/>
      </w:r>
      <w:r>
        <w:rPr>
          <w:iCs/>
        </w:rPr>
        <w:t xml:space="preserve">: Ada </w:t>
      </w:r>
      <w:proofErr w:type="spellStart"/>
      <w:r>
        <w:rPr>
          <w:iCs/>
        </w:rPr>
        <w:t>perbedaan</w:t>
      </w:r>
      <w:proofErr w:type="spellEnd"/>
      <w:r>
        <w:rPr>
          <w:iCs/>
        </w:rPr>
        <w:t xml:space="preserve"> rata-rata </w:t>
      </w:r>
      <w:proofErr w:type="spellStart"/>
      <w:r>
        <w:rPr>
          <w:iCs/>
        </w:rPr>
        <w:t>skor</w:t>
      </w:r>
      <w:proofErr w:type="spellEnd"/>
      <w:r>
        <w:rPr>
          <w:iCs/>
        </w:rPr>
        <w:t xml:space="preserve"> KAM </w:t>
      </w:r>
      <w:proofErr w:type="spellStart"/>
      <w:r>
        <w:rPr>
          <w:iCs/>
        </w:rPr>
        <w:t>antara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mendapat</w:t>
      </w:r>
      <w:proofErr w:type="spellEnd"/>
      <w:r>
        <w:rPr>
          <w:iCs/>
        </w:rPr>
        <w:t xml:space="preserve">    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RME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STAD</w:t>
      </w:r>
    </w:p>
    <w:p w:rsidR="00E2363B" w:rsidRDefault="00E2363B" w:rsidP="00DC12E5">
      <w:pPr>
        <w:pStyle w:val="Default"/>
        <w:tabs>
          <w:tab w:val="left" w:pos="900"/>
        </w:tabs>
        <w:spacing w:line="360" w:lineRule="auto"/>
        <w:ind w:left="90" w:hanging="72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proofErr w:type="spellStart"/>
      <w:r>
        <w:rPr>
          <w:iCs/>
        </w:rPr>
        <w:t>Kriteria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pengujian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jika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data t </w:t>
      </w:r>
      <w:proofErr w:type="spellStart"/>
      <w:r>
        <w:rPr>
          <w:iCs/>
        </w:rPr>
        <w:t>lebih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0.05 </w:t>
      </w:r>
      <w:proofErr w:type="spellStart"/>
      <w:r>
        <w:rPr>
          <w:iCs/>
        </w:rPr>
        <w:t>maka</w:t>
      </w:r>
      <w:proofErr w:type="spellEnd"/>
      <w:r>
        <w:rPr>
          <w:iCs/>
        </w:rPr>
        <w:t xml:space="preserve"> H</w:t>
      </w:r>
      <w:r>
        <w:rPr>
          <w:iCs/>
          <w:vertAlign w:val="subscript"/>
        </w:rPr>
        <w:t xml:space="preserve">o </w:t>
      </w:r>
      <w:proofErr w:type="spellStart"/>
      <w:r>
        <w:rPr>
          <w:iCs/>
        </w:rPr>
        <w:t>diterima</w:t>
      </w:r>
      <w:proofErr w:type="spellEnd"/>
      <w:r>
        <w:rPr>
          <w:iCs/>
        </w:rPr>
        <w:t xml:space="preserve">. Hasil </w:t>
      </w:r>
      <w:proofErr w:type="spellStart"/>
      <w:r>
        <w:rPr>
          <w:iCs/>
        </w:rPr>
        <w:t>rangkuman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tersajikan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tabel</w:t>
      </w:r>
      <w:proofErr w:type="spellEnd"/>
      <w:r>
        <w:rPr>
          <w:iCs/>
        </w:rPr>
        <w:t xml:space="preserve"> 4.4 </w:t>
      </w:r>
      <w:proofErr w:type="spellStart"/>
      <w:r>
        <w:rPr>
          <w:iCs/>
        </w:rPr>
        <w:t>berikut</w:t>
      </w:r>
      <w:proofErr w:type="spellEnd"/>
      <w:r>
        <w:rPr>
          <w:iCs/>
        </w:rPr>
        <w:t>:</w:t>
      </w:r>
    </w:p>
    <w:p w:rsidR="004B0E3C" w:rsidRDefault="004B0E3C" w:rsidP="00DC12E5">
      <w:pPr>
        <w:pStyle w:val="Default"/>
        <w:tabs>
          <w:tab w:val="left" w:pos="900"/>
        </w:tabs>
        <w:spacing w:line="276" w:lineRule="auto"/>
        <w:ind w:left="720" w:hanging="720"/>
        <w:jc w:val="center"/>
        <w:rPr>
          <w:b/>
          <w:iCs/>
        </w:rPr>
      </w:pPr>
    </w:p>
    <w:p w:rsidR="00E2363B" w:rsidRDefault="00E2363B" w:rsidP="00DC12E5">
      <w:pPr>
        <w:pStyle w:val="Default"/>
        <w:tabs>
          <w:tab w:val="left" w:pos="900"/>
        </w:tabs>
        <w:spacing w:line="276" w:lineRule="auto"/>
        <w:ind w:left="720" w:hanging="720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4.4</w:t>
      </w:r>
    </w:p>
    <w:tbl>
      <w:tblPr>
        <w:tblpPr w:leftFromText="180" w:rightFromText="180" w:vertAnchor="text" w:horzAnchor="margin" w:tblpXSpec="center" w:tblpY="849"/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540"/>
        <w:gridCol w:w="540"/>
        <w:gridCol w:w="630"/>
        <w:gridCol w:w="720"/>
        <w:gridCol w:w="810"/>
        <w:gridCol w:w="900"/>
        <w:gridCol w:w="900"/>
        <w:gridCol w:w="732"/>
        <w:gridCol w:w="526"/>
        <w:gridCol w:w="197"/>
      </w:tblGrid>
      <w:tr w:rsidR="00E2363B" w:rsidRPr="009007A5" w:rsidTr="00CE4C4E">
        <w:trPr>
          <w:gridAfter w:val="1"/>
          <w:wAfter w:w="197" w:type="dxa"/>
          <w:cantSplit/>
          <w:trHeight w:val="312"/>
        </w:trPr>
        <w:tc>
          <w:tcPr>
            <w:tcW w:w="84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007A5">
              <w:rPr>
                <w:rFonts w:ascii="Arial" w:hAnsi="Arial" w:cs="Arial"/>
                <w:b/>
                <w:bCs/>
                <w:color w:val="010205"/>
              </w:rPr>
              <w:t>Independent Samples Test</w:t>
            </w:r>
          </w:p>
        </w:tc>
      </w:tr>
      <w:tr w:rsidR="00E2363B" w:rsidRPr="009007A5" w:rsidTr="00CE4C4E">
        <w:trPr>
          <w:cantSplit/>
          <w:trHeight w:val="922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proofErr w:type="spellStart"/>
            <w:r w:rsidRPr="009007A5">
              <w:rPr>
                <w:color w:val="264A60"/>
                <w:sz w:val="18"/>
                <w:szCs w:val="18"/>
              </w:rPr>
              <w:t>Levene's</w:t>
            </w:r>
            <w:proofErr w:type="spellEnd"/>
            <w:r w:rsidRPr="009007A5">
              <w:rPr>
                <w:color w:val="264A6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t-test for Equality of Means</w:t>
            </w:r>
          </w:p>
        </w:tc>
      </w:tr>
      <w:tr w:rsidR="00E2363B" w:rsidRPr="009007A5" w:rsidTr="00CE4C4E">
        <w:trPr>
          <w:cantSplit/>
          <w:trHeight w:val="138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F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Sig.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AB4DF4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D</w:t>
            </w:r>
            <w:r w:rsidR="00E2363B" w:rsidRPr="009007A5">
              <w:rPr>
                <w:color w:val="264A60"/>
                <w:sz w:val="18"/>
                <w:szCs w:val="18"/>
              </w:rPr>
              <w:t>f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ind w:left="60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Std. Error Difference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E2363B" w:rsidRPr="009007A5" w:rsidTr="00CE4C4E">
        <w:trPr>
          <w:cantSplit/>
          <w:trHeight w:val="138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264A6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Upper</w:t>
            </w:r>
          </w:p>
        </w:tc>
      </w:tr>
      <w:tr w:rsidR="00E2363B" w:rsidRPr="009007A5" w:rsidTr="00CE4C4E">
        <w:trPr>
          <w:cantSplit/>
          <w:trHeight w:val="6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KAM Eksperimen1 Eksperimen2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Equal variances assumed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.399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.530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.585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.560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1.14286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1.95354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-2.75538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5.04109</w:t>
            </w:r>
          </w:p>
        </w:tc>
      </w:tr>
      <w:tr w:rsidR="00E2363B" w:rsidRPr="009007A5" w:rsidTr="00CE4C4E">
        <w:trPr>
          <w:cantSplit/>
          <w:trHeight w:val="69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color w:val="010205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264A60"/>
                <w:sz w:val="18"/>
                <w:szCs w:val="18"/>
              </w:rPr>
            </w:pPr>
            <w:r w:rsidRPr="009007A5">
              <w:rPr>
                <w:color w:val="264A60"/>
                <w:sz w:val="18"/>
                <w:szCs w:val="18"/>
              </w:rPr>
              <w:t>Equal variances not assumed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.585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67.718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.560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1.14286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1.95354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-2.75567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9007A5" w:rsidRDefault="00E2363B" w:rsidP="00DC12E5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color w:val="010205"/>
                <w:sz w:val="18"/>
                <w:szCs w:val="18"/>
              </w:rPr>
            </w:pPr>
            <w:r w:rsidRPr="009007A5">
              <w:rPr>
                <w:color w:val="010205"/>
                <w:sz w:val="18"/>
                <w:szCs w:val="18"/>
              </w:rPr>
              <w:t>5.04138</w:t>
            </w:r>
          </w:p>
        </w:tc>
      </w:tr>
    </w:tbl>
    <w:p w:rsidR="00E2363B" w:rsidRDefault="00E2363B" w:rsidP="004B0E3C">
      <w:pPr>
        <w:pStyle w:val="Default"/>
        <w:tabs>
          <w:tab w:val="left" w:pos="900"/>
        </w:tabs>
        <w:spacing w:line="276" w:lineRule="auto"/>
        <w:ind w:left="720" w:hanging="720"/>
        <w:jc w:val="center"/>
        <w:rPr>
          <w:b/>
          <w:iCs/>
        </w:rPr>
      </w:pPr>
      <w:proofErr w:type="spellStart"/>
      <w:r>
        <w:rPr>
          <w:b/>
          <w:iCs/>
        </w:rPr>
        <w:t>Haisl</w:t>
      </w:r>
      <w:proofErr w:type="spellEnd"/>
      <w:r>
        <w:rPr>
          <w:b/>
          <w:iCs/>
        </w:rPr>
        <w:t xml:space="preserve"> Uji </w:t>
      </w:r>
      <w:proofErr w:type="spellStart"/>
      <w:r>
        <w:rPr>
          <w:b/>
          <w:iCs/>
        </w:rPr>
        <w:t>Perbedaan</w:t>
      </w:r>
      <w:proofErr w:type="spellEnd"/>
      <w:r>
        <w:rPr>
          <w:b/>
          <w:iCs/>
        </w:rPr>
        <w:t xml:space="preserve"> Rata-Rata Data KAM </w:t>
      </w:r>
      <w:proofErr w:type="spellStart"/>
      <w:r>
        <w:rPr>
          <w:b/>
          <w:iCs/>
        </w:rPr>
        <w:t>Siswa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Kedua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Kelompok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Pembelajaran</w:t>
      </w:r>
      <w:proofErr w:type="spellEnd"/>
    </w:p>
    <w:p w:rsidR="00E2363B" w:rsidRDefault="00E2363B" w:rsidP="00DC12E5">
      <w:pPr>
        <w:pStyle w:val="Default"/>
        <w:spacing w:line="360" w:lineRule="auto"/>
        <w:ind w:firstLine="720"/>
        <w:jc w:val="both"/>
        <w:rPr>
          <w:iCs/>
        </w:rPr>
      </w:pPr>
      <w:proofErr w:type="spellStart"/>
      <w:r>
        <w:rPr>
          <w:iCs/>
        </w:rPr>
        <w:lastRenderedPageBreak/>
        <w:t>Berdasarkan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hasil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perhitungan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tabel</w:t>
      </w:r>
      <w:proofErr w:type="spellEnd"/>
      <w:r>
        <w:rPr>
          <w:iCs/>
        </w:rPr>
        <w:t xml:space="preserve"> 4.4 di </w:t>
      </w:r>
      <w:proofErr w:type="spellStart"/>
      <w:r>
        <w:rPr>
          <w:iCs/>
        </w:rPr>
        <w:t>atas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menggunakan</w:t>
      </w:r>
      <w:proofErr w:type="spellEnd"/>
      <w:r>
        <w:rPr>
          <w:iCs/>
        </w:rPr>
        <w:t xml:space="preserve"> uji t pada </w:t>
      </w:r>
      <w:proofErr w:type="spellStart"/>
      <w:r>
        <w:rPr>
          <w:iCs/>
        </w:rPr>
        <w:t>taraf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α = 0,05 </w:t>
      </w:r>
      <w:proofErr w:type="spellStart"/>
      <w:r>
        <w:rPr>
          <w:iCs/>
        </w:rPr>
        <w:t>diperoleh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</w:t>
      </w:r>
      <w:r>
        <w:rPr>
          <w:iCs/>
          <w:vertAlign w:val="subscript"/>
        </w:rPr>
        <w:t>hitung</w:t>
      </w:r>
      <w:proofErr w:type="spellEnd"/>
      <w:r>
        <w:rPr>
          <w:iCs/>
          <w:vertAlign w:val="subscript"/>
        </w:rPr>
        <w:t xml:space="preserve"> </w:t>
      </w:r>
      <w:proofErr w:type="spellStart"/>
      <w:r>
        <w:rPr>
          <w:iCs/>
        </w:rPr>
        <w:t>sebesar</w:t>
      </w:r>
      <w:proofErr w:type="spellEnd"/>
      <w:r>
        <w:rPr>
          <w:iCs/>
        </w:rPr>
        <w:t xml:space="preserve"> 0</w:t>
      </w:r>
      <w:r w:rsidRPr="009007A5">
        <w:rPr>
          <w:color w:val="010205"/>
          <w:sz w:val="18"/>
          <w:szCs w:val="18"/>
        </w:rPr>
        <w:t>.</w:t>
      </w:r>
      <w:r w:rsidRPr="009007A5">
        <w:rPr>
          <w:color w:val="010205"/>
        </w:rPr>
        <w:t>585</w:t>
      </w:r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0</w:t>
      </w:r>
      <w:r>
        <w:rPr>
          <w:color w:val="010205"/>
        </w:rPr>
        <w:t xml:space="preserve">.560 </w:t>
      </w:r>
      <w:proofErr w:type="spellStart"/>
      <w:r>
        <w:rPr>
          <w:iCs/>
        </w:rPr>
        <w:t>sedangkan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</w:t>
      </w:r>
      <w:r>
        <w:rPr>
          <w:iCs/>
          <w:vertAlign w:val="subscript"/>
        </w:rPr>
        <w:t>tabel</w:t>
      </w:r>
      <w:proofErr w:type="spellEnd"/>
      <w:r>
        <w:rPr>
          <w:iCs/>
          <w:vertAlign w:val="subscript"/>
        </w:rPr>
        <w:t xml:space="preserve"> </w:t>
      </w:r>
      <w:proofErr w:type="spellStart"/>
      <w:r>
        <w:rPr>
          <w:iCs/>
        </w:rPr>
        <w:t>sebesar</w:t>
      </w:r>
      <w:proofErr w:type="spellEnd"/>
      <w:r>
        <w:rPr>
          <w:iCs/>
        </w:rPr>
        <w:t xml:space="preserve"> 2,042. </w:t>
      </w:r>
      <w:proofErr w:type="gramStart"/>
      <w:r>
        <w:rPr>
          <w:iCs/>
        </w:rPr>
        <w:t xml:space="preserve">Karena  </w:t>
      </w:r>
      <w:proofErr w:type="spellStart"/>
      <w:r>
        <w:rPr>
          <w:iCs/>
        </w:rPr>
        <w:t>t</w:t>
      </w:r>
      <w:r>
        <w:rPr>
          <w:iCs/>
          <w:vertAlign w:val="subscript"/>
        </w:rPr>
        <w:t>hitung</w:t>
      </w:r>
      <w:proofErr w:type="spellEnd"/>
      <w:proofErr w:type="gramEnd"/>
      <w:r>
        <w:rPr>
          <w:iCs/>
        </w:rPr>
        <w:t xml:space="preserve">&lt; </w:t>
      </w:r>
      <w:proofErr w:type="spellStart"/>
      <w:r>
        <w:rPr>
          <w:iCs/>
        </w:rPr>
        <w:t>t</w:t>
      </w:r>
      <w:r>
        <w:rPr>
          <w:iCs/>
          <w:vertAlign w:val="subscript"/>
        </w:rPr>
        <w:t>tabel</w:t>
      </w:r>
      <w:proofErr w:type="spellEnd"/>
      <w:r>
        <w:rPr>
          <w:iCs/>
          <w:vertAlign w:val="subscript"/>
        </w:rPr>
        <w:t xml:space="preserve"> </w:t>
      </w:r>
      <w:r>
        <w:rPr>
          <w:iCs/>
        </w:rPr>
        <w:t xml:space="preserve">(0.585 &lt; 2,042)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&gt; 0,05 (0,560 &gt; 0,05), </w:t>
      </w:r>
      <w:proofErr w:type="spellStart"/>
      <w:r>
        <w:rPr>
          <w:iCs/>
        </w:rPr>
        <w:t>sehingga</w:t>
      </w:r>
      <w:proofErr w:type="spellEnd"/>
      <w:r>
        <w:rPr>
          <w:iCs/>
        </w:rPr>
        <w:t xml:space="preserve"> H</w:t>
      </w:r>
      <w:r>
        <w:rPr>
          <w:iCs/>
          <w:vertAlign w:val="subscript"/>
        </w:rPr>
        <w:t xml:space="preserve">o </w:t>
      </w:r>
      <w:proofErr w:type="spellStart"/>
      <w:r w:rsidR="006472B5">
        <w:rPr>
          <w:iCs/>
        </w:rPr>
        <w:t>diterima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Maka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disimpulkan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bahwa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perbedaan</w:t>
      </w:r>
      <w:proofErr w:type="spellEnd"/>
      <w:r>
        <w:rPr>
          <w:iCs/>
        </w:rPr>
        <w:t xml:space="preserve"> rata-rata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awal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matematika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antara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RME dan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STAD.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demikian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kedua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eksperimen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memiliki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awal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matematika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sama</w:t>
      </w:r>
      <w:proofErr w:type="spellEnd"/>
      <w:r>
        <w:rPr>
          <w:iCs/>
        </w:rPr>
        <w:t>.</w:t>
      </w:r>
    </w:p>
    <w:p w:rsidR="00E2363B" w:rsidRDefault="00E2363B" w:rsidP="00DC12E5">
      <w:pPr>
        <w:pStyle w:val="Default"/>
        <w:spacing w:line="360" w:lineRule="auto"/>
        <w:jc w:val="both"/>
        <w:rPr>
          <w:rFonts w:eastAsiaTheme="minorEastAsia"/>
          <w:iCs/>
        </w:rPr>
      </w:pPr>
      <w:r>
        <w:rPr>
          <w:iCs/>
        </w:rPr>
        <w:tab/>
      </w:r>
      <w:proofErr w:type="spellStart"/>
      <w:r>
        <w:rPr>
          <w:iCs/>
        </w:rPr>
        <w:t>Selanjutnya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dilakukan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pengelompokan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matematika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tinggi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sedang</w:t>
      </w:r>
      <w:proofErr w:type="spellEnd"/>
      <w:r>
        <w:rPr>
          <w:iCs/>
        </w:rPr>
        <w:t xml:space="preserve">, dan </w:t>
      </w:r>
      <w:proofErr w:type="spellStart"/>
      <w:r>
        <w:rPr>
          <w:iCs/>
        </w:rPr>
        <w:t>rendah</w:t>
      </w:r>
      <w:proofErr w:type="spellEnd"/>
      <w:r>
        <w:rPr>
          <w:iCs/>
        </w:rPr>
        <w:t xml:space="preserve">) </w:t>
      </w:r>
      <w:proofErr w:type="spellStart"/>
      <w:r>
        <w:rPr>
          <w:iCs/>
        </w:rPr>
        <w:t>dibentuk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berdasarkan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KAM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memiliki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nilai</w:t>
      </w:r>
      <w:proofErr w:type="spellEnd"/>
      <w:r>
        <w:rPr>
          <w:iCs/>
        </w:rPr>
        <w:t xml:space="preserve"> KAM ≥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iCs/>
        </w:rPr>
        <w:t xml:space="preserve"> + </w:t>
      </w:r>
      <w:r>
        <w:rPr>
          <w:rFonts w:eastAsiaTheme="minorEastAsia"/>
          <w:i/>
          <w:iCs/>
        </w:rPr>
        <w:t xml:space="preserve">SD </w:t>
      </w:r>
      <w:proofErr w:type="spellStart"/>
      <w:r>
        <w:rPr>
          <w:rFonts w:eastAsiaTheme="minorEastAsia"/>
          <w:iCs/>
        </w:rPr>
        <w:t>dikelompokan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dalam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kemampuan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matematika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tinggi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Cs/>
        </w:rPr>
        <w:t>siswa</w:t>
      </w:r>
      <w:proofErr w:type="spellEnd"/>
      <w:r>
        <w:rPr>
          <w:rFonts w:eastAsiaTheme="minorEastAsia"/>
          <w:iCs/>
        </w:rPr>
        <w:t xml:space="preserve"> yang </w:t>
      </w:r>
      <w:proofErr w:type="spellStart"/>
      <w:r>
        <w:rPr>
          <w:rFonts w:eastAsiaTheme="minorEastAsia"/>
          <w:iCs/>
        </w:rPr>
        <w:t>memiliki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nilai</w:t>
      </w:r>
      <w:proofErr w:type="spellEnd"/>
      <w:r>
        <w:rPr>
          <w:rFonts w:eastAsiaTheme="minorEastAsia"/>
          <w:iCs/>
        </w:rPr>
        <w:t xml:space="preserve"> KAM </w:t>
      </w:r>
      <w:r>
        <w:rPr>
          <w:iCs/>
        </w:rPr>
        <w:t xml:space="preserve"> </w:t>
      </w:r>
      <w:proofErr w:type="spellStart"/>
      <w:r>
        <w:rPr>
          <w:iCs/>
        </w:rPr>
        <w:t>diantara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kurang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iCs/>
        </w:rPr>
        <w:t xml:space="preserve"> + </w:t>
      </w:r>
      <w:r>
        <w:rPr>
          <w:rFonts w:eastAsiaTheme="minorEastAsia"/>
          <w:i/>
          <w:iCs/>
        </w:rPr>
        <w:t xml:space="preserve">SD </w:t>
      </w:r>
      <w:r>
        <w:rPr>
          <w:rFonts w:eastAsiaTheme="minorEastAsia"/>
          <w:iCs/>
        </w:rPr>
        <w:t xml:space="preserve">dan </w:t>
      </w:r>
      <w:proofErr w:type="spellStart"/>
      <w:r>
        <w:rPr>
          <w:rFonts w:eastAsiaTheme="minorEastAsia"/>
          <w:iCs/>
        </w:rPr>
        <w:t>lebih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dari</w:t>
      </w:r>
      <w:proofErr w:type="spellEnd"/>
      <w:r>
        <w:rPr>
          <w:rFonts w:eastAsiaTheme="minorEastAsia"/>
          <w:i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iCs/>
        </w:rPr>
        <w:t xml:space="preserve"> - </w:t>
      </w:r>
      <w:r>
        <w:rPr>
          <w:rFonts w:eastAsiaTheme="minorEastAsia"/>
          <w:i/>
          <w:iCs/>
        </w:rPr>
        <w:t xml:space="preserve">SD </w:t>
      </w:r>
      <w:proofErr w:type="spellStart"/>
      <w:r>
        <w:rPr>
          <w:rFonts w:eastAsiaTheme="minorEastAsia"/>
          <w:iCs/>
        </w:rPr>
        <w:t>dikelompokan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dalam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kemampuan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sedang</w:t>
      </w:r>
      <w:proofErr w:type="spellEnd"/>
      <w:r>
        <w:rPr>
          <w:rFonts w:eastAsiaTheme="minorEastAsia"/>
          <w:iCs/>
        </w:rPr>
        <w:t xml:space="preserve">, </w:t>
      </w:r>
      <w:proofErr w:type="spellStart"/>
      <w:r>
        <w:rPr>
          <w:rFonts w:eastAsiaTheme="minorEastAsia"/>
          <w:iCs/>
        </w:rPr>
        <w:t>sedangkan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siswa</w:t>
      </w:r>
      <w:proofErr w:type="spellEnd"/>
      <w:r>
        <w:rPr>
          <w:rFonts w:eastAsiaTheme="minorEastAsia"/>
          <w:iCs/>
        </w:rPr>
        <w:t xml:space="preserve"> yang </w:t>
      </w:r>
      <w:proofErr w:type="spellStart"/>
      <w:r>
        <w:rPr>
          <w:rFonts w:eastAsiaTheme="minorEastAsia"/>
          <w:iCs/>
        </w:rPr>
        <w:t>memiliki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nilai</w:t>
      </w:r>
      <w:proofErr w:type="spellEnd"/>
      <w:r>
        <w:rPr>
          <w:rFonts w:eastAsiaTheme="minorEastAsia"/>
          <w:iCs/>
        </w:rPr>
        <w:t xml:space="preserve"> KAM ≤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iCs/>
        </w:rPr>
        <w:t xml:space="preserve"> – </w:t>
      </w:r>
      <w:r>
        <w:rPr>
          <w:rFonts w:eastAsiaTheme="minorEastAsia"/>
          <w:i/>
          <w:iCs/>
        </w:rPr>
        <w:t xml:space="preserve">SD </w:t>
      </w:r>
      <w:proofErr w:type="spellStart"/>
      <w:r>
        <w:rPr>
          <w:rFonts w:eastAsiaTheme="minorEastAsia"/>
          <w:iCs/>
        </w:rPr>
        <w:t>dikelompokan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dalam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kemampuan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rendah</w:t>
      </w:r>
      <w:proofErr w:type="spellEnd"/>
      <w:r>
        <w:rPr>
          <w:rFonts w:eastAsiaTheme="minorEastAsia"/>
          <w:iCs/>
        </w:rPr>
        <w:t xml:space="preserve">. </w:t>
      </w:r>
      <w:proofErr w:type="spellStart"/>
      <w:r>
        <w:rPr>
          <w:rFonts w:eastAsiaTheme="minorEastAsia"/>
          <w:iCs/>
        </w:rPr>
        <w:t>Untuk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nilai</w:t>
      </w:r>
      <w:proofErr w:type="spellEnd"/>
      <w:r>
        <w:rPr>
          <w:rFonts w:eastAsiaTheme="minorEastAsia"/>
          <w:i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= </m:t>
        </m:r>
      </m:oMath>
      <w:r>
        <w:rPr>
          <w:rFonts w:eastAsiaTheme="minorEastAsia"/>
        </w:rPr>
        <w:t>44,85</w:t>
      </w:r>
      <w:r>
        <w:rPr>
          <w:rFonts w:eastAsiaTheme="minorEastAsia"/>
          <w:iCs/>
        </w:rPr>
        <w:t xml:space="preserve">dan </w:t>
      </w:r>
      <w:r>
        <w:rPr>
          <w:rFonts w:eastAsiaTheme="minorEastAsia"/>
          <w:i/>
          <w:iCs/>
        </w:rPr>
        <w:t xml:space="preserve">SD </w:t>
      </w:r>
      <w:r>
        <w:rPr>
          <w:rFonts w:eastAsiaTheme="minorEastAsia"/>
          <w:iCs/>
        </w:rPr>
        <w:t>=</w:t>
      </w:r>
      <w:proofErr w:type="gramStart"/>
      <w:r>
        <w:rPr>
          <w:rFonts w:eastAsiaTheme="minorEastAsia"/>
          <w:iCs/>
        </w:rPr>
        <w:t>7,790 ,</w:t>
      </w:r>
      <w:proofErr w:type="gram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sehingga</w:t>
      </w:r>
      <w:proofErr w:type="spellEnd"/>
      <w:r>
        <w:rPr>
          <w:rFonts w:eastAsiaTheme="minorEastAsia"/>
          <w:i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iCs/>
        </w:rPr>
        <w:t xml:space="preserve"> + </w:t>
      </w:r>
      <w:r>
        <w:rPr>
          <w:rFonts w:eastAsiaTheme="minorEastAsia"/>
          <w:i/>
          <w:iCs/>
        </w:rPr>
        <w:t xml:space="preserve">SD = </w:t>
      </w:r>
      <w:r>
        <w:rPr>
          <w:rFonts w:eastAsiaTheme="minorEastAsia"/>
          <w:iCs/>
        </w:rPr>
        <w:t>52,64 dan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  <w:iCs/>
        </w:rPr>
        <w:t xml:space="preserve"> - </w:t>
      </w:r>
      <w:r>
        <w:rPr>
          <w:rFonts w:eastAsiaTheme="minorEastAsia"/>
          <w:i/>
          <w:iCs/>
        </w:rPr>
        <w:t xml:space="preserve">SD = </w:t>
      </w:r>
      <w:r>
        <w:rPr>
          <w:rFonts w:eastAsiaTheme="minorEastAsia"/>
          <w:iCs/>
        </w:rPr>
        <w:t xml:space="preserve">37,06 </w:t>
      </w:r>
      <w:r>
        <w:rPr>
          <w:rFonts w:eastAsiaTheme="minorEastAsia"/>
          <w:i/>
          <w:iCs/>
        </w:rPr>
        <w:t xml:space="preserve">. </w:t>
      </w:r>
      <w:proofErr w:type="spellStart"/>
      <w:r>
        <w:rPr>
          <w:rFonts w:eastAsiaTheme="minorEastAsia"/>
          <w:iCs/>
        </w:rPr>
        <w:t>hasil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rangkuman</w:t>
      </w:r>
      <w:proofErr w:type="spellEnd"/>
      <w:r>
        <w:rPr>
          <w:rFonts w:eastAsiaTheme="minorEastAsia"/>
          <w:iCs/>
        </w:rPr>
        <w:t xml:space="preserve"> </w:t>
      </w:r>
      <w:proofErr w:type="spellStart"/>
      <w:r>
        <w:rPr>
          <w:rFonts w:eastAsiaTheme="minorEastAsia"/>
          <w:iCs/>
        </w:rPr>
        <w:t>tersajikan</w:t>
      </w:r>
      <w:proofErr w:type="spellEnd"/>
      <w:r>
        <w:rPr>
          <w:rFonts w:eastAsiaTheme="minorEastAsia"/>
          <w:iCs/>
        </w:rPr>
        <w:t xml:space="preserve"> pada </w:t>
      </w:r>
      <w:proofErr w:type="spellStart"/>
      <w:r>
        <w:rPr>
          <w:rFonts w:eastAsiaTheme="minorEastAsia"/>
          <w:iCs/>
        </w:rPr>
        <w:t>tabel</w:t>
      </w:r>
      <w:proofErr w:type="spellEnd"/>
      <w:r>
        <w:rPr>
          <w:rFonts w:eastAsiaTheme="minorEastAsia"/>
          <w:iCs/>
        </w:rPr>
        <w:t xml:space="preserve"> 4.5 </w:t>
      </w:r>
      <w:proofErr w:type="spellStart"/>
      <w:r>
        <w:rPr>
          <w:rFonts w:eastAsiaTheme="minorEastAsia"/>
          <w:iCs/>
        </w:rPr>
        <w:t>berikut</w:t>
      </w:r>
      <w:proofErr w:type="spellEnd"/>
      <w:r>
        <w:rPr>
          <w:rFonts w:eastAsiaTheme="minorEastAsia"/>
          <w:iCs/>
        </w:rPr>
        <w:t>:</w:t>
      </w:r>
    </w:p>
    <w:p w:rsidR="00E2363B" w:rsidRDefault="00E2363B" w:rsidP="00DC12E5">
      <w:pPr>
        <w:pStyle w:val="Default"/>
        <w:jc w:val="both"/>
        <w:rPr>
          <w:rFonts w:eastAsiaTheme="minorEastAsia"/>
          <w:iCs/>
        </w:rPr>
      </w:pPr>
    </w:p>
    <w:p w:rsidR="00E2363B" w:rsidRDefault="00E2363B" w:rsidP="00DC12E5">
      <w:pPr>
        <w:pStyle w:val="Default"/>
        <w:jc w:val="center"/>
        <w:rPr>
          <w:rFonts w:eastAsiaTheme="minorEastAsia"/>
          <w:b/>
          <w:iCs/>
        </w:rPr>
      </w:pPr>
      <w:proofErr w:type="spellStart"/>
      <w:r>
        <w:rPr>
          <w:rFonts w:eastAsiaTheme="minorEastAsia"/>
          <w:b/>
          <w:iCs/>
        </w:rPr>
        <w:t>Tabel</w:t>
      </w:r>
      <w:proofErr w:type="spellEnd"/>
      <w:r>
        <w:rPr>
          <w:rFonts w:eastAsiaTheme="minorEastAsia"/>
          <w:b/>
          <w:iCs/>
        </w:rPr>
        <w:t xml:space="preserve"> 4.5</w:t>
      </w:r>
    </w:p>
    <w:p w:rsidR="00CB091D" w:rsidRPr="00CB091D" w:rsidRDefault="00E2363B" w:rsidP="005024D3">
      <w:pPr>
        <w:pStyle w:val="Default"/>
        <w:jc w:val="center"/>
        <w:rPr>
          <w:rFonts w:eastAsiaTheme="minorEastAsia"/>
          <w:b/>
          <w:iCs/>
        </w:rPr>
      </w:pPr>
      <w:proofErr w:type="spellStart"/>
      <w:r>
        <w:rPr>
          <w:rFonts w:eastAsiaTheme="minorEastAsia"/>
          <w:b/>
          <w:iCs/>
        </w:rPr>
        <w:t>Sebaran</w:t>
      </w:r>
      <w:proofErr w:type="spellEnd"/>
      <w:r>
        <w:rPr>
          <w:rFonts w:eastAsiaTheme="minorEastAsia"/>
          <w:b/>
          <w:iCs/>
        </w:rPr>
        <w:t xml:space="preserve"> </w:t>
      </w:r>
      <w:proofErr w:type="spellStart"/>
      <w:r>
        <w:rPr>
          <w:rFonts w:eastAsiaTheme="minorEastAsia"/>
          <w:b/>
          <w:iCs/>
        </w:rPr>
        <w:t>Sampel</w:t>
      </w:r>
      <w:proofErr w:type="spellEnd"/>
      <w:r>
        <w:rPr>
          <w:rFonts w:eastAsiaTheme="minorEastAsia"/>
          <w:b/>
          <w:iCs/>
        </w:rPr>
        <w:t xml:space="preserve"> </w:t>
      </w:r>
      <w:proofErr w:type="spellStart"/>
      <w:r>
        <w:rPr>
          <w:rFonts w:eastAsiaTheme="minorEastAsia"/>
          <w:b/>
          <w:iCs/>
        </w:rPr>
        <w:t>Penelitian</w:t>
      </w:r>
      <w:proofErr w:type="spellEnd"/>
    </w:p>
    <w:tbl>
      <w:tblPr>
        <w:tblW w:w="5787" w:type="dxa"/>
        <w:tblInd w:w="1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333"/>
        <w:gridCol w:w="1333"/>
        <w:gridCol w:w="1869"/>
      </w:tblGrid>
      <w:tr w:rsidR="00CB091D" w:rsidRPr="00CB091D" w:rsidTr="00193DA4">
        <w:trPr>
          <w:cantSplit/>
          <w:trHeight w:val="340"/>
        </w:trPr>
        <w:tc>
          <w:tcPr>
            <w:tcW w:w="5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091D" w:rsidRPr="00CB091D" w:rsidRDefault="00CB091D" w:rsidP="005024D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10205"/>
              </w:rPr>
            </w:pPr>
          </w:p>
        </w:tc>
      </w:tr>
      <w:tr w:rsidR="00CB091D" w:rsidRPr="00CB091D" w:rsidTr="00193DA4">
        <w:trPr>
          <w:cantSplit/>
          <w:trHeight w:val="34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KAM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CB091D" w:rsidRPr="00CB091D" w:rsidTr="00193DA4">
        <w:trPr>
          <w:cantSplit/>
          <w:trHeight w:val="34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55.9091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2.02260</w:t>
            </w:r>
          </w:p>
        </w:tc>
      </w:tr>
      <w:tr w:rsidR="00CB091D" w:rsidRPr="00CB091D" w:rsidTr="00193DA4">
        <w:trPr>
          <w:cantSplit/>
          <w:trHeight w:val="34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Sedang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47.5806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2.54000</w:t>
            </w:r>
          </w:p>
        </w:tc>
      </w:tr>
      <w:tr w:rsidR="00CB091D" w:rsidRPr="00CB091D" w:rsidTr="00193DA4">
        <w:trPr>
          <w:cantSplit/>
          <w:trHeight w:val="34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36.0714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4.78368</w:t>
            </w:r>
          </w:p>
        </w:tc>
      </w:tr>
      <w:tr w:rsidR="00CB091D" w:rsidRPr="00CB091D" w:rsidTr="00193DA4">
        <w:trPr>
          <w:cantSplit/>
          <w:trHeight w:val="3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44.2857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91D" w:rsidRPr="00CB091D" w:rsidRDefault="00CB091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091D">
              <w:rPr>
                <w:rFonts w:ascii="Arial" w:hAnsi="Arial" w:cs="Arial"/>
                <w:color w:val="010205"/>
                <w:sz w:val="18"/>
                <w:szCs w:val="18"/>
              </w:rPr>
              <w:t>8.13321</w:t>
            </w:r>
          </w:p>
        </w:tc>
      </w:tr>
    </w:tbl>
    <w:p w:rsidR="00E2363B" w:rsidRDefault="00E2363B" w:rsidP="00DC12E5">
      <w:pPr>
        <w:pStyle w:val="Default"/>
        <w:ind w:firstLine="720"/>
        <w:jc w:val="both"/>
        <w:rPr>
          <w:b/>
          <w:iCs/>
        </w:rPr>
      </w:pPr>
    </w:p>
    <w:p w:rsidR="00E2363B" w:rsidRDefault="00E2363B" w:rsidP="00DC12E5">
      <w:pPr>
        <w:pStyle w:val="Default"/>
        <w:spacing w:line="360" w:lineRule="auto"/>
        <w:ind w:firstLine="720"/>
        <w:jc w:val="both"/>
        <w:rPr>
          <w:iCs/>
        </w:rPr>
      </w:pPr>
      <w:proofErr w:type="spellStart"/>
      <w:r>
        <w:rPr>
          <w:iCs/>
        </w:rPr>
        <w:t>Berdasarkan</w:t>
      </w:r>
      <w:proofErr w:type="spellEnd"/>
      <w:r>
        <w:rPr>
          <w:iCs/>
        </w:rPr>
        <w:t xml:space="preserve"> tabel4.5 di </w:t>
      </w:r>
      <w:proofErr w:type="spellStart"/>
      <w:r>
        <w:rPr>
          <w:iCs/>
        </w:rPr>
        <w:t>atas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diperoleh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RME </w:t>
      </w:r>
      <w:proofErr w:type="spellStart"/>
      <w:r>
        <w:rPr>
          <w:iCs/>
        </w:rPr>
        <w:t>tingkat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kategor</w:t>
      </w:r>
      <w:r w:rsidR="00CB091D">
        <w:rPr>
          <w:iCs/>
        </w:rPr>
        <w:t>i</w:t>
      </w:r>
      <w:proofErr w:type="spellEnd"/>
      <w:r w:rsidR="00CB091D">
        <w:rPr>
          <w:iCs/>
        </w:rPr>
        <w:t xml:space="preserve"> </w:t>
      </w:r>
      <w:proofErr w:type="spellStart"/>
      <w:r w:rsidR="00CB091D">
        <w:rPr>
          <w:iCs/>
        </w:rPr>
        <w:t>tinggi</w:t>
      </w:r>
      <w:proofErr w:type="spellEnd"/>
      <w:r w:rsidR="00CB091D">
        <w:rPr>
          <w:iCs/>
        </w:rPr>
        <w:t xml:space="preserve"> </w:t>
      </w:r>
      <w:proofErr w:type="spellStart"/>
      <w:r w:rsidR="00CB091D">
        <w:rPr>
          <w:iCs/>
        </w:rPr>
        <w:t>ada</w:t>
      </w:r>
      <w:proofErr w:type="spellEnd"/>
      <w:r w:rsidR="00CB091D">
        <w:rPr>
          <w:iCs/>
        </w:rPr>
        <w:t xml:space="preserve"> 6 </w:t>
      </w:r>
      <w:proofErr w:type="spellStart"/>
      <w:r w:rsidR="00CB091D">
        <w:rPr>
          <w:iCs/>
        </w:rPr>
        <w:t>siswa</w:t>
      </w:r>
      <w:proofErr w:type="spellEnd"/>
      <w:r w:rsidR="00CB091D">
        <w:rPr>
          <w:iCs/>
        </w:rPr>
        <w:t xml:space="preserve">, </w:t>
      </w:r>
      <w:proofErr w:type="spellStart"/>
      <w:r w:rsidR="00CB091D">
        <w:rPr>
          <w:iCs/>
        </w:rPr>
        <w:t>sedang</w:t>
      </w:r>
      <w:proofErr w:type="spellEnd"/>
      <w:r w:rsidR="00CB091D">
        <w:rPr>
          <w:iCs/>
        </w:rPr>
        <w:t xml:space="preserve"> 16</w:t>
      </w:r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 dan </w:t>
      </w:r>
      <w:proofErr w:type="spellStart"/>
      <w:r>
        <w:rPr>
          <w:iCs/>
        </w:rPr>
        <w:t>rendah</w:t>
      </w:r>
      <w:proofErr w:type="spellEnd"/>
      <w:r>
        <w:rPr>
          <w:iCs/>
        </w:rPr>
        <w:t xml:space="preserve"> 1</w:t>
      </w:r>
      <w:r w:rsidR="00CB091D">
        <w:rPr>
          <w:iCs/>
        </w:rPr>
        <w:t>2</w:t>
      </w:r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sedangkan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kelas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STAD </w:t>
      </w:r>
      <w:proofErr w:type="spellStart"/>
      <w:r>
        <w:rPr>
          <w:iCs/>
        </w:rPr>
        <w:t>tingkat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</w:t>
      </w:r>
      <w:r w:rsidR="00CB091D">
        <w:rPr>
          <w:iCs/>
        </w:rPr>
        <w:t>swa</w:t>
      </w:r>
      <w:proofErr w:type="spellEnd"/>
      <w:r w:rsidR="00CB091D">
        <w:rPr>
          <w:iCs/>
        </w:rPr>
        <w:t xml:space="preserve"> </w:t>
      </w:r>
      <w:proofErr w:type="spellStart"/>
      <w:r w:rsidR="00CB091D">
        <w:rPr>
          <w:iCs/>
        </w:rPr>
        <w:t>untuk</w:t>
      </w:r>
      <w:proofErr w:type="spellEnd"/>
      <w:r w:rsidR="00CB091D">
        <w:rPr>
          <w:iCs/>
        </w:rPr>
        <w:t xml:space="preserve"> </w:t>
      </w:r>
      <w:proofErr w:type="spellStart"/>
      <w:r w:rsidR="00CB091D">
        <w:rPr>
          <w:iCs/>
        </w:rPr>
        <w:t>kategori</w:t>
      </w:r>
      <w:proofErr w:type="spellEnd"/>
      <w:r w:rsidR="00CB091D">
        <w:rPr>
          <w:iCs/>
        </w:rPr>
        <w:t xml:space="preserve"> </w:t>
      </w:r>
      <w:proofErr w:type="spellStart"/>
      <w:r w:rsidR="00CB091D">
        <w:rPr>
          <w:iCs/>
        </w:rPr>
        <w:t>tinggi</w:t>
      </w:r>
      <w:proofErr w:type="spellEnd"/>
      <w:r w:rsidR="00CB091D">
        <w:rPr>
          <w:iCs/>
        </w:rPr>
        <w:t xml:space="preserve"> </w:t>
      </w:r>
      <w:proofErr w:type="spellStart"/>
      <w:r w:rsidR="00CB091D">
        <w:rPr>
          <w:iCs/>
        </w:rPr>
        <w:t>ada</w:t>
      </w:r>
      <w:proofErr w:type="spellEnd"/>
      <w:r w:rsidR="00CB091D">
        <w:rPr>
          <w:iCs/>
        </w:rPr>
        <w:t xml:space="preserve"> 5</w:t>
      </w:r>
      <w:r>
        <w:rPr>
          <w:iCs/>
        </w:rPr>
        <w:t xml:space="preserve"> </w:t>
      </w:r>
      <w:proofErr w:type="spellStart"/>
      <w:r>
        <w:rPr>
          <w:iCs/>
        </w:rPr>
        <w:t>sisw</w:t>
      </w:r>
      <w:r w:rsidR="00CB091D">
        <w:rPr>
          <w:iCs/>
        </w:rPr>
        <w:t>a</w:t>
      </w:r>
      <w:proofErr w:type="spellEnd"/>
      <w:r w:rsidR="00CB091D">
        <w:rPr>
          <w:iCs/>
        </w:rPr>
        <w:t xml:space="preserve">, </w:t>
      </w:r>
      <w:proofErr w:type="spellStart"/>
      <w:r w:rsidR="00CB091D">
        <w:rPr>
          <w:iCs/>
        </w:rPr>
        <w:t>sedang</w:t>
      </w:r>
      <w:proofErr w:type="spellEnd"/>
      <w:r w:rsidR="00CB091D">
        <w:rPr>
          <w:iCs/>
        </w:rPr>
        <w:t xml:space="preserve"> 15 </w:t>
      </w:r>
      <w:proofErr w:type="spellStart"/>
      <w:r w:rsidR="00CB091D">
        <w:rPr>
          <w:iCs/>
        </w:rPr>
        <w:t>siswa</w:t>
      </w:r>
      <w:proofErr w:type="spellEnd"/>
      <w:r w:rsidR="00CB091D">
        <w:rPr>
          <w:iCs/>
        </w:rPr>
        <w:t xml:space="preserve"> dan </w:t>
      </w:r>
      <w:proofErr w:type="spellStart"/>
      <w:r w:rsidR="00CB091D">
        <w:rPr>
          <w:iCs/>
        </w:rPr>
        <w:t>rendah</w:t>
      </w:r>
      <w:proofErr w:type="spellEnd"/>
      <w:r w:rsidR="00CB091D">
        <w:rPr>
          <w:iCs/>
        </w:rPr>
        <w:t xml:space="preserve"> 16</w:t>
      </w:r>
      <w:r>
        <w:rPr>
          <w:iCs/>
        </w:rPr>
        <w:t xml:space="preserve"> </w:t>
      </w:r>
      <w:proofErr w:type="spellStart"/>
      <w:r>
        <w:rPr>
          <w:iCs/>
        </w:rPr>
        <w:t>siswa</w:t>
      </w:r>
      <w:proofErr w:type="spellEnd"/>
      <w:r>
        <w:rPr>
          <w:iCs/>
        </w:rPr>
        <w:t>.</w:t>
      </w:r>
    </w:p>
    <w:p w:rsidR="00E2363B" w:rsidRPr="00B044AD" w:rsidRDefault="00B044AD" w:rsidP="00B044AD">
      <w:pPr>
        <w:spacing w:after="200" w:line="276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iCs/>
        </w:rPr>
        <w:br w:type="page"/>
      </w:r>
    </w:p>
    <w:p w:rsidR="00E2363B" w:rsidRDefault="00E2363B" w:rsidP="00DC12E5">
      <w:pPr>
        <w:pStyle w:val="Default"/>
        <w:numPr>
          <w:ilvl w:val="2"/>
          <w:numId w:val="48"/>
        </w:numPr>
        <w:spacing w:line="360" w:lineRule="auto"/>
        <w:ind w:left="810" w:hanging="810"/>
        <w:jc w:val="both"/>
        <w:rPr>
          <w:b/>
          <w:iCs/>
        </w:rPr>
      </w:pPr>
      <w:r>
        <w:rPr>
          <w:b/>
          <w:iCs/>
        </w:rPr>
        <w:lastRenderedPageBreak/>
        <w:t xml:space="preserve">Hasil </w:t>
      </w:r>
      <w:proofErr w:type="spellStart"/>
      <w:r>
        <w:rPr>
          <w:b/>
          <w:iCs/>
        </w:rPr>
        <w:t>Penelitian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tentang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Spasial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</w:p>
    <w:p w:rsidR="00E2363B" w:rsidRPr="002C7C47" w:rsidRDefault="00E2363B" w:rsidP="00DC12E5">
      <w:pPr>
        <w:pStyle w:val="Default"/>
        <w:spacing w:line="360" w:lineRule="auto"/>
        <w:ind w:firstLine="720"/>
        <w:jc w:val="both"/>
        <w:rPr>
          <w:b/>
          <w:iCs/>
        </w:rPr>
      </w:pPr>
      <w:r>
        <w:rPr>
          <w:b/>
          <w:iCs/>
        </w:rPr>
        <w:t xml:space="preserve">4.1.2.1 </w:t>
      </w:r>
      <w:proofErr w:type="spellStart"/>
      <w:r>
        <w:rPr>
          <w:b/>
          <w:iCs/>
        </w:rPr>
        <w:t>Analisis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Deskriptif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Spasial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63B">
        <w:rPr>
          <w:rFonts w:ascii="Times New Roman" w:hAnsi="Times New Roman" w:cs="Times New Roman"/>
          <w:iCs/>
          <w:sz w:val="24"/>
          <w:szCs w:val="24"/>
        </w:rPr>
        <w:t xml:space="preserve">Hasil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sesudah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Informasi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berupa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>.</w:t>
      </w:r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4.1.2.2 Rata-Rata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Tes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Matematika</w:t>
      </w:r>
      <w:proofErr w:type="spellEnd"/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jenis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soal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ekuivalen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diikuti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35 orang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masing-masing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yang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subjek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35 orang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mengikuti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>).</w:t>
      </w:r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gram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proofErr w:type="gram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terendah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236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min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tertinggi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236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rata-rata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)</m:t>
        </m:r>
      </m:oMath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dan standar deviasi (</w:t>
      </w:r>
      <w:r w:rsidRPr="00E236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proofErr w:type="spellStart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eksperimen-1 dan eksperimen-2 </w:t>
      </w:r>
      <w:proofErr w:type="spellStart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>seperti</w:t>
      </w:r>
      <w:proofErr w:type="spellEnd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pada </w:t>
      </w:r>
      <w:proofErr w:type="spellStart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>tabel</w:t>
      </w:r>
      <w:proofErr w:type="spellEnd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4.6 </w:t>
      </w:r>
      <w:proofErr w:type="spellStart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>berikut</w:t>
      </w:r>
      <w:proofErr w:type="spellEnd"/>
      <w:r w:rsidRPr="00E2363B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E2363B" w:rsidRPr="00E2363B" w:rsidRDefault="00E2363B" w:rsidP="00DC12E5">
      <w:pPr>
        <w:spacing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2363B" w:rsidRPr="00E2363B" w:rsidRDefault="00E2363B" w:rsidP="00DC12E5">
      <w:pPr>
        <w:spacing w:line="24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Tabel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4.6</w:t>
      </w:r>
    </w:p>
    <w:p w:rsidR="00E2363B" w:rsidRDefault="00E2363B" w:rsidP="00DC12E5">
      <w:pPr>
        <w:spacing w:line="24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Data Hasil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Postes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Matematika</w:t>
      </w:r>
      <w:proofErr w:type="spellEnd"/>
    </w:p>
    <w:tbl>
      <w:tblPr>
        <w:tblpPr w:leftFromText="180" w:rightFromText="180" w:vertAnchor="text" w:horzAnchor="margin" w:tblpXSpec="center" w:tblpY="177"/>
        <w:tblW w:w="7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476"/>
        <w:gridCol w:w="2071"/>
        <w:gridCol w:w="1477"/>
      </w:tblGrid>
      <w:tr w:rsidR="007439AB" w:rsidRPr="007439AB" w:rsidTr="00EF001A">
        <w:trPr>
          <w:cantSplit/>
          <w:trHeight w:val="180"/>
        </w:trPr>
        <w:tc>
          <w:tcPr>
            <w:tcW w:w="7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39AB" w:rsidRPr="007439AB" w:rsidRDefault="007439AB" w:rsidP="00B044A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439AB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7439AB" w:rsidRPr="007439AB" w:rsidTr="00EF6BD9">
        <w:trPr>
          <w:cantSplit/>
          <w:trHeight w:val="441"/>
        </w:trPr>
        <w:tc>
          <w:tcPr>
            <w:tcW w:w="7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439AB" w:rsidRPr="007439AB" w:rsidRDefault="007439AB" w:rsidP="00B044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</w:t>
            </w:r>
            <w:proofErr w:type="spellStart"/>
            <w:r w:rsidRPr="007439A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Postes</w:t>
            </w:r>
            <w:proofErr w:type="spellEnd"/>
            <w:r w:rsidRPr="007439AB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7439AB" w:rsidRPr="007439AB" w:rsidTr="00EF6BD9">
        <w:trPr>
          <w:cantSplit/>
          <w:trHeight w:val="44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9AB" w:rsidRPr="007439AB" w:rsidRDefault="0011322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7439AB" w:rsidRPr="007439AB" w:rsidTr="00EF6BD9">
        <w:trPr>
          <w:cantSplit/>
          <w:trHeight w:val="44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39AB" w:rsidRPr="007439AB" w:rsidRDefault="0011322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73.4286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16.52856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</w:tr>
      <w:tr w:rsidR="007439AB" w:rsidRPr="007439AB" w:rsidTr="00EF6BD9">
        <w:trPr>
          <w:cantSplit/>
          <w:trHeight w:val="44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39AB" w:rsidRPr="007439AB" w:rsidRDefault="0011322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67.1429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19.67701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</w:tr>
      <w:tr w:rsidR="007439AB" w:rsidRPr="007439AB" w:rsidTr="00EF6BD9">
        <w:trPr>
          <w:cantSplit/>
          <w:trHeight w:val="46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70.2857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18.31460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9AB" w:rsidRPr="007439AB" w:rsidRDefault="007439A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439AB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</w:tr>
    </w:tbl>
    <w:p w:rsidR="00EF001A" w:rsidRDefault="00EF001A" w:rsidP="00EF001A">
      <w:pPr>
        <w:spacing w:line="240" w:lineRule="auto"/>
        <w:ind w:firstLine="720"/>
        <w:jc w:val="both"/>
        <w:rPr>
          <w:iCs/>
        </w:rPr>
      </w:pPr>
    </w:p>
    <w:p w:rsidR="00E2363B" w:rsidRPr="00E2363B" w:rsidRDefault="00E2363B" w:rsidP="00EF001A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4.6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memperlihatkan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minimum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45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berbeda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minimum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40,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maksimal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100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maksimal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100.</w:t>
      </w:r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postes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setelaha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73.4287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67.1428.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Standar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deviasi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postes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lastRenderedPageBreak/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16.2907 juga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disbanding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standar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deviasi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postes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19.3938. Hal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postes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terlalu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menyebar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daripada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postes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RME.</w:t>
      </w:r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postes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cukup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diuji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anava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sebelumnya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harus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dan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varians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posttes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2363B" w:rsidRDefault="00E2363B" w:rsidP="00EF001A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2363B" w:rsidRPr="00E2363B" w:rsidRDefault="00E2363B" w:rsidP="00DC12E5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4.1.2.3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Analisis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Statistik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Inferensial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Hasil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Penelitian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Spasial</w:t>
      </w:r>
      <w:proofErr w:type="spellEnd"/>
    </w:p>
    <w:p w:rsidR="00E2363B" w:rsidRP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a) Uji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Normalitas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Data </w:t>
      </w:r>
      <w:r w:rsidRPr="00E236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Post Test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Matematika</w:t>
      </w:r>
      <w:proofErr w:type="spellEnd"/>
    </w:p>
    <w:p w:rsidR="00E2363B" w:rsidRPr="00E2363B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63B">
        <w:rPr>
          <w:rFonts w:ascii="Times New Roman" w:hAnsi="Times New Roman" w:cs="Times New Roman"/>
          <w:iCs/>
          <w:sz w:val="24"/>
          <w:szCs w:val="24"/>
        </w:rPr>
        <w:tab/>
        <w:t xml:space="preserve">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dimaksudkan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melihat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apakah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normal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.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statistic </w:t>
      </w:r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Kolmogorov-Smirnov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pada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data. </w:t>
      </w:r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Output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perhitungan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posttest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dilihat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4.7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E2363B" w:rsidRDefault="00E2363B" w:rsidP="00DC12E5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4.7</w:t>
      </w:r>
    </w:p>
    <w:p w:rsidR="00E2363B" w:rsidRDefault="00E2363B" w:rsidP="00DC12E5">
      <w:pPr>
        <w:pStyle w:val="Default"/>
        <w:jc w:val="center"/>
        <w:rPr>
          <w:b/>
          <w:iCs/>
        </w:rPr>
      </w:pPr>
      <w:r>
        <w:rPr>
          <w:b/>
          <w:iCs/>
        </w:rPr>
        <w:t xml:space="preserve">Hasil Uji </w:t>
      </w:r>
      <w:proofErr w:type="spellStart"/>
      <w:r>
        <w:rPr>
          <w:b/>
          <w:iCs/>
        </w:rPr>
        <w:t>Normalitas</w:t>
      </w:r>
      <w:proofErr w:type="spellEnd"/>
      <w:r>
        <w:rPr>
          <w:b/>
          <w:iCs/>
        </w:rPr>
        <w:t xml:space="preserve"> </w:t>
      </w:r>
      <w:r>
        <w:rPr>
          <w:b/>
          <w:i/>
          <w:iCs/>
        </w:rPr>
        <w:t>Posttest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Spasial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Siswa</w:t>
      </w:r>
      <w:proofErr w:type="spellEnd"/>
    </w:p>
    <w:p w:rsidR="00E2363B" w:rsidRPr="00E05D33" w:rsidRDefault="00E2363B" w:rsidP="00DC12E5">
      <w:pPr>
        <w:autoSpaceDE w:val="0"/>
        <w:autoSpaceDN w:val="0"/>
        <w:adjustRightInd w:val="0"/>
        <w:spacing w:line="240" w:lineRule="auto"/>
      </w:pPr>
    </w:p>
    <w:tbl>
      <w:tblPr>
        <w:tblW w:w="8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88"/>
        <w:gridCol w:w="923"/>
        <w:gridCol w:w="774"/>
        <w:gridCol w:w="810"/>
        <w:gridCol w:w="900"/>
        <w:gridCol w:w="810"/>
        <w:gridCol w:w="900"/>
      </w:tblGrid>
      <w:tr w:rsidR="00E2363B" w:rsidRPr="00E05D33" w:rsidTr="00EF6BD9">
        <w:trPr>
          <w:cantSplit/>
          <w:trHeight w:val="340"/>
        </w:trPr>
        <w:tc>
          <w:tcPr>
            <w:tcW w:w="8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05D33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E2363B" w:rsidRPr="00E05D33" w:rsidTr="00EF6BD9">
        <w:trPr>
          <w:cantSplit/>
          <w:trHeight w:val="34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C663C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K</w:t>
            </w:r>
            <w:r w:rsidR="00E2363B" w:rsidRPr="00E05D33">
              <w:rPr>
                <w:rFonts w:ascii="Arial" w:hAnsi="Arial" w:cs="Arial"/>
                <w:color w:val="264A60"/>
                <w:sz w:val="18"/>
                <w:szCs w:val="18"/>
              </w:rPr>
              <w:t>elas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E05D3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E2363B" w:rsidRPr="00E05D33" w:rsidTr="00EF6BD9">
        <w:trPr>
          <w:cantSplit/>
          <w:trHeight w:val="34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F404B1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="00E2363B" w:rsidRPr="00E05D3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2363B" w:rsidRPr="00E05D33" w:rsidTr="00EF6BD9">
        <w:trPr>
          <w:cantSplit/>
          <w:trHeight w:val="34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 xml:space="preserve">Post </w:t>
            </w:r>
            <w:proofErr w:type="spellStart"/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tes</w:t>
            </w:r>
            <w:proofErr w:type="spellEnd"/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 xml:space="preserve"> Eksperimen1 Eksperimen2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RME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E05D3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.944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</w:tr>
      <w:tr w:rsidR="00E2363B" w:rsidRPr="00E05D33" w:rsidTr="00EF6BD9">
        <w:trPr>
          <w:cantSplit/>
          <w:trHeight w:val="15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264A60"/>
                <w:sz w:val="18"/>
                <w:szCs w:val="18"/>
              </w:rPr>
              <w:t>STAD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.929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</w:tr>
      <w:tr w:rsidR="00E2363B" w:rsidRPr="00E05D33" w:rsidTr="00EF6BD9">
        <w:trPr>
          <w:cantSplit/>
          <w:trHeight w:val="354"/>
        </w:trPr>
        <w:tc>
          <w:tcPr>
            <w:tcW w:w="80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E2363B" w:rsidRPr="00E05D33" w:rsidTr="00EF6BD9">
        <w:trPr>
          <w:cantSplit/>
          <w:trHeight w:val="325"/>
        </w:trPr>
        <w:tc>
          <w:tcPr>
            <w:tcW w:w="8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363B" w:rsidRPr="00E05D33" w:rsidRDefault="00E2363B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05D33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E2363B" w:rsidRDefault="00E2363B" w:rsidP="00DC12E5">
      <w:pPr>
        <w:spacing w:line="240" w:lineRule="auto"/>
        <w:jc w:val="both"/>
      </w:pPr>
      <w:r>
        <w:tab/>
      </w:r>
    </w:p>
    <w:p w:rsidR="00E2363B" w:rsidRPr="00E2363B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iCs/>
        </w:rPr>
        <w:tab/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4.9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terlihat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distribusi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α = 0,05.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gram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proofErr w:type="gram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normal.</w:t>
      </w:r>
    </w:p>
    <w:p w:rsidR="00E2363B" w:rsidRPr="00E2363B" w:rsidRDefault="00E2363B" w:rsidP="00DC12E5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2363B" w:rsidRPr="00E2363B" w:rsidRDefault="00E2363B" w:rsidP="00DC12E5">
      <w:pPr>
        <w:spacing w:line="36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363B">
        <w:rPr>
          <w:rFonts w:ascii="Times New Roman" w:hAnsi="Times New Roman" w:cs="Times New Roman"/>
          <w:b/>
          <w:iCs/>
          <w:sz w:val="24"/>
          <w:szCs w:val="24"/>
        </w:rPr>
        <w:lastRenderedPageBreak/>
        <w:t>b)</w:t>
      </w:r>
      <w:r w:rsidR="00EF001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Uji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Homogenitas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Data </w:t>
      </w:r>
      <w:r w:rsidRPr="00E236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Post Test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Matematika</w:t>
      </w:r>
      <w:proofErr w:type="spellEnd"/>
    </w:p>
    <w:p w:rsidR="00447228" w:rsidRPr="005E3149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63B">
        <w:rPr>
          <w:rFonts w:ascii="Times New Roman" w:hAnsi="Times New Roman" w:cs="Times New Roman"/>
          <w:iCs/>
          <w:sz w:val="24"/>
          <w:szCs w:val="24"/>
        </w:rPr>
        <w:tab/>
        <w:t xml:space="preserve">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Homogenity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of Variances (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Levene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Statistic)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dimaksud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menguji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varians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gram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proofErr w:type="gram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. Hasil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perhitungan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gram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proofErr w:type="gram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dilihat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4.8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>:</w:t>
      </w:r>
    </w:p>
    <w:p w:rsidR="00E2363B" w:rsidRDefault="00E2363B" w:rsidP="00DC12E5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4.8</w:t>
      </w:r>
    </w:p>
    <w:p w:rsidR="00E2363B" w:rsidRDefault="00E2363B" w:rsidP="00DC12E5">
      <w:pPr>
        <w:pStyle w:val="Default"/>
        <w:jc w:val="center"/>
        <w:rPr>
          <w:b/>
          <w:iCs/>
        </w:rPr>
      </w:pPr>
      <w:r>
        <w:rPr>
          <w:b/>
          <w:iCs/>
        </w:rPr>
        <w:t xml:space="preserve">Hasil Uji </w:t>
      </w:r>
      <w:proofErr w:type="spellStart"/>
      <w:r>
        <w:rPr>
          <w:b/>
          <w:iCs/>
        </w:rPr>
        <w:t>Homogenitas</w:t>
      </w:r>
      <w:proofErr w:type="spellEnd"/>
      <w:r>
        <w:rPr>
          <w:b/>
          <w:iCs/>
        </w:rPr>
        <w:t xml:space="preserve"> </w:t>
      </w:r>
      <w:r>
        <w:rPr>
          <w:b/>
          <w:i/>
          <w:iCs/>
        </w:rPr>
        <w:t>Posttest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Spasial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Siswa</w:t>
      </w:r>
      <w:proofErr w:type="spellEnd"/>
    </w:p>
    <w:p w:rsidR="00107E0E" w:rsidRPr="00107E0E" w:rsidRDefault="00107E0E" w:rsidP="00DC12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448"/>
        <w:gridCol w:w="1469"/>
        <w:gridCol w:w="1025"/>
        <w:gridCol w:w="1025"/>
        <w:gridCol w:w="1025"/>
      </w:tblGrid>
      <w:tr w:rsidR="00107E0E" w:rsidRPr="00107E0E" w:rsidTr="00EF6BD9">
        <w:trPr>
          <w:cantSplit/>
        </w:trPr>
        <w:tc>
          <w:tcPr>
            <w:tcW w:w="7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07E0E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107E0E" w:rsidRPr="00107E0E" w:rsidTr="00EF6BD9">
        <w:trPr>
          <w:cantSplit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07E0E" w:rsidRPr="00107E0E" w:rsidTr="00EF6BD9">
        <w:trPr>
          <w:cantSplit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H</w:t>
            </w:r>
            <w:r w:rsidR="00107E0E" w:rsidRPr="00107E0E">
              <w:rPr>
                <w:rFonts w:ascii="Arial" w:hAnsi="Arial" w:cs="Arial"/>
                <w:color w:val="264A60"/>
                <w:sz w:val="18"/>
                <w:szCs w:val="18"/>
              </w:rPr>
              <w:t>asil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2.032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.159</w:t>
            </w:r>
          </w:p>
        </w:tc>
      </w:tr>
      <w:tr w:rsidR="00107E0E" w:rsidRPr="00107E0E" w:rsidTr="00EF6BD9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1.705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.196</w:t>
            </w:r>
          </w:p>
        </w:tc>
      </w:tr>
      <w:tr w:rsidR="00107E0E" w:rsidRPr="00107E0E" w:rsidTr="00EF6BD9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1.705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67.940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.196</w:t>
            </w:r>
          </w:p>
        </w:tc>
      </w:tr>
      <w:tr w:rsidR="00107E0E" w:rsidRPr="00107E0E" w:rsidTr="00EF6BD9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1.986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E" w:rsidRPr="00107E0E" w:rsidRDefault="00107E0E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07E0E">
              <w:rPr>
                <w:rFonts w:ascii="Arial" w:hAnsi="Arial" w:cs="Arial"/>
                <w:color w:val="010205"/>
                <w:sz w:val="18"/>
                <w:szCs w:val="18"/>
              </w:rPr>
              <w:t>.163</w:t>
            </w:r>
          </w:p>
        </w:tc>
      </w:tr>
    </w:tbl>
    <w:p w:rsidR="00E2363B" w:rsidRDefault="00E2363B" w:rsidP="00DC12E5">
      <w:pPr>
        <w:spacing w:line="360" w:lineRule="auto"/>
        <w:jc w:val="both"/>
        <w:rPr>
          <w:iCs/>
        </w:rPr>
      </w:pPr>
    </w:p>
    <w:p w:rsidR="00E2363B" w:rsidRPr="00E2363B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iCs/>
        </w:rPr>
        <w:tab/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4.8 di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</w:t>
      </w:r>
      <w:r w:rsidR="00EF6BD9">
        <w:rPr>
          <w:rFonts w:ascii="Times New Roman" w:hAnsi="Times New Roman" w:cs="Times New Roman"/>
          <w:iCs/>
          <w:sz w:val="24"/>
          <w:szCs w:val="24"/>
        </w:rPr>
        <w:t>enunjukkan</w:t>
      </w:r>
      <w:proofErr w:type="spellEnd"/>
      <w:r w:rsidR="00EF6BD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F6BD9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EF6BD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F6BD9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EF6BD9">
        <w:rPr>
          <w:rFonts w:ascii="Times New Roman" w:hAnsi="Times New Roman" w:cs="Times New Roman"/>
          <w:iCs/>
          <w:sz w:val="24"/>
          <w:szCs w:val="24"/>
        </w:rPr>
        <w:t xml:space="preserve"> 0,159</w:t>
      </w:r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post </w:t>
      </w:r>
      <w:proofErr w:type="gram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test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proofErr w:type="gram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0,05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nol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menyatakan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variansi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diterima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disimpulkan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variansi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sama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>.</w:t>
      </w:r>
    </w:p>
    <w:p w:rsidR="00E2363B" w:rsidRPr="00E2363B" w:rsidRDefault="00E2363B" w:rsidP="00193DA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Pr="00E2363B" w:rsidRDefault="00E2363B" w:rsidP="00DC12E5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363B">
        <w:rPr>
          <w:rFonts w:ascii="Times New Roman" w:hAnsi="Times New Roman" w:cs="Times New Roman"/>
          <w:iCs/>
          <w:sz w:val="24"/>
          <w:szCs w:val="24"/>
        </w:rPr>
        <w:tab/>
      </w:r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c) Uji </w:t>
      </w:r>
      <w:proofErr w:type="spellStart"/>
      <w:r w:rsidRPr="00E2363B">
        <w:rPr>
          <w:rFonts w:ascii="Times New Roman" w:hAnsi="Times New Roman" w:cs="Times New Roman"/>
          <w:b/>
          <w:iCs/>
          <w:sz w:val="24"/>
          <w:szCs w:val="24"/>
        </w:rPr>
        <w:t>Hipotesis</w:t>
      </w:r>
      <w:proofErr w:type="spellEnd"/>
      <w:r w:rsidRPr="00E2363B">
        <w:rPr>
          <w:rFonts w:ascii="Times New Roman" w:hAnsi="Times New Roman" w:cs="Times New Roman"/>
          <w:b/>
          <w:iCs/>
          <w:sz w:val="24"/>
          <w:szCs w:val="24"/>
        </w:rPr>
        <w:t xml:space="preserve"> 1 dan 2</w:t>
      </w:r>
    </w:p>
    <w:p w:rsidR="00641663" w:rsidRPr="00E2363B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63B">
        <w:rPr>
          <w:rFonts w:ascii="Times New Roman" w:hAnsi="Times New Roman" w:cs="Times New Roman"/>
          <w:b/>
          <w:iCs/>
          <w:sz w:val="24"/>
          <w:szCs w:val="24"/>
        </w:rPr>
        <w:tab/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dinyatakan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normal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varians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homogeny.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statistic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ANAVA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dua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363B">
        <w:rPr>
          <w:rFonts w:ascii="Times New Roman" w:hAnsi="Times New Roman" w:cs="Times New Roman"/>
          <w:iCs/>
          <w:sz w:val="24"/>
          <w:szCs w:val="24"/>
        </w:rPr>
        <w:t xml:space="preserve">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cukup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di uji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uji ANAVA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dirumuskan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>:</w:t>
      </w:r>
    </w:p>
    <w:p w:rsidR="005E3149" w:rsidRPr="005E3149" w:rsidRDefault="005E3149" w:rsidP="00DC12E5">
      <w:pPr>
        <w:pStyle w:val="ListParagraph"/>
        <w:numPr>
          <w:ilvl w:val="0"/>
          <w:numId w:val="52"/>
        </w:numPr>
        <w:spacing w:line="360" w:lineRule="auto"/>
        <w:ind w:left="27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 w:rsidRPr="005E314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Hipotesis</w:t>
      </w:r>
      <w:proofErr w:type="spellEnd"/>
      <w:r w:rsidRPr="005E314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1</w:t>
      </w:r>
    </w:p>
    <w:p w:rsidR="005E3149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A900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5E3149" w:rsidRPr="00025195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12</w:t>
      </w:r>
    </w:p>
    <w:p w:rsidR="005E3149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5E3149" w:rsidRDefault="00EC456B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 </m:t>
        </m:r>
      </m:oMath>
      <w:r w:rsidR="004520F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5E3149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 RME </w:t>
      </w:r>
      <w:proofErr w:type="spellStart"/>
      <w:r w:rsidR="005E3149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E3149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E3149"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E3149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</w:p>
    <w:p w:rsidR="00193DA4" w:rsidRPr="004520F0" w:rsidRDefault="00EC456B" w:rsidP="004520F0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12</m:t>
            </m:r>
          </m:sub>
        </m:sSub>
      </m:oMath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5E3149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5E3149">
        <w:rPr>
          <w:rFonts w:ascii="Times New Roman" w:eastAsiaTheme="minorEastAsia" w:hAnsi="Times New Roman" w:cs="Times New Roman"/>
          <w:sz w:val="24"/>
          <w:szCs w:val="24"/>
        </w:rPr>
        <w:t xml:space="preserve"> STAD </w:t>
      </w:r>
      <w:proofErr w:type="spellStart"/>
      <w:r w:rsidR="005E3149">
        <w:rPr>
          <w:rFonts w:ascii="Times New Roman" w:eastAsiaTheme="minorEastAsia" w:hAnsi="Times New Roman" w:cs="Times New Roman"/>
          <w:sz w:val="24"/>
          <w:szCs w:val="24"/>
        </w:rPr>
        <w:t>terhad</w:t>
      </w:r>
      <w:r w:rsidR="004520F0">
        <w:rPr>
          <w:rFonts w:ascii="Times New Roman" w:eastAsiaTheme="minorEastAsia" w:hAnsi="Times New Roman" w:cs="Times New Roman"/>
          <w:sz w:val="24"/>
          <w:szCs w:val="24"/>
        </w:rPr>
        <w:t>ap</w:t>
      </w:r>
      <w:proofErr w:type="spell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</w:p>
    <w:p w:rsidR="005E3149" w:rsidRPr="005E3149" w:rsidRDefault="005E3149" w:rsidP="00DC12E5">
      <w:pPr>
        <w:pStyle w:val="ListParagraph"/>
        <w:numPr>
          <w:ilvl w:val="0"/>
          <w:numId w:val="52"/>
        </w:num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 w:rsidRPr="005E314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Hipotesis</w:t>
      </w:r>
      <w:proofErr w:type="spellEnd"/>
      <w:r w:rsidRPr="005E314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2</w:t>
      </w:r>
    </w:p>
    <w:p w:rsidR="005E3149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4520F0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0;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1,2;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j </w:t>
      </w:r>
      <w:r>
        <w:rPr>
          <w:rFonts w:ascii="Times New Roman" w:eastAsiaTheme="minorEastAsia" w:hAnsi="Times New Roman" w:cs="Times New Roman"/>
          <w:sz w:val="24"/>
          <w:szCs w:val="24"/>
        </w:rPr>
        <w:t>= 1,2,3</w:t>
      </w:r>
    </w:p>
    <w:p w:rsidR="005E3149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1 </w:t>
      </w:r>
      <w:r w:rsidR="004520F0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sekurang-kurangnya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nol</w:t>
      </w:r>
      <w:proofErr w:type="spellEnd"/>
    </w:p>
    <w:p w:rsidR="005E3149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(Walpole, 1992:407)</w:t>
      </w:r>
    </w:p>
    <w:p w:rsidR="005E3149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E3149" w:rsidRDefault="005E314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 w:rsidRPr="00C45E6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ij</w:t>
      </w:r>
      <w:proofErr w:type="spellEnd"/>
      <w:r w:rsidR="004520F0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</w:p>
    <w:p w:rsidR="00E2363B" w:rsidRDefault="00E2363B" w:rsidP="00DC12E5">
      <w:pPr>
        <w:spacing w:line="360" w:lineRule="auto"/>
        <w:ind w:left="180"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Proses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63B">
        <w:rPr>
          <w:rFonts w:ascii="Times New Roman" w:eastAsiaTheme="minorEastAsia" w:hAnsi="Times New Roman" w:cs="Times New Roman"/>
          <w:i/>
          <w:sz w:val="24"/>
          <w:szCs w:val="24"/>
        </w:rPr>
        <w:t>spss</w:t>
      </w:r>
      <w:proofErr w:type="spellEnd"/>
      <w:r w:rsidRPr="00E2363B">
        <w:rPr>
          <w:rFonts w:ascii="Times New Roman" w:eastAsiaTheme="minorEastAsia" w:hAnsi="Times New Roman" w:cs="Times New Roman"/>
          <w:i/>
          <w:sz w:val="24"/>
          <w:szCs w:val="24"/>
        </w:rPr>
        <w:t xml:space="preserve"> 25.0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2363B">
        <w:rPr>
          <w:rFonts w:ascii="Times New Roman" w:eastAsiaTheme="minorEastAsia" w:hAnsi="Times New Roman" w:cs="Times New Roman"/>
          <w:i/>
          <w:sz w:val="24"/>
          <w:szCs w:val="24"/>
        </w:rPr>
        <w:t xml:space="preserve">output </w:t>
      </w:r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proofErr w:type="gram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dilihat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 xml:space="preserve"> 4.9 </w:t>
      </w:r>
      <w:proofErr w:type="spellStart"/>
      <w:r w:rsidRPr="00E2363B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Pr="00E2363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41663" w:rsidRPr="005E3149" w:rsidRDefault="00641663" w:rsidP="00DC12E5">
      <w:pPr>
        <w:spacing w:line="240" w:lineRule="auto"/>
        <w:ind w:left="180"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2363B" w:rsidRDefault="00E2363B" w:rsidP="00DC12E5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4.9</w:t>
      </w:r>
    </w:p>
    <w:p w:rsidR="00C57103" w:rsidRPr="00641663" w:rsidRDefault="00E2363B" w:rsidP="00DC12E5">
      <w:pPr>
        <w:pStyle w:val="Default"/>
        <w:jc w:val="center"/>
        <w:rPr>
          <w:b/>
          <w:iCs/>
        </w:rPr>
      </w:pPr>
      <w:r>
        <w:rPr>
          <w:b/>
          <w:iCs/>
        </w:rPr>
        <w:t xml:space="preserve">Hasil Uji ANAVA </w:t>
      </w:r>
      <w:proofErr w:type="spellStart"/>
      <w:r>
        <w:rPr>
          <w:b/>
          <w:iCs/>
        </w:rPr>
        <w:t>Dua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Arah</w:t>
      </w:r>
      <w:proofErr w:type="spellEnd"/>
      <w:r>
        <w:rPr>
          <w:b/>
          <w:iCs/>
        </w:rPr>
        <w:t xml:space="preserve"> </w:t>
      </w:r>
      <w:r>
        <w:rPr>
          <w:b/>
          <w:i/>
          <w:iCs/>
        </w:rPr>
        <w:t>Post Test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Spasial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Siswa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Kelompok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Pembelajaran</w:t>
      </w:r>
      <w:proofErr w:type="spellEnd"/>
      <w:r>
        <w:rPr>
          <w:b/>
          <w:iCs/>
        </w:rPr>
        <w:t xml:space="preserve"> RME</w:t>
      </w:r>
      <w:r w:rsidR="00641663">
        <w:rPr>
          <w:b/>
          <w:iCs/>
        </w:rPr>
        <w:t xml:space="preserve"> dan </w:t>
      </w:r>
      <w:proofErr w:type="spellStart"/>
      <w:r w:rsidR="00641663">
        <w:rPr>
          <w:b/>
          <w:iCs/>
        </w:rPr>
        <w:t>Kelompok</w:t>
      </w:r>
      <w:proofErr w:type="spellEnd"/>
      <w:r w:rsidR="00641663">
        <w:rPr>
          <w:b/>
          <w:iCs/>
        </w:rPr>
        <w:t xml:space="preserve"> </w:t>
      </w:r>
      <w:proofErr w:type="spellStart"/>
      <w:r w:rsidR="00641663">
        <w:rPr>
          <w:b/>
          <w:iCs/>
        </w:rPr>
        <w:t>Pembelajaran</w:t>
      </w:r>
      <w:proofErr w:type="spellEnd"/>
      <w:r w:rsidR="00641663">
        <w:rPr>
          <w:b/>
          <w:iCs/>
        </w:rPr>
        <w:t xml:space="preserve"> STAD</w:t>
      </w:r>
    </w:p>
    <w:tbl>
      <w:tblPr>
        <w:tblW w:w="7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469"/>
        <w:gridCol w:w="1024"/>
        <w:gridCol w:w="1408"/>
        <w:gridCol w:w="1086"/>
        <w:gridCol w:w="1024"/>
      </w:tblGrid>
      <w:tr w:rsidR="00C57103" w:rsidRPr="00C57103" w:rsidTr="00E20A1A">
        <w:trPr>
          <w:cantSplit/>
        </w:trPr>
        <w:tc>
          <w:tcPr>
            <w:tcW w:w="7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1663" w:rsidRDefault="00641663" w:rsidP="00DC12E5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5710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C57103" w:rsidRPr="00C57103" w:rsidTr="00193DA4">
        <w:trPr>
          <w:cantSplit/>
        </w:trPr>
        <w:tc>
          <w:tcPr>
            <w:tcW w:w="78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POSTES  </w:t>
            </w: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103" w:rsidRPr="00C57103" w:rsidRDefault="00F31DF2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="00C57103" w:rsidRPr="00C5710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Corrected Model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15655.198</w:t>
            </w:r>
            <w:r w:rsidRPr="00C5710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5218.399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45.989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352732.197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352732.197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3108.566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KELOMPOK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119.331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119.331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1.052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9D34CD" w:rsidRPr="009D34CD">
              <w:rPr>
                <w:rFonts w:ascii="Arial" w:hAnsi="Arial" w:cs="Arial"/>
                <w:sz w:val="18"/>
                <w:szCs w:val="18"/>
              </w:rPr>
              <w:t>0</w:t>
            </w: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09</w:t>
            </w: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KAM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14836.473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14836.473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130.751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KELOMPOK * KAM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188.140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188.140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1.658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.202</w:t>
            </w: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7489.087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113.471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368950.000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03" w:rsidRPr="00C57103" w:rsidTr="00193DA4">
        <w:trPr>
          <w:cantSplit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264A60"/>
                <w:sz w:val="18"/>
                <w:szCs w:val="18"/>
              </w:rPr>
              <w:t>Corrected Total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23144.286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03" w:rsidRPr="00C57103" w:rsidTr="00193DA4">
        <w:trPr>
          <w:cantSplit/>
        </w:trPr>
        <w:tc>
          <w:tcPr>
            <w:tcW w:w="78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57103" w:rsidRPr="00C57103" w:rsidRDefault="00C5710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7103">
              <w:rPr>
                <w:rFonts w:ascii="Arial" w:hAnsi="Arial" w:cs="Arial"/>
                <w:color w:val="010205"/>
                <w:sz w:val="18"/>
                <w:szCs w:val="18"/>
              </w:rPr>
              <w:t>a. R Squared = .676 (Adjusted R Squared = .662)</w:t>
            </w:r>
          </w:p>
        </w:tc>
      </w:tr>
    </w:tbl>
    <w:p w:rsidR="00E2363B" w:rsidRPr="00113225" w:rsidRDefault="00E2363B" w:rsidP="004520F0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iCs/>
          <w:color w:val="C0504D" w:themeColor="accent2"/>
          <w:sz w:val="24"/>
          <w:szCs w:val="24"/>
        </w:rPr>
      </w:pPr>
      <w:r w:rsidRPr="00EC0DB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4.8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terlihat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</w:t>
      </w:r>
      <w:r w:rsidR="00B9780D">
        <w:rPr>
          <w:rFonts w:ascii="Times New Roman" w:hAnsi="Times New Roman" w:cs="Times New Roman"/>
          <w:iCs/>
          <w:sz w:val="24"/>
          <w:szCs w:val="24"/>
        </w:rPr>
        <w:t>leh</w:t>
      </w:r>
      <w:proofErr w:type="spellEnd"/>
      <w:r w:rsidR="00B978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780D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B978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34CD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9D34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34CD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9D34CD">
        <w:rPr>
          <w:rFonts w:ascii="Times New Roman" w:hAnsi="Times New Roman" w:cs="Times New Roman"/>
          <w:iCs/>
          <w:sz w:val="24"/>
          <w:szCs w:val="24"/>
        </w:rPr>
        <w:t xml:space="preserve"> 0.0</w:t>
      </w:r>
      <w:r w:rsidR="00B9780D">
        <w:rPr>
          <w:rFonts w:ascii="Times New Roman" w:hAnsi="Times New Roman" w:cs="Times New Roman"/>
          <w:iCs/>
          <w:sz w:val="24"/>
          <w:szCs w:val="24"/>
        </w:rPr>
        <w:t>09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kar</w:t>
      </w:r>
      <w:r w:rsidR="00B9780D">
        <w:rPr>
          <w:rFonts w:ascii="Times New Roman" w:hAnsi="Times New Roman" w:cs="Times New Roman"/>
          <w:iCs/>
          <w:sz w:val="24"/>
          <w:szCs w:val="24"/>
        </w:rPr>
        <w:t>ena</w:t>
      </w:r>
      <w:proofErr w:type="spellEnd"/>
      <w:r w:rsidR="00B978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780D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B978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780D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B978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780D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B978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D34CD"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>o</w:t>
      </w:r>
      <w:r w:rsidR="00B978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780D">
        <w:rPr>
          <w:rFonts w:ascii="Times New Roman" w:hAnsi="Times New Roman" w:cs="Times New Roman"/>
          <w:iCs/>
          <w:sz w:val="24"/>
          <w:szCs w:val="24"/>
        </w:rPr>
        <w:t>dit</w:t>
      </w:r>
      <w:r w:rsidR="009D34CD">
        <w:rPr>
          <w:rFonts w:ascii="Times New Roman" w:hAnsi="Times New Roman" w:cs="Times New Roman"/>
          <w:iCs/>
          <w:sz w:val="24"/>
          <w:szCs w:val="24"/>
        </w:rPr>
        <w:t>olak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Hal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diberi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KAM,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 w:rsidR="00113225"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 w:rsidR="0011322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3225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11322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3225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11322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3225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113225">
        <w:rPr>
          <w:rFonts w:ascii="Times New Roman" w:hAnsi="Times New Roman" w:cs="Times New Roman"/>
          <w:iCs/>
          <w:sz w:val="24"/>
          <w:szCs w:val="24"/>
        </w:rPr>
        <w:t xml:space="preserve"> 0,202. Karna </w:t>
      </w:r>
      <w:proofErr w:type="spellStart"/>
      <w:r w:rsidR="00113225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AB4D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B4DF4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AB4D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B4DF4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AB4D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B4DF4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="00AB4D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B4DF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AB4D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B4DF4">
        <w:rPr>
          <w:rFonts w:ascii="Times New Roman" w:hAnsi="Times New Roman" w:cs="Times New Roman"/>
          <w:iCs/>
          <w:sz w:val="24"/>
          <w:szCs w:val="24"/>
        </w:rPr>
        <w:t>n</w:t>
      </w:r>
      <w:r w:rsidR="00113225">
        <w:rPr>
          <w:rFonts w:ascii="Times New Roman" w:hAnsi="Times New Roman" w:cs="Times New Roman"/>
          <w:iCs/>
          <w:sz w:val="24"/>
          <w:szCs w:val="24"/>
        </w:rPr>
        <w:t>ilai</w:t>
      </w:r>
      <w:proofErr w:type="spellEnd"/>
      <w:r w:rsidR="0011322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3225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="0011322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3225">
        <w:rPr>
          <w:rFonts w:ascii="Times New Roman" w:hAnsi="Times New Roman" w:cs="Times New Roman"/>
          <w:iCs/>
          <w:sz w:val="24"/>
          <w:szCs w:val="24"/>
        </w:rPr>
        <w:t>signikan</w:t>
      </w:r>
      <w:proofErr w:type="spellEnd"/>
      <w:r w:rsidR="00113225">
        <w:rPr>
          <w:rFonts w:ascii="Times New Roman" w:hAnsi="Times New Roman" w:cs="Times New Roman"/>
          <w:iCs/>
          <w:sz w:val="24"/>
          <w:szCs w:val="24"/>
        </w:rPr>
        <w:t xml:space="preserve"> 0,05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 w:rsidR="00113225">
        <w:rPr>
          <w:rFonts w:ascii="Times New Roman" w:hAnsi="Times New Roman" w:cs="Times New Roman"/>
          <w:iCs/>
          <w:sz w:val="24"/>
          <w:szCs w:val="24"/>
        </w:rPr>
        <w:t>diterima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KAM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C0DB2" w:rsidRPr="00EC0DB2" w:rsidRDefault="00EC0DB2" w:rsidP="00DC12E5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Default="00E2363B" w:rsidP="00DC12E5">
      <w:pPr>
        <w:pStyle w:val="ListParagraph"/>
        <w:numPr>
          <w:ilvl w:val="2"/>
          <w:numId w:val="48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4FE3">
        <w:rPr>
          <w:rFonts w:ascii="Times New Roman" w:hAnsi="Times New Roman" w:cs="Times New Roman"/>
          <w:b/>
          <w:iCs/>
          <w:sz w:val="24"/>
          <w:szCs w:val="24"/>
        </w:rPr>
        <w:t xml:space="preserve">Hasil </w:t>
      </w:r>
      <w:proofErr w:type="spellStart"/>
      <w:r w:rsidRPr="00F64FE3">
        <w:rPr>
          <w:rFonts w:ascii="Times New Roman" w:hAnsi="Times New Roman" w:cs="Times New Roman"/>
          <w:b/>
          <w:iCs/>
          <w:sz w:val="24"/>
          <w:szCs w:val="24"/>
        </w:rPr>
        <w:t>Penelitian</w:t>
      </w:r>
      <w:proofErr w:type="spellEnd"/>
      <w:r w:rsidRPr="00F64FE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64FE3">
        <w:rPr>
          <w:rFonts w:ascii="Times New Roman" w:hAnsi="Times New Roman" w:cs="Times New Roman"/>
          <w:b/>
          <w:iCs/>
          <w:sz w:val="24"/>
          <w:szCs w:val="24"/>
        </w:rPr>
        <w:t>tentang</w:t>
      </w:r>
      <w:proofErr w:type="spellEnd"/>
      <w:r w:rsidRPr="00F64FE3">
        <w:rPr>
          <w:rFonts w:ascii="Times New Roman" w:hAnsi="Times New Roman" w:cs="Times New Roman"/>
          <w:b/>
          <w:iCs/>
          <w:sz w:val="24"/>
          <w:szCs w:val="24"/>
        </w:rPr>
        <w:t xml:space="preserve"> Skala </w:t>
      </w:r>
      <w:r w:rsidRPr="00F64FE3">
        <w:rPr>
          <w:rFonts w:ascii="Times New Roman" w:hAnsi="Times New Roman" w:cs="Times New Roman"/>
          <w:b/>
          <w:i/>
          <w:iCs/>
          <w:sz w:val="24"/>
          <w:szCs w:val="24"/>
        </w:rPr>
        <w:t>Self-</w:t>
      </w:r>
      <w:proofErr w:type="spellStart"/>
      <w:r w:rsidRPr="00F64FE3">
        <w:rPr>
          <w:rFonts w:ascii="Times New Roman" w:hAnsi="Times New Roman" w:cs="Times New Roman"/>
          <w:b/>
          <w:i/>
          <w:iCs/>
          <w:sz w:val="24"/>
          <w:szCs w:val="24"/>
        </w:rPr>
        <w:t>Efficact</w:t>
      </w:r>
      <w:proofErr w:type="spellEnd"/>
      <w:r w:rsidRPr="00F64FE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64FE3">
        <w:rPr>
          <w:rFonts w:ascii="Times New Roman" w:hAnsi="Times New Roman" w:cs="Times New Roman"/>
          <w:b/>
          <w:iCs/>
          <w:sz w:val="24"/>
          <w:szCs w:val="24"/>
        </w:rPr>
        <w:t>Matematika</w:t>
      </w:r>
      <w:proofErr w:type="spellEnd"/>
      <w:r w:rsidRPr="00F64FE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64FE3">
        <w:rPr>
          <w:rFonts w:ascii="Times New Roman" w:hAnsi="Times New Roman" w:cs="Times New Roman"/>
          <w:b/>
          <w:iCs/>
          <w:sz w:val="24"/>
          <w:szCs w:val="24"/>
        </w:rPr>
        <w:t>Siswa</w:t>
      </w:r>
      <w:proofErr w:type="spellEnd"/>
    </w:p>
    <w:p w:rsidR="00E2363B" w:rsidRDefault="00E2363B" w:rsidP="00DC12E5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38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 16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negative. Skala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Skala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STAD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2363B" w:rsidRDefault="00E2363B" w:rsidP="00EF001A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Pr="00846F6E" w:rsidRDefault="00E2363B" w:rsidP="00DC12E5">
      <w:pPr>
        <w:pStyle w:val="ListParagraph"/>
        <w:numPr>
          <w:ilvl w:val="3"/>
          <w:numId w:val="48"/>
        </w:numPr>
        <w:spacing w:line="360" w:lineRule="auto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846F6E">
        <w:rPr>
          <w:rFonts w:ascii="Times New Roman" w:hAnsi="Times New Roman" w:cs="Times New Roman"/>
          <w:b/>
          <w:iCs/>
          <w:sz w:val="24"/>
          <w:szCs w:val="24"/>
        </w:rPr>
        <w:t>Analisis</w:t>
      </w:r>
      <w:proofErr w:type="spellEnd"/>
      <w:r w:rsidRPr="00846F6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46F6E">
        <w:rPr>
          <w:rFonts w:ascii="Times New Roman" w:hAnsi="Times New Roman" w:cs="Times New Roman"/>
          <w:b/>
          <w:iCs/>
          <w:sz w:val="24"/>
          <w:szCs w:val="24"/>
        </w:rPr>
        <w:t>Deskriptif</w:t>
      </w:r>
      <w:proofErr w:type="spellEnd"/>
      <w:r w:rsidRPr="00846F6E">
        <w:rPr>
          <w:rFonts w:ascii="Times New Roman" w:hAnsi="Times New Roman" w:cs="Times New Roman"/>
          <w:b/>
          <w:iCs/>
          <w:sz w:val="24"/>
          <w:szCs w:val="24"/>
        </w:rPr>
        <w:t xml:space="preserve"> Skala </w:t>
      </w:r>
      <w:proofErr w:type="spellStart"/>
      <w:r w:rsidRPr="00846F6E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846F6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46F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Self-Efficacy </w:t>
      </w:r>
      <w:proofErr w:type="spellStart"/>
      <w:r w:rsidRPr="00846F6E">
        <w:rPr>
          <w:rFonts w:ascii="Times New Roman" w:hAnsi="Times New Roman" w:cs="Times New Roman"/>
          <w:b/>
          <w:i/>
          <w:iCs/>
          <w:sz w:val="24"/>
          <w:szCs w:val="24"/>
        </w:rPr>
        <w:t>Siswa</w:t>
      </w:r>
      <w:proofErr w:type="spellEnd"/>
    </w:p>
    <w:p w:rsidR="00641663" w:rsidRDefault="00E2363B" w:rsidP="00DC12E5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Pengolahan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skala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>self-</w:t>
      </w:r>
      <w:proofErr w:type="gramStart"/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efficacy 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proofErr w:type="gram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bertujuan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sesudah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memperoleh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Eksperimen1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Eksperimen2.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terdendah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EC0DB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C0DB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min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tertinggi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EC0DB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C0DB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proofErr w:type="spellEnd"/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rata-rata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X)</m:t>
            </m:r>
          </m:e>
        </m:acc>
      </m:oMath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dan simpangan baku (</w:t>
      </w:r>
      <w:r w:rsidRPr="00EC0DB2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)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STAD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seperti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pada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4.10 </w:t>
      </w:r>
      <w:proofErr w:type="spellStart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berikut</w:t>
      </w:r>
      <w:proofErr w:type="spellEnd"/>
      <w:r w:rsidRPr="00EC0DB2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:rsidR="00E2363B" w:rsidRPr="00641663" w:rsidRDefault="00E2363B" w:rsidP="00DC12E5">
      <w:pPr>
        <w:spacing w:line="360" w:lineRule="auto"/>
        <w:ind w:firstLine="720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spellStart"/>
      <w:r w:rsidRPr="00641663">
        <w:rPr>
          <w:rFonts w:ascii="Times New Roman" w:eastAsiaTheme="minorEastAsia" w:hAnsi="Times New Roman" w:cs="Times New Roman"/>
          <w:b/>
          <w:iCs/>
          <w:sz w:val="24"/>
          <w:szCs w:val="24"/>
        </w:rPr>
        <w:t>Tabel</w:t>
      </w:r>
      <w:proofErr w:type="spellEnd"/>
      <w:r w:rsidRPr="00641663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4.10</w:t>
      </w:r>
    </w:p>
    <w:p w:rsidR="00D163B5" w:rsidRPr="00D163B5" w:rsidRDefault="00E2363B" w:rsidP="00DC12E5">
      <w:pPr>
        <w:pStyle w:val="ListParagraph"/>
        <w:spacing w:line="360" w:lineRule="auto"/>
        <w:jc w:val="center"/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Data Hasil </w:t>
      </w:r>
      <w:proofErr w:type="spellStart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>Pertemuan</w:t>
      </w:r>
      <w:proofErr w:type="spellEnd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>Terakhir</w:t>
      </w:r>
      <w:proofErr w:type="spellEnd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Self-Efficacy</w:t>
      </w:r>
    </w:p>
    <w:tbl>
      <w:tblPr>
        <w:tblW w:w="6798" w:type="dxa"/>
        <w:tblInd w:w="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1191"/>
        <w:gridCol w:w="1124"/>
        <w:gridCol w:w="1576"/>
      </w:tblGrid>
      <w:tr w:rsidR="00D163B5" w:rsidRPr="00D163B5" w:rsidTr="00EF001A">
        <w:trPr>
          <w:cantSplit/>
          <w:trHeight w:val="41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3B5" w:rsidRPr="00D163B5" w:rsidRDefault="00922126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 Narrow" w:hAnsi="Arial Narrow" w:cs="Times New Roman"/>
                <w:color w:val="264A6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color w:val="264A6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 Narrow" w:hAnsi="Arial Narrow" w:cs="Times New Roman"/>
                <w:color w:val="264A60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264A60"/>
                <w:sz w:val="24"/>
                <w:szCs w:val="24"/>
              </w:rPr>
              <w:t>Mean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 Narrow" w:hAnsi="Arial Narrow" w:cs="Times New Roman"/>
                <w:color w:val="264A60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 Narrow" w:hAnsi="Arial Narrow" w:cs="Times New Roman"/>
                <w:color w:val="264A60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264A60"/>
                <w:sz w:val="24"/>
                <w:szCs w:val="24"/>
              </w:rPr>
              <w:t>Std. Deviation</w:t>
            </w:r>
          </w:p>
        </w:tc>
      </w:tr>
      <w:tr w:rsidR="00D163B5" w:rsidRPr="00D163B5" w:rsidTr="00EF001A">
        <w:trPr>
          <w:cantSplit/>
          <w:trHeight w:val="37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 Narrow" w:hAnsi="Arial Narrow" w:cs="Times New Roman"/>
                <w:color w:val="264A60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264A60"/>
                <w:sz w:val="24"/>
                <w:szCs w:val="24"/>
              </w:rPr>
              <w:t>RME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110.5714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10.06825</w:t>
            </w:r>
          </w:p>
        </w:tc>
      </w:tr>
      <w:tr w:rsidR="00D163B5" w:rsidRPr="00D163B5" w:rsidTr="00EF001A">
        <w:trPr>
          <w:cantSplit/>
          <w:trHeight w:val="35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 Narrow" w:hAnsi="Arial Narrow" w:cs="Times New Roman"/>
                <w:color w:val="264A60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264A60"/>
                <w:sz w:val="24"/>
                <w:szCs w:val="24"/>
              </w:rPr>
              <w:t>STAD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104.6571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9.13926</w:t>
            </w:r>
          </w:p>
        </w:tc>
      </w:tr>
      <w:tr w:rsidR="00D163B5" w:rsidRPr="00D163B5" w:rsidTr="00EF001A">
        <w:trPr>
          <w:cantSplit/>
          <w:trHeight w:val="39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 Narrow" w:hAnsi="Arial Narrow" w:cs="Times New Roman"/>
                <w:color w:val="264A60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107.6143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B5" w:rsidRPr="00D163B5" w:rsidRDefault="00D163B5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 Narrow" w:hAnsi="Arial Narrow" w:cs="Times New Roman"/>
                <w:color w:val="010205"/>
                <w:sz w:val="24"/>
                <w:szCs w:val="24"/>
              </w:rPr>
            </w:pPr>
            <w:r w:rsidRPr="00D163B5">
              <w:rPr>
                <w:rFonts w:ascii="Arial Narrow" w:hAnsi="Arial Narrow" w:cs="Times New Roman"/>
                <w:color w:val="010205"/>
                <w:sz w:val="24"/>
                <w:szCs w:val="24"/>
              </w:rPr>
              <w:t>9.99898</w:t>
            </w:r>
          </w:p>
        </w:tc>
      </w:tr>
    </w:tbl>
    <w:p w:rsid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lastRenderedPageBreak/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4.10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dilihat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</w:t>
      </w:r>
      <w:r w:rsidR="00883BD9">
        <w:rPr>
          <w:rFonts w:ascii="Times New Roman" w:hAnsi="Times New Roman" w:cs="Times New Roman"/>
          <w:iCs/>
          <w:sz w:val="24"/>
          <w:szCs w:val="24"/>
        </w:rPr>
        <w:t xml:space="preserve">E 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rata-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ratanya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110,57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</w:t>
      </w:r>
      <w:r w:rsidR="00883BD9">
        <w:rPr>
          <w:rFonts w:ascii="Times New Roman" w:hAnsi="Times New Roman" w:cs="Times New Roman"/>
          <w:iCs/>
          <w:sz w:val="24"/>
          <w:szCs w:val="24"/>
        </w:rPr>
        <w:t xml:space="preserve">D 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rata-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ratanya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104,65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Hal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terlalu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menyebar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daripada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>self-</w:t>
      </w:r>
      <w:proofErr w:type="gramStart"/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efficacy 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proofErr w:type="gram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RME.</w:t>
      </w:r>
    </w:p>
    <w:p w:rsidR="00193DA4" w:rsidRPr="00EC0DB2" w:rsidRDefault="00193DA4" w:rsidP="00EF001A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Pr="00127803" w:rsidRDefault="00E2363B" w:rsidP="00DC12E5">
      <w:pPr>
        <w:pStyle w:val="ListParagraph"/>
        <w:numPr>
          <w:ilvl w:val="3"/>
          <w:numId w:val="48"/>
        </w:numPr>
        <w:spacing w:line="36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127803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1278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278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Self-efficacy </w:t>
      </w:r>
      <w:proofErr w:type="spellStart"/>
      <w:r w:rsidRPr="00127803">
        <w:rPr>
          <w:rFonts w:ascii="Times New Roman" w:hAnsi="Times New Roman" w:cs="Times New Roman"/>
          <w:b/>
          <w:iCs/>
          <w:sz w:val="24"/>
          <w:szCs w:val="24"/>
        </w:rPr>
        <w:t>untuk</w:t>
      </w:r>
      <w:proofErr w:type="spellEnd"/>
      <w:r w:rsidRPr="0012780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27803">
        <w:rPr>
          <w:rFonts w:ascii="Times New Roman" w:hAnsi="Times New Roman" w:cs="Times New Roman"/>
          <w:b/>
          <w:iCs/>
          <w:sz w:val="24"/>
          <w:szCs w:val="24"/>
        </w:rPr>
        <w:t>setiap</w:t>
      </w:r>
      <w:proofErr w:type="spellEnd"/>
      <w:r w:rsidRPr="00127803">
        <w:rPr>
          <w:rFonts w:ascii="Times New Roman" w:hAnsi="Times New Roman" w:cs="Times New Roman"/>
          <w:b/>
          <w:iCs/>
          <w:sz w:val="24"/>
          <w:szCs w:val="24"/>
        </w:rPr>
        <w:t xml:space="preserve"> indicator</w:t>
      </w:r>
    </w:p>
    <w:p w:rsid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penyajian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indicator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matemaika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pernyataan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negative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</w:t>
      </w:r>
    </w:p>
    <w:p w:rsidR="00EF6BD9" w:rsidRPr="00EC0DB2" w:rsidRDefault="00EF6BD9" w:rsidP="00DC12E5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Default="00E2363B" w:rsidP="00DC12E5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Pengalaman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langsung</w:t>
      </w:r>
      <w:proofErr w:type="spellEnd"/>
    </w:p>
    <w:p w:rsidR="00BA3316" w:rsidRPr="00DF22A1" w:rsidRDefault="00BA3316" w:rsidP="00BA331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A3316" w:rsidRPr="00BA3316" w:rsidRDefault="00E2363B" w:rsidP="00BA331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Tabel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4.11</w:t>
      </w:r>
    </w:p>
    <w:p w:rsidR="00E2363B" w:rsidRDefault="00E2363B" w:rsidP="00BA331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Rata-Rata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Persentase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F22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Self-Efficacy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untuk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Indikator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Pengalaman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Langsung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pada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Pernyataan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Positif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Negatif</w:t>
      </w:r>
      <w:proofErr w:type="spellEnd"/>
    </w:p>
    <w:p w:rsidR="00E2363B" w:rsidRPr="00DF22A1" w:rsidRDefault="00E2363B" w:rsidP="00DC12E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9"/>
        <w:gridCol w:w="358"/>
        <w:gridCol w:w="351"/>
        <w:gridCol w:w="1229"/>
        <w:gridCol w:w="1229"/>
        <w:gridCol w:w="1229"/>
        <w:gridCol w:w="1254"/>
      </w:tblGrid>
      <w:tr w:rsidR="00E2363B" w:rsidTr="00E2363B">
        <w:trPr>
          <w:trHeight w:val="320"/>
        </w:trPr>
        <w:tc>
          <w:tcPr>
            <w:tcW w:w="2818" w:type="dxa"/>
            <w:gridSpan w:val="3"/>
            <w:vMerge w:val="restart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4949" w:type="dxa"/>
            <w:gridSpan w:val="4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Model</w:t>
            </w:r>
          </w:p>
        </w:tc>
      </w:tr>
      <w:tr w:rsidR="00E2363B" w:rsidTr="00E2363B">
        <w:trPr>
          <w:trHeight w:val="223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RME</w:t>
            </w:r>
          </w:p>
        </w:tc>
        <w:tc>
          <w:tcPr>
            <w:tcW w:w="2491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STAD</w:t>
            </w:r>
          </w:p>
        </w:tc>
      </w:tr>
      <w:tr w:rsidR="00E2363B" w:rsidTr="00E2363B">
        <w:trPr>
          <w:trHeight w:val="631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6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28,00%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1,60%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3,20%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71,50%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17,20%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60,00%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17,20%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8,00%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62,40%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13,67%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55,80%</w:t>
            </w:r>
          </w:p>
        </w:tc>
      </w:tr>
      <w:tr w:rsidR="00E2363B" w:rsidTr="00E2363B">
        <w:trPr>
          <w:trHeight w:val="40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0,17%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16,00%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1,67%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17,60%</w:t>
            </w:r>
          </w:p>
        </w:tc>
      </w:tr>
    </w:tbl>
    <w:p w:rsidR="00E2363B" w:rsidRDefault="00E2363B" w:rsidP="00DC12E5">
      <w:pPr>
        <w:pStyle w:val="ListParagraph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Default="00E2363B" w:rsidP="00DC12E5">
      <w:pPr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DB2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4.11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menunjukan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pernyataan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negative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Hal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karenakan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proses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penyelidikan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perseorangan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mendorong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rasa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percaya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mereka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kerjakan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Begitu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pula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lastRenderedPageBreak/>
        <w:t>halnya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tetapi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pemahaman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diarahkan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oleh guru.</w:t>
      </w:r>
    </w:p>
    <w:p w:rsidR="00BA3316" w:rsidRPr="002F7C8A" w:rsidRDefault="00BA3316" w:rsidP="00EF001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Default="00E2363B" w:rsidP="00DC12E5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A342DD">
        <w:rPr>
          <w:rFonts w:ascii="Times New Roman" w:hAnsi="Times New Roman" w:cs="Times New Roman"/>
          <w:b/>
          <w:iCs/>
          <w:sz w:val="24"/>
          <w:szCs w:val="24"/>
        </w:rPr>
        <w:t>Pengalaman</w:t>
      </w:r>
      <w:proofErr w:type="spellEnd"/>
      <w:r w:rsidRPr="00A342D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342DD">
        <w:rPr>
          <w:rFonts w:ascii="Times New Roman" w:hAnsi="Times New Roman" w:cs="Times New Roman"/>
          <w:b/>
          <w:iCs/>
          <w:sz w:val="24"/>
          <w:szCs w:val="24"/>
        </w:rPr>
        <w:t>dari</w:t>
      </w:r>
      <w:proofErr w:type="spellEnd"/>
      <w:r w:rsidRPr="00A342DD">
        <w:rPr>
          <w:rFonts w:ascii="Times New Roman" w:hAnsi="Times New Roman" w:cs="Times New Roman"/>
          <w:b/>
          <w:iCs/>
          <w:sz w:val="24"/>
          <w:szCs w:val="24"/>
        </w:rPr>
        <w:t xml:space="preserve"> orang lain</w:t>
      </w:r>
    </w:p>
    <w:p w:rsidR="00BA3316" w:rsidRPr="00A342DD" w:rsidRDefault="00BA3316" w:rsidP="00BA331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A3316" w:rsidRPr="00BA3316" w:rsidRDefault="00E2363B" w:rsidP="00BA331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4.12</w:t>
      </w:r>
    </w:p>
    <w:p w:rsidR="00E2363B" w:rsidRDefault="00E2363B" w:rsidP="00BA331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Rata-Rata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Persentase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F22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Self-Efficacy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untuk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Indikator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Pengalaman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Dari Orang Lain</w:t>
      </w:r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pada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Pernyataan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Positif</w:t>
      </w:r>
      <w:proofErr w:type="spellEnd"/>
      <w:r w:rsidRPr="00DF22A1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Pr="00DF22A1">
        <w:rPr>
          <w:rFonts w:ascii="Times New Roman" w:hAnsi="Times New Roman" w:cs="Times New Roman"/>
          <w:b/>
          <w:iCs/>
          <w:sz w:val="24"/>
          <w:szCs w:val="24"/>
        </w:rPr>
        <w:t>Negatif</w:t>
      </w:r>
      <w:proofErr w:type="spellEnd"/>
    </w:p>
    <w:p w:rsidR="00BA3316" w:rsidRDefault="00BA3316" w:rsidP="00DC12E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9"/>
        <w:gridCol w:w="358"/>
        <w:gridCol w:w="351"/>
        <w:gridCol w:w="1229"/>
        <w:gridCol w:w="1229"/>
        <w:gridCol w:w="1229"/>
        <w:gridCol w:w="1254"/>
      </w:tblGrid>
      <w:tr w:rsidR="00E2363B" w:rsidTr="00E2363B">
        <w:trPr>
          <w:trHeight w:val="320"/>
        </w:trPr>
        <w:tc>
          <w:tcPr>
            <w:tcW w:w="2818" w:type="dxa"/>
            <w:gridSpan w:val="3"/>
            <w:vMerge w:val="restart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4949" w:type="dxa"/>
            <w:gridSpan w:val="4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Model</w:t>
            </w:r>
          </w:p>
        </w:tc>
      </w:tr>
      <w:tr w:rsidR="00E2363B" w:rsidTr="00E2363B">
        <w:trPr>
          <w:trHeight w:val="223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RME</w:t>
            </w:r>
          </w:p>
        </w:tc>
        <w:tc>
          <w:tcPr>
            <w:tcW w:w="2491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STAD</w:t>
            </w:r>
          </w:p>
        </w:tc>
      </w:tr>
      <w:tr w:rsidR="00E2363B" w:rsidTr="00E2363B">
        <w:trPr>
          <w:trHeight w:val="631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6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26,67%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1,25%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22,67%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3,00%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53,00%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10,00%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49,50%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12,00%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17,00%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69,00%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18,67%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60,00%</w:t>
            </w:r>
          </w:p>
        </w:tc>
      </w:tr>
      <w:tr w:rsidR="00E2363B" w:rsidTr="00E2363B">
        <w:trPr>
          <w:trHeight w:val="40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2,17%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23,00%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3,50%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25,00%</w:t>
            </w:r>
          </w:p>
        </w:tc>
      </w:tr>
    </w:tbl>
    <w:p w:rsidR="00E2363B" w:rsidRPr="00DF22A1" w:rsidRDefault="00E2363B" w:rsidP="00DC12E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F6BD9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DB2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4.12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menunjukan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pernyataan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negative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Hal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karenakan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proses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penyelidikan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perseorangan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mendorong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bertanggung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jawab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selain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inisiatif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Begitu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pula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halnya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tetapi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pemahaman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diarahkan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oleh guru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pertanyaan-pertanyaan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membangun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pengetahuan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demikian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tanggung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jawab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dominan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pada guru.</w:t>
      </w:r>
    </w:p>
    <w:p w:rsidR="00E2363B" w:rsidRPr="00EC0DB2" w:rsidRDefault="00EF6BD9" w:rsidP="00DC12E5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E2363B" w:rsidRDefault="00E2363B" w:rsidP="00DC12E5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F6BD9">
        <w:rPr>
          <w:rFonts w:ascii="Times New Roman" w:hAnsi="Times New Roman" w:cs="Times New Roman"/>
          <w:b/>
          <w:iCs/>
          <w:sz w:val="24"/>
          <w:szCs w:val="24"/>
        </w:rPr>
        <w:lastRenderedPageBreak/>
        <w:t>Aspek</w:t>
      </w:r>
      <w:proofErr w:type="spellEnd"/>
      <w:r w:rsidRPr="00EF6BD9">
        <w:rPr>
          <w:rFonts w:ascii="Times New Roman" w:hAnsi="Times New Roman" w:cs="Times New Roman"/>
          <w:b/>
          <w:iCs/>
          <w:sz w:val="24"/>
          <w:szCs w:val="24"/>
        </w:rPr>
        <w:t xml:space="preserve"> social</w:t>
      </w:r>
    </w:p>
    <w:p w:rsidR="00BA3316" w:rsidRPr="00EF6BD9" w:rsidRDefault="00BA3316" w:rsidP="00BA331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2363B" w:rsidRPr="00EC0DB2" w:rsidRDefault="00E2363B" w:rsidP="00BA3316">
      <w:pPr>
        <w:spacing w:line="276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4.13</w:t>
      </w:r>
    </w:p>
    <w:p w:rsidR="00E2363B" w:rsidRPr="00EC0DB2" w:rsidRDefault="00E2363B" w:rsidP="00BA3316">
      <w:pPr>
        <w:spacing w:line="276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Rata-Rata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Persentase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Indikator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Pengalaman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Dari Orang Lain pada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Pernyataan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Positif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Negatif</w:t>
      </w:r>
      <w:proofErr w:type="spellEnd"/>
    </w:p>
    <w:p w:rsidR="00E2363B" w:rsidRDefault="00E2363B" w:rsidP="00BA3316">
      <w:pPr>
        <w:spacing w:line="276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Aspek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Sosial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pada</w:t>
      </w:r>
      <w:r w:rsidR="00EF6B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F6BD9">
        <w:rPr>
          <w:rFonts w:ascii="Times New Roman" w:hAnsi="Times New Roman" w:cs="Times New Roman"/>
          <w:b/>
          <w:iCs/>
          <w:sz w:val="24"/>
          <w:szCs w:val="24"/>
        </w:rPr>
        <w:t>Pernyataan</w:t>
      </w:r>
      <w:proofErr w:type="spellEnd"/>
      <w:r w:rsidR="00EF6B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F6BD9">
        <w:rPr>
          <w:rFonts w:ascii="Times New Roman" w:hAnsi="Times New Roman" w:cs="Times New Roman"/>
          <w:b/>
          <w:iCs/>
          <w:sz w:val="24"/>
          <w:szCs w:val="24"/>
        </w:rPr>
        <w:t>Positif</w:t>
      </w:r>
      <w:proofErr w:type="spellEnd"/>
      <w:r w:rsidR="00EF6BD9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="00EF6BD9">
        <w:rPr>
          <w:rFonts w:ascii="Times New Roman" w:hAnsi="Times New Roman" w:cs="Times New Roman"/>
          <w:b/>
          <w:iCs/>
          <w:sz w:val="24"/>
          <w:szCs w:val="24"/>
        </w:rPr>
        <w:t>Negatif</w:t>
      </w:r>
      <w:proofErr w:type="spellEnd"/>
    </w:p>
    <w:p w:rsidR="00BA3316" w:rsidRPr="00EF6BD9" w:rsidRDefault="00BA3316" w:rsidP="00DC12E5">
      <w:pPr>
        <w:spacing w:line="24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9"/>
        <w:gridCol w:w="358"/>
        <w:gridCol w:w="351"/>
        <w:gridCol w:w="1229"/>
        <w:gridCol w:w="1229"/>
        <w:gridCol w:w="1229"/>
        <w:gridCol w:w="1254"/>
      </w:tblGrid>
      <w:tr w:rsidR="00E2363B" w:rsidTr="00E2363B">
        <w:trPr>
          <w:trHeight w:val="320"/>
        </w:trPr>
        <w:tc>
          <w:tcPr>
            <w:tcW w:w="2818" w:type="dxa"/>
            <w:gridSpan w:val="3"/>
            <w:vMerge w:val="restart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4949" w:type="dxa"/>
            <w:gridSpan w:val="4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Model</w:t>
            </w:r>
          </w:p>
        </w:tc>
      </w:tr>
      <w:tr w:rsidR="00E2363B" w:rsidTr="00E2363B">
        <w:trPr>
          <w:trHeight w:val="223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RME</w:t>
            </w:r>
          </w:p>
        </w:tc>
        <w:tc>
          <w:tcPr>
            <w:tcW w:w="2491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STAD</w:t>
            </w:r>
          </w:p>
        </w:tc>
      </w:tr>
      <w:tr w:rsidR="00E2363B" w:rsidTr="00E2363B">
        <w:trPr>
          <w:trHeight w:val="631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6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33,60%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1,00%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29,60%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4,34%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52,20%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9,40%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45,00%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21,34%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16,40%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69,00%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20,00%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58,00%</w:t>
            </w:r>
          </w:p>
        </w:tc>
      </w:tr>
      <w:tr w:rsidR="00E2363B" w:rsidTr="00E2363B">
        <w:trPr>
          <w:trHeight w:val="40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1,00%</w:t>
            </w:r>
          </w:p>
        </w:tc>
        <w:tc>
          <w:tcPr>
            <w:tcW w:w="1229" w:type="dxa"/>
          </w:tcPr>
          <w:p w:rsidR="00E2363B" w:rsidRDefault="009A7AD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25,34%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2,60%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20,00%</w:t>
            </w:r>
          </w:p>
        </w:tc>
      </w:tr>
    </w:tbl>
    <w:p w:rsidR="00E2363B" w:rsidRDefault="00E2363B" w:rsidP="00DC12E5">
      <w:pPr>
        <w:spacing w:line="240" w:lineRule="auto"/>
        <w:ind w:firstLine="360"/>
        <w:jc w:val="both"/>
        <w:rPr>
          <w:iCs/>
        </w:rPr>
      </w:pPr>
    </w:p>
    <w:p w:rsidR="00E2363B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DB2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4.13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menunjukan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pernyataan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negative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Hal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karenakan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proses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penyelidikan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perseorangan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mendorong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selalu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bertanggung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jawab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Begitu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pula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halnya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</w:t>
      </w:r>
      <w:r w:rsid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C0DB2" w:rsidRPr="00EC0DB2" w:rsidRDefault="00EF6BD9" w:rsidP="00BA3316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E2363B" w:rsidRDefault="00E2363B" w:rsidP="00DC12E5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lastRenderedPageBreak/>
        <w:t>Aspek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psikologi</w:t>
      </w:r>
      <w:proofErr w:type="spellEnd"/>
    </w:p>
    <w:p w:rsidR="00BA3316" w:rsidRPr="006146BC" w:rsidRDefault="00BA3316" w:rsidP="00BA331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2363B" w:rsidRDefault="00E2363B" w:rsidP="00BA331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Tabel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4.1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:rsidR="00E2363B" w:rsidRDefault="00E2363B" w:rsidP="00BA3316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Rata-Rata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Persentase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146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Psikologi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pada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Pernyataan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Positif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NegatifAspek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Sosial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pada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Pernyataan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Positif</w:t>
      </w:r>
      <w:proofErr w:type="spellEnd"/>
      <w:r w:rsidRPr="006146BC"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proofErr w:type="spellStart"/>
      <w:r w:rsidRPr="006146BC">
        <w:rPr>
          <w:rFonts w:ascii="Times New Roman" w:hAnsi="Times New Roman" w:cs="Times New Roman"/>
          <w:b/>
          <w:iCs/>
          <w:sz w:val="24"/>
          <w:szCs w:val="24"/>
        </w:rPr>
        <w:t>Negatif</w:t>
      </w:r>
      <w:proofErr w:type="spellEnd"/>
    </w:p>
    <w:p w:rsidR="00EC0DB2" w:rsidRPr="006146BC" w:rsidRDefault="00EC0DB2" w:rsidP="00DC12E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9"/>
        <w:gridCol w:w="358"/>
        <w:gridCol w:w="351"/>
        <w:gridCol w:w="1229"/>
        <w:gridCol w:w="1229"/>
        <w:gridCol w:w="1229"/>
        <w:gridCol w:w="1254"/>
      </w:tblGrid>
      <w:tr w:rsidR="00E2363B" w:rsidTr="00E2363B">
        <w:trPr>
          <w:trHeight w:val="320"/>
        </w:trPr>
        <w:tc>
          <w:tcPr>
            <w:tcW w:w="2818" w:type="dxa"/>
            <w:gridSpan w:val="3"/>
            <w:vMerge w:val="restart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4949" w:type="dxa"/>
            <w:gridSpan w:val="4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Model</w:t>
            </w:r>
          </w:p>
        </w:tc>
      </w:tr>
      <w:tr w:rsidR="00E2363B" w:rsidTr="00E2363B">
        <w:trPr>
          <w:trHeight w:val="223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RME</w:t>
            </w:r>
          </w:p>
        </w:tc>
        <w:tc>
          <w:tcPr>
            <w:tcW w:w="2491" w:type="dxa"/>
            <w:gridSpan w:val="2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STAD</w:t>
            </w:r>
          </w:p>
        </w:tc>
      </w:tr>
      <w:tr w:rsidR="00E2363B" w:rsidTr="00E2363B">
        <w:trPr>
          <w:trHeight w:val="631"/>
        </w:trPr>
        <w:tc>
          <w:tcPr>
            <w:tcW w:w="2818" w:type="dxa"/>
            <w:gridSpan w:val="3"/>
            <w:vMerge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  <w:tc>
          <w:tcPr>
            <w:tcW w:w="1229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</w:p>
        </w:tc>
        <w:tc>
          <w:tcPr>
            <w:tcW w:w="126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Rata-Rata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36,00%</w:t>
            </w:r>
          </w:p>
        </w:tc>
        <w:tc>
          <w:tcPr>
            <w:tcW w:w="1229" w:type="dxa"/>
          </w:tcPr>
          <w:p w:rsidR="00E2363B" w:rsidRDefault="00BB1AC3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2,50%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28,80%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4,50%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58,80%</w:t>
            </w:r>
          </w:p>
        </w:tc>
        <w:tc>
          <w:tcPr>
            <w:tcW w:w="1229" w:type="dxa"/>
          </w:tcPr>
          <w:p w:rsidR="00E2363B" w:rsidRDefault="00BB1AC3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21,50%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53,40%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22,50%</w:t>
            </w:r>
          </w:p>
        </w:tc>
      </w:tr>
      <w:tr w:rsidR="00E2363B" w:rsidTr="00E2363B">
        <w:trPr>
          <w:trHeight w:val="39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10,80</w:t>
            </w:r>
          </w:p>
        </w:tc>
        <w:tc>
          <w:tcPr>
            <w:tcW w:w="1229" w:type="dxa"/>
          </w:tcPr>
          <w:p w:rsidR="00E2363B" w:rsidRDefault="00BB1AC3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48,75%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13,20%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44,75%</w:t>
            </w:r>
          </w:p>
        </w:tc>
      </w:tr>
      <w:tr w:rsidR="00E2363B" w:rsidTr="00E2363B">
        <w:trPr>
          <w:trHeight w:val="404"/>
        </w:trPr>
        <w:tc>
          <w:tcPr>
            <w:tcW w:w="2088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36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370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E2363B" w:rsidRDefault="00C949D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1,00%</w:t>
            </w:r>
          </w:p>
        </w:tc>
        <w:tc>
          <w:tcPr>
            <w:tcW w:w="1229" w:type="dxa"/>
          </w:tcPr>
          <w:p w:rsidR="00E2363B" w:rsidRDefault="00BB1AC3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22,00%</w:t>
            </w:r>
          </w:p>
        </w:tc>
        <w:tc>
          <w:tcPr>
            <w:tcW w:w="1229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3,40%</w:t>
            </w:r>
          </w:p>
        </w:tc>
        <w:tc>
          <w:tcPr>
            <w:tcW w:w="1262" w:type="dxa"/>
          </w:tcPr>
          <w:p w:rsidR="00E2363B" w:rsidRDefault="00461CF9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18,00%</w:t>
            </w:r>
          </w:p>
        </w:tc>
      </w:tr>
    </w:tbl>
    <w:p w:rsidR="00EF6BD9" w:rsidRDefault="00EF6BD9" w:rsidP="00DC12E5">
      <w:pPr>
        <w:spacing w:line="360" w:lineRule="auto"/>
        <w:jc w:val="both"/>
        <w:rPr>
          <w:iCs/>
        </w:rPr>
      </w:pPr>
    </w:p>
    <w:p w:rsidR="00E2363B" w:rsidRPr="00EC0DB2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DB2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4.14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menunjukan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pernyataan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positif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negative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Hal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karenakan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proses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penyelidikan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perseorangan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mendorong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selalu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bertanggung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jawab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kelompoknya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Begitu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pula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halnya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</w:t>
      </w:r>
    </w:p>
    <w:p w:rsidR="00EF6BD9" w:rsidRDefault="00E2363B" w:rsidP="00DC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B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anava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sz w:val="24"/>
          <w:szCs w:val="24"/>
        </w:rPr>
        <w:t>.</w:t>
      </w:r>
    </w:p>
    <w:p w:rsidR="00E2363B" w:rsidRPr="00EC0DB2" w:rsidRDefault="00EF6BD9" w:rsidP="00DC12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363B" w:rsidRPr="00EC0DB2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C0DB2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4.1.3.3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Analisis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Inferensial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Skala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b/>
          <w:i/>
          <w:iCs/>
          <w:sz w:val="24"/>
          <w:szCs w:val="24"/>
        </w:rPr>
        <w:t>Self-efficacy</w:t>
      </w:r>
    </w:p>
    <w:p w:rsidR="00E2363B" w:rsidRPr="00EC0DB2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a) Uji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Normalitas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b/>
          <w:iCs/>
          <w:sz w:val="24"/>
          <w:szCs w:val="24"/>
        </w:rPr>
        <w:t>TerakhirKemampuan</w:t>
      </w:r>
      <w:proofErr w:type="spellEnd"/>
      <w:r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b/>
          <w:i/>
          <w:iCs/>
          <w:sz w:val="24"/>
          <w:szCs w:val="24"/>
        </w:rPr>
        <w:t>Self-efficacy</w:t>
      </w:r>
    </w:p>
    <w:p w:rsidR="00E2363B" w:rsidRPr="00883BD9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DB2">
        <w:rPr>
          <w:rFonts w:ascii="Times New Roman" w:hAnsi="Times New Roman" w:cs="Times New Roman"/>
          <w:iCs/>
          <w:sz w:val="24"/>
          <w:szCs w:val="24"/>
        </w:rPr>
        <w:tab/>
        <w:t xml:space="preserve">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dimaksudkan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melihat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apakah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normal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statistic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Kolmogorov-Smirnov 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data.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Output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perhitungan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posttest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</w:t>
      </w:r>
      <w:r w:rsidR="00883BD9">
        <w:rPr>
          <w:rFonts w:ascii="Times New Roman" w:hAnsi="Times New Roman" w:cs="Times New Roman"/>
          <w:iCs/>
          <w:sz w:val="24"/>
          <w:szCs w:val="24"/>
        </w:rPr>
        <w:t>ilihat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 4.7 </w:t>
      </w:r>
      <w:proofErr w:type="spellStart"/>
      <w:r w:rsidR="00883BD9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="00883BD9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E2363B" w:rsidRDefault="00E2363B" w:rsidP="00DC12E5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4.15</w:t>
      </w:r>
    </w:p>
    <w:p w:rsidR="0006254A" w:rsidRDefault="00E2363B" w:rsidP="00DC12E5">
      <w:pPr>
        <w:pStyle w:val="Default"/>
        <w:jc w:val="center"/>
        <w:rPr>
          <w:b/>
          <w:i/>
          <w:iCs/>
        </w:rPr>
      </w:pPr>
      <w:r>
        <w:rPr>
          <w:b/>
          <w:iCs/>
        </w:rPr>
        <w:t>Hasil</w:t>
      </w:r>
      <w:r w:rsidR="00922126">
        <w:rPr>
          <w:b/>
          <w:iCs/>
        </w:rPr>
        <w:t xml:space="preserve"> </w:t>
      </w:r>
      <w:r>
        <w:rPr>
          <w:b/>
          <w:iCs/>
        </w:rPr>
        <w:t xml:space="preserve">Uji </w:t>
      </w:r>
      <w:proofErr w:type="spellStart"/>
      <w:r>
        <w:rPr>
          <w:b/>
          <w:iCs/>
        </w:rPr>
        <w:t>Normalitas</w:t>
      </w:r>
      <w:proofErr w:type="spellEnd"/>
      <w:r>
        <w:rPr>
          <w:b/>
          <w:iCs/>
        </w:rPr>
        <w:t xml:space="preserve"> Data </w:t>
      </w:r>
      <w:proofErr w:type="spellStart"/>
      <w:r>
        <w:rPr>
          <w:b/>
          <w:iCs/>
        </w:rPr>
        <w:t>Pertemuan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Terakhir</w:t>
      </w:r>
      <w:proofErr w:type="spellEnd"/>
      <w:r w:rsidR="00922126"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r>
        <w:rPr>
          <w:b/>
          <w:i/>
          <w:iCs/>
        </w:rPr>
        <w:t>Self-efficacy</w:t>
      </w:r>
    </w:p>
    <w:p w:rsidR="0006254A" w:rsidRPr="0006254A" w:rsidRDefault="0006254A" w:rsidP="00DC12E5">
      <w:pPr>
        <w:pStyle w:val="Default"/>
        <w:jc w:val="center"/>
        <w:rPr>
          <w:rFonts w:eastAsiaTheme="minorHAnsi"/>
        </w:rPr>
      </w:pPr>
    </w:p>
    <w:tbl>
      <w:tblPr>
        <w:tblW w:w="8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1205"/>
        <w:gridCol w:w="784"/>
        <w:gridCol w:w="781"/>
        <w:gridCol w:w="851"/>
        <w:gridCol w:w="851"/>
        <w:gridCol w:w="851"/>
        <w:gridCol w:w="654"/>
      </w:tblGrid>
      <w:tr w:rsidR="0006254A" w:rsidRPr="0006254A" w:rsidTr="0048579A">
        <w:trPr>
          <w:cantSplit/>
          <w:trHeight w:val="364"/>
        </w:trPr>
        <w:tc>
          <w:tcPr>
            <w:tcW w:w="8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6254A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06254A" w:rsidRPr="0006254A" w:rsidTr="0048579A">
        <w:trPr>
          <w:cantSplit/>
          <w:trHeight w:val="345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54A" w:rsidRDefault="0006254A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</w:p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20"/>
                <w:szCs w:val="20"/>
              </w:rPr>
            </w:pPr>
            <w:r w:rsidRPr="0006254A">
              <w:rPr>
                <w:rFonts w:ascii="Arial" w:hAnsi="Arial" w:cs="Arial"/>
                <w:color w:val="010205"/>
                <w:sz w:val="20"/>
                <w:szCs w:val="20"/>
              </w:rPr>
              <w:t xml:space="preserve">Test </w:t>
            </w:r>
            <w:proofErr w:type="spellStart"/>
            <w:r w:rsidRPr="0006254A">
              <w:rPr>
                <w:rFonts w:ascii="Arial" w:hAnsi="Arial" w:cs="Arial"/>
                <w:color w:val="010205"/>
                <w:sz w:val="20"/>
                <w:szCs w:val="20"/>
              </w:rPr>
              <w:t>Kemampuan</w:t>
            </w:r>
            <w:proofErr w:type="spellEnd"/>
            <w:r w:rsidRPr="0006254A">
              <w:rPr>
                <w:rFonts w:ascii="Arial" w:hAnsi="Arial" w:cs="Arial"/>
                <w:color w:val="010205"/>
                <w:sz w:val="20"/>
                <w:szCs w:val="20"/>
              </w:rPr>
              <w:t xml:space="preserve"> </w:t>
            </w:r>
            <w:proofErr w:type="spellStart"/>
            <w:r w:rsidRPr="0006254A">
              <w:rPr>
                <w:rFonts w:ascii="Arial" w:hAnsi="Arial" w:cs="Arial"/>
                <w:color w:val="010205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Self-efficacy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06254A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06254A" w:rsidRPr="0006254A" w:rsidTr="0048579A">
        <w:trPr>
          <w:cantSplit/>
          <w:trHeight w:val="164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B044AD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="0006254A" w:rsidRPr="0006254A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5E3149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="0006254A" w:rsidRPr="0006254A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6254A" w:rsidRPr="0006254A" w:rsidTr="0048579A">
        <w:trPr>
          <w:cantSplit/>
          <w:trHeight w:val="364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Eksperimen1</w:t>
            </w:r>
          </w:p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Eksperimen2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RME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06254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.753</w:t>
            </w:r>
          </w:p>
        </w:tc>
      </w:tr>
      <w:tr w:rsidR="0006254A" w:rsidRPr="0006254A" w:rsidTr="0048579A">
        <w:trPr>
          <w:cantSplit/>
          <w:trHeight w:val="164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264A60"/>
                <w:sz w:val="18"/>
                <w:szCs w:val="18"/>
              </w:rPr>
              <w:t>STAD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06254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.687</w:t>
            </w:r>
          </w:p>
        </w:tc>
      </w:tr>
      <w:tr w:rsidR="0006254A" w:rsidRPr="0006254A" w:rsidTr="0048579A">
        <w:trPr>
          <w:cantSplit/>
          <w:trHeight w:val="364"/>
        </w:trPr>
        <w:tc>
          <w:tcPr>
            <w:tcW w:w="80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06254A" w:rsidRPr="0006254A" w:rsidTr="0048579A">
        <w:trPr>
          <w:cantSplit/>
          <w:trHeight w:val="364"/>
        </w:trPr>
        <w:tc>
          <w:tcPr>
            <w:tcW w:w="8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254A" w:rsidRPr="0006254A" w:rsidRDefault="0006254A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6254A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E2363B" w:rsidRDefault="00E2363B" w:rsidP="00DC12E5">
      <w:pPr>
        <w:spacing w:line="240" w:lineRule="auto"/>
        <w:jc w:val="both"/>
      </w:pPr>
    </w:p>
    <w:p w:rsidR="00E2363B" w:rsidRPr="00EC0DB2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iCs/>
        </w:rPr>
        <w:tab/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4.15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terlihat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Kolmogorov-Smirnov 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="004531BC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="004531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531BC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4531BC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="004531BC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="004531BC">
        <w:rPr>
          <w:rFonts w:ascii="Times New Roman" w:hAnsi="Times New Roman" w:cs="Times New Roman"/>
          <w:iCs/>
          <w:sz w:val="24"/>
          <w:szCs w:val="24"/>
        </w:rPr>
        <w:t xml:space="preserve"> 0,200 dan 0,200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Nilai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α=0,05 </m:t>
        </m:r>
      </m:oMath>
      <w:r w:rsidRPr="00EC0DB2">
        <w:rPr>
          <w:rFonts w:ascii="Times New Roman" w:hAnsi="Times New Roman" w:cs="Times New Roman"/>
          <w:iCs/>
          <w:sz w:val="24"/>
          <w:szCs w:val="24"/>
        </w:rPr>
        <w:t xml:space="preserve">sehingga dapat disimpulkan bahwa skor pertemuan terakhir kemampuan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memperoleh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normal.</w:t>
      </w:r>
    </w:p>
    <w:p w:rsidR="00E2363B" w:rsidRPr="00EC0DB2" w:rsidRDefault="00E2363B" w:rsidP="00DC12E5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3B" w:rsidRPr="00EC0DB2" w:rsidRDefault="009A7AD6" w:rsidP="00DC12E5">
      <w:pPr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b) Uji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Homogen</w:t>
      </w:r>
      <w:r w:rsidR="00E2363B" w:rsidRPr="00EC0DB2">
        <w:rPr>
          <w:rFonts w:ascii="Times New Roman" w:hAnsi="Times New Roman" w:cs="Times New Roman"/>
          <w:b/>
          <w:iCs/>
          <w:sz w:val="24"/>
          <w:szCs w:val="24"/>
        </w:rPr>
        <w:t>itas</w:t>
      </w:r>
      <w:proofErr w:type="spellEnd"/>
      <w:r w:rsidR="00E2363B"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Data </w:t>
      </w:r>
      <w:proofErr w:type="spellStart"/>
      <w:r w:rsidR="00E2363B" w:rsidRPr="00EC0DB2">
        <w:rPr>
          <w:rFonts w:ascii="Times New Roman" w:hAnsi="Times New Roman" w:cs="Times New Roman"/>
          <w:b/>
          <w:iCs/>
          <w:sz w:val="24"/>
          <w:szCs w:val="24"/>
        </w:rPr>
        <w:t>Pertemuan</w:t>
      </w:r>
      <w:proofErr w:type="spellEnd"/>
      <w:r w:rsidR="00E2363B"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2363B" w:rsidRPr="00EC0DB2">
        <w:rPr>
          <w:rFonts w:ascii="Times New Roman" w:hAnsi="Times New Roman" w:cs="Times New Roman"/>
          <w:b/>
          <w:iCs/>
          <w:sz w:val="24"/>
          <w:szCs w:val="24"/>
        </w:rPr>
        <w:t>Terakhir</w:t>
      </w:r>
      <w:proofErr w:type="spellEnd"/>
      <w:r w:rsidR="00AA64D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2363B" w:rsidRPr="00EC0DB2">
        <w:rPr>
          <w:rFonts w:ascii="Times New Roman" w:hAnsi="Times New Roman" w:cs="Times New Roman"/>
          <w:b/>
          <w:iCs/>
          <w:sz w:val="24"/>
          <w:szCs w:val="24"/>
        </w:rPr>
        <w:t>Kemampuan</w:t>
      </w:r>
      <w:proofErr w:type="spellEnd"/>
      <w:r w:rsidR="00E2363B" w:rsidRPr="00EC0D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2363B" w:rsidRPr="00EC0DB2">
        <w:rPr>
          <w:rFonts w:ascii="Times New Roman" w:hAnsi="Times New Roman" w:cs="Times New Roman"/>
          <w:b/>
          <w:i/>
          <w:iCs/>
          <w:sz w:val="24"/>
          <w:szCs w:val="24"/>
        </w:rPr>
        <w:t>Self-efficacy</w:t>
      </w:r>
    </w:p>
    <w:p w:rsidR="00E2363B" w:rsidRPr="00EC0DB2" w:rsidRDefault="00E2363B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DB2">
        <w:rPr>
          <w:rFonts w:ascii="Times New Roman" w:hAnsi="Times New Roman" w:cs="Times New Roman"/>
          <w:iCs/>
          <w:sz w:val="24"/>
          <w:szCs w:val="24"/>
        </w:rPr>
        <w:tab/>
        <w:t xml:space="preserve">Proses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kecocokan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varians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C0DB2">
        <w:rPr>
          <w:rFonts w:ascii="Times New Roman" w:hAnsi="Times New Roman" w:cs="Times New Roman"/>
          <w:i/>
          <w:iCs/>
          <w:sz w:val="24"/>
          <w:szCs w:val="24"/>
        </w:rPr>
        <w:t>Levene</w:t>
      </w:r>
      <w:proofErr w:type="spellEnd"/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rangkuman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homogenis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disajikan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4.16:</w:t>
      </w:r>
    </w:p>
    <w:p w:rsidR="0048579A" w:rsidRDefault="0048579A" w:rsidP="00DC12E5">
      <w:pPr>
        <w:pStyle w:val="Default"/>
        <w:jc w:val="center"/>
        <w:rPr>
          <w:b/>
          <w:iCs/>
        </w:rPr>
      </w:pPr>
    </w:p>
    <w:p w:rsidR="009B6EB0" w:rsidRDefault="009B6EB0" w:rsidP="00DC12E5">
      <w:pPr>
        <w:pStyle w:val="Default"/>
        <w:jc w:val="center"/>
        <w:rPr>
          <w:b/>
          <w:iCs/>
        </w:rPr>
      </w:pPr>
    </w:p>
    <w:p w:rsidR="00E2363B" w:rsidRDefault="00E2363B" w:rsidP="00C429B4">
      <w:pPr>
        <w:pStyle w:val="Default"/>
        <w:spacing w:line="276" w:lineRule="auto"/>
        <w:jc w:val="center"/>
        <w:rPr>
          <w:b/>
          <w:iCs/>
        </w:rPr>
      </w:pPr>
      <w:proofErr w:type="spellStart"/>
      <w:r>
        <w:rPr>
          <w:b/>
          <w:iCs/>
        </w:rPr>
        <w:lastRenderedPageBreak/>
        <w:t>Tabel</w:t>
      </w:r>
      <w:proofErr w:type="spellEnd"/>
      <w:r>
        <w:rPr>
          <w:b/>
          <w:iCs/>
        </w:rPr>
        <w:t xml:space="preserve"> 4.16</w:t>
      </w:r>
    </w:p>
    <w:p w:rsidR="00E2363B" w:rsidRDefault="00E2363B" w:rsidP="00C429B4">
      <w:pPr>
        <w:pStyle w:val="Default"/>
        <w:spacing w:line="276" w:lineRule="auto"/>
        <w:jc w:val="center"/>
        <w:rPr>
          <w:b/>
          <w:i/>
          <w:iCs/>
        </w:rPr>
      </w:pPr>
      <w:r>
        <w:rPr>
          <w:b/>
          <w:iCs/>
        </w:rPr>
        <w:t>Hasil</w:t>
      </w:r>
      <w:r w:rsidR="00C429B4">
        <w:rPr>
          <w:b/>
          <w:iCs/>
        </w:rPr>
        <w:t xml:space="preserve"> </w:t>
      </w:r>
      <w:r>
        <w:rPr>
          <w:b/>
          <w:iCs/>
        </w:rPr>
        <w:t xml:space="preserve">Uji </w:t>
      </w:r>
      <w:proofErr w:type="spellStart"/>
      <w:r>
        <w:rPr>
          <w:b/>
          <w:iCs/>
        </w:rPr>
        <w:t>Homogenitas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Varians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Pertemuan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TerakhirKemampuan</w:t>
      </w:r>
      <w:proofErr w:type="spellEnd"/>
      <w:r>
        <w:rPr>
          <w:b/>
          <w:iCs/>
        </w:rPr>
        <w:t xml:space="preserve"> </w:t>
      </w:r>
      <w:r>
        <w:rPr>
          <w:b/>
          <w:i/>
          <w:iCs/>
        </w:rPr>
        <w:t>Self-efficacy</w:t>
      </w:r>
    </w:p>
    <w:p w:rsidR="00762C57" w:rsidRPr="00762C57" w:rsidRDefault="00762C57" w:rsidP="00DC12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2254"/>
        <w:gridCol w:w="1352"/>
        <w:gridCol w:w="943"/>
        <w:gridCol w:w="943"/>
        <w:gridCol w:w="943"/>
      </w:tblGrid>
      <w:tr w:rsidR="00762C57" w:rsidRPr="00762C57" w:rsidTr="00641663">
        <w:trPr>
          <w:cantSplit/>
          <w:trHeight w:val="326"/>
        </w:trPr>
        <w:tc>
          <w:tcPr>
            <w:tcW w:w="8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62C57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762C57" w:rsidRPr="00762C57" w:rsidTr="00641663">
        <w:trPr>
          <w:cantSplit/>
          <w:trHeight w:val="312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762C57" w:rsidRPr="00762C57" w:rsidTr="00641663">
        <w:trPr>
          <w:cantSplit/>
          <w:trHeight w:val="312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Tes</w:t>
            </w:r>
            <w:proofErr w:type="spellEnd"/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Akhir</w:t>
            </w:r>
            <w:proofErr w:type="spellEnd"/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 xml:space="preserve"> Efficacy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.420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.519</w:t>
            </w:r>
          </w:p>
        </w:tc>
      </w:tr>
      <w:tr w:rsidR="00762C57" w:rsidRPr="00762C57" w:rsidTr="00641663">
        <w:trPr>
          <w:cantSplit/>
          <w:trHeight w:val="141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.406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</w:p>
        </w:tc>
      </w:tr>
      <w:tr w:rsidR="00762C57" w:rsidRPr="00762C57" w:rsidTr="00641663">
        <w:trPr>
          <w:cantSplit/>
          <w:trHeight w:val="141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.406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67.450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</w:p>
        </w:tc>
      </w:tr>
      <w:tr w:rsidR="00762C57" w:rsidRPr="00762C57" w:rsidTr="00641663">
        <w:trPr>
          <w:cantSplit/>
          <w:trHeight w:val="117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C57" w:rsidRPr="00762C57" w:rsidRDefault="00762C57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2C57">
              <w:rPr>
                <w:rFonts w:ascii="Arial" w:hAnsi="Arial" w:cs="Arial"/>
                <w:color w:val="010205"/>
                <w:sz w:val="18"/>
                <w:szCs w:val="18"/>
              </w:rPr>
              <w:t>.522</w:t>
            </w:r>
          </w:p>
        </w:tc>
      </w:tr>
    </w:tbl>
    <w:p w:rsidR="00983D97" w:rsidRDefault="00983D97" w:rsidP="00DC12E5">
      <w:pPr>
        <w:pStyle w:val="Default"/>
        <w:spacing w:line="360" w:lineRule="auto"/>
        <w:jc w:val="both"/>
        <w:rPr>
          <w:iCs/>
        </w:rPr>
      </w:pPr>
    </w:p>
    <w:p w:rsidR="00E2363B" w:rsidRDefault="00E2363B" w:rsidP="00DC12E5">
      <w:pPr>
        <w:pStyle w:val="Default"/>
        <w:spacing w:line="360" w:lineRule="auto"/>
        <w:ind w:firstLine="720"/>
        <w:jc w:val="both"/>
        <w:rPr>
          <w:iCs/>
        </w:rPr>
      </w:pPr>
      <w:r>
        <w:rPr>
          <w:iCs/>
        </w:rPr>
        <w:t xml:space="preserve">Data </w:t>
      </w:r>
      <w:proofErr w:type="spellStart"/>
      <w:r>
        <w:rPr>
          <w:iCs/>
        </w:rPr>
        <w:t>tabel</w:t>
      </w:r>
      <w:proofErr w:type="spellEnd"/>
      <w:r>
        <w:rPr>
          <w:iCs/>
        </w:rPr>
        <w:t xml:space="preserve"> 4.16 </w:t>
      </w:r>
      <w:proofErr w:type="spellStart"/>
      <w:r w:rsidR="00883BD9">
        <w:rPr>
          <w:iCs/>
        </w:rPr>
        <w:t>menunjukan</w:t>
      </w:r>
      <w:proofErr w:type="spellEnd"/>
      <w:r w:rsidR="00883BD9">
        <w:rPr>
          <w:iCs/>
        </w:rPr>
        <w:t xml:space="preserve"> </w:t>
      </w:r>
      <w:proofErr w:type="spellStart"/>
      <w:r w:rsidR="00883BD9">
        <w:rPr>
          <w:iCs/>
        </w:rPr>
        <w:t>nilai</w:t>
      </w:r>
      <w:proofErr w:type="spellEnd"/>
      <w:r w:rsidR="00883BD9">
        <w:rPr>
          <w:iCs/>
        </w:rPr>
        <w:t xml:space="preserve"> </w:t>
      </w:r>
      <w:proofErr w:type="spellStart"/>
      <w:r w:rsidR="00883BD9">
        <w:rPr>
          <w:iCs/>
        </w:rPr>
        <w:t>signifikansi</w:t>
      </w:r>
      <w:proofErr w:type="spellEnd"/>
      <w:r w:rsidR="00883BD9">
        <w:rPr>
          <w:iCs/>
        </w:rPr>
        <w:t xml:space="preserve"> 0,519</w:t>
      </w:r>
      <w:r>
        <w:rPr>
          <w:iCs/>
        </w:rPr>
        <w:t xml:space="preserve"> </w:t>
      </w:r>
      <w:proofErr w:type="spellStart"/>
      <w:r>
        <w:rPr>
          <w:iCs/>
        </w:rPr>
        <w:t>skor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pertemuan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terakhir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r>
        <w:rPr>
          <w:i/>
          <w:iCs/>
        </w:rPr>
        <w:t xml:space="preserve">self-efficacy </w:t>
      </w:r>
      <w:proofErr w:type="spellStart"/>
      <w:r>
        <w:rPr>
          <w:iCs/>
        </w:rPr>
        <w:t>lebih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tariff </w:t>
      </w:r>
      <w:proofErr w:type="spellStart"/>
      <w:r>
        <w:rPr>
          <w:iCs/>
        </w:rPr>
        <w:t>signifikansi</w:t>
      </w:r>
      <w:proofErr w:type="spellEnd"/>
      <w:r>
        <w:rPr>
          <w:iCs/>
        </w:rPr>
        <w:t xml:space="preserve"> 0,05 </w:t>
      </w:r>
      <w:proofErr w:type="spellStart"/>
      <w:r>
        <w:rPr>
          <w:iCs/>
        </w:rPr>
        <w:t>sehingga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hipotesis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nol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menyatakan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bahwa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perbedaan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skor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r>
        <w:rPr>
          <w:i/>
          <w:iCs/>
        </w:rPr>
        <w:t xml:space="preserve">self-efficacy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RME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pembelajaran</w:t>
      </w:r>
      <w:proofErr w:type="spellEnd"/>
      <w:r>
        <w:rPr>
          <w:iCs/>
        </w:rPr>
        <w:t xml:space="preserve"> STAD </w:t>
      </w:r>
      <w:proofErr w:type="spellStart"/>
      <w:r>
        <w:rPr>
          <w:iCs/>
        </w:rPr>
        <w:t>diterima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Sehingga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disimpulkan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bahwa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RME </w:t>
      </w:r>
      <w:proofErr w:type="spellStart"/>
      <w:r>
        <w:rPr>
          <w:iCs/>
        </w:rPr>
        <w:t>adan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kelompok</w:t>
      </w:r>
      <w:proofErr w:type="spellEnd"/>
      <w:r>
        <w:rPr>
          <w:iCs/>
        </w:rPr>
        <w:t xml:space="preserve"> STAD </w:t>
      </w:r>
      <w:proofErr w:type="spellStart"/>
      <w:r>
        <w:rPr>
          <w:iCs/>
        </w:rPr>
        <w:t>untuk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kemandirian</w:t>
      </w:r>
      <w:proofErr w:type="spellEnd"/>
      <w:r>
        <w:rPr>
          <w:iCs/>
        </w:rPr>
        <w:t xml:space="preserve"> </w:t>
      </w:r>
      <w:r>
        <w:rPr>
          <w:i/>
          <w:iCs/>
        </w:rPr>
        <w:t xml:space="preserve">self-efficacy </w:t>
      </w:r>
      <w:proofErr w:type="spellStart"/>
      <w:r>
        <w:rPr>
          <w:iCs/>
        </w:rPr>
        <w:t>memiliki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varians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sama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homogen</w:t>
      </w:r>
      <w:proofErr w:type="spellEnd"/>
      <w:r>
        <w:rPr>
          <w:iCs/>
        </w:rPr>
        <w:t>).</w:t>
      </w:r>
    </w:p>
    <w:p w:rsidR="00E2363B" w:rsidRDefault="00E2363B" w:rsidP="00DC12E5">
      <w:pPr>
        <w:pStyle w:val="Default"/>
        <w:jc w:val="both"/>
        <w:rPr>
          <w:iCs/>
        </w:rPr>
      </w:pPr>
    </w:p>
    <w:p w:rsidR="00E2363B" w:rsidRPr="00FE304F" w:rsidRDefault="00E2363B" w:rsidP="00DC12E5">
      <w:pPr>
        <w:pStyle w:val="Default"/>
        <w:spacing w:line="360" w:lineRule="auto"/>
        <w:jc w:val="both"/>
        <w:rPr>
          <w:rFonts w:eastAsiaTheme="minorHAnsi"/>
          <w:b/>
        </w:rPr>
      </w:pPr>
      <w:r w:rsidRPr="00FE304F">
        <w:rPr>
          <w:b/>
          <w:iCs/>
        </w:rPr>
        <w:t xml:space="preserve">c) Uji </w:t>
      </w:r>
      <w:proofErr w:type="spellStart"/>
      <w:r w:rsidRPr="00FE304F">
        <w:rPr>
          <w:b/>
          <w:iCs/>
        </w:rPr>
        <w:t>Hipotesis</w:t>
      </w:r>
      <w:proofErr w:type="spellEnd"/>
      <w:r w:rsidRPr="00FE304F">
        <w:rPr>
          <w:b/>
          <w:iCs/>
        </w:rPr>
        <w:t xml:space="preserve"> 3 dan 4</w:t>
      </w:r>
    </w:p>
    <w:p w:rsidR="00873DA4" w:rsidRPr="00EC0DB2" w:rsidRDefault="00E2363B" w:rsidP="00C429B4">
      <w:pPr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dinyatakan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normal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varians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homogen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statistic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ANAVA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cukup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di 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ANAVA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dirumuskan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>:</w:t>
      </w:r>
    </w:p>
    <w:p w:rsidR="00641663" w:rsidRPr="00641663" w:rsidRDefault="00641663" w:rsidP="00DC12E5">
      <w:pPr>
        <w:pStyle w:val="ListParagraph"/>
        <w:numPr>
          <w:ilvl w:val="0"/>
          <w:numId w:val="52"/>
        </w:numPr>
        <w:spacing w:line="360" w:lineRule="auto"/>
        <w:ind w:left="27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 w:rsidRPr="0064166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Hipotesis</w:t>
      </w:r>
      <w:proofErr w:type="spellEnd"/>
      <w:r w:rsidRPr="0064166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3</w:t>
      </w:r>
    </w:p>
    <w:p w:rsidR="00641663" w:rsidRDefault="00641663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22</w:t>
      </w:r>
    </w:p>
    <w:p w:rsidR="00641663" w:rsidRDefault="00641663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22</w:t>
      </w:r>
    </w:p>
    <w:p w:rsidR="00641663" w:rsidRDefault="00EC456B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21</m:t>
            </m:r>
          </m:sub>
        </m:sSub>
      </m:oMath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641663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 RME </w:t>
      </w:r>
      <w:proofErr w:type="spellStart"/>
      <w:r w:rsidR="00641663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 self-efficacy</w:t>
      </w:r>
    </w:p>
    <w:p w:rsidR="00641663" w:rsidRDefault="00EC456B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22</m:t>
            </m:r>
          </m:sub>
        </m:sSub>
      </m:oMath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="004520F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641663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 STAD </w:t>
      </w:r>
      <w:proofErr w:type="spellStart"/>
      <w:r w:rsidR="00641663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641663">
        <w:rPr>
          <w:rFonts w:ascii="Times New Roman" w:eastAsiaTheme="minorEastAsia" w:hAnsi="Times New Roman" w:cs="Times New Roman"/>
          <w:sz w:val="24"/>
          <w:szCs w:val="24"/>
        </w:rPr>
        <w:t xml:space="preserve"> self-efficacy</w:t>
      </w:r>
    </w:p>
    <w:p w:rsidR="00641663" w:rsidRPr="00641663" w:rsidRDefault="00641663" w:rsidP="00DC12E5">
      <w:pPr>
        <w:pStyle w:val="ListParagraph"/>
        <w:numPr>
          <w:ilvl w:val="0"/>
          <w:numId w:val="52"/>
        </w:numPr>
        <w:spacing w:line="360" w:lineRule="auto"/>
        <w:ind w:left="45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 w:rsidRPr="0064166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Hipotesis</w:t>
      </w:r>
      <w:proofErr w:type="spellEnd"/>
      <w:r w:rsidRPr="0064166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4</w:t>
      </w:r>
    </w:p>
    <w:p w:rsidR="00641663" w:rsidRDefault="00641663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E24C6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="004520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 w:rsidRPr="00C45E6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0;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1,2;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j </w:t>
      </w:r>
      <w:r>
        <w:rPr>
          <w:rFonts w:ascii="Times New Roman" w:eastAsiaTheme="minorEastAsia" w:hAnsi="Times New Roman" w:cs="Times New Roman"/>
          <w:sz w:val="24"/>
          <w:szCs w:val="24"/>
        </w:rPr>
        <w:t>= 1,2,3</w:t>
      </w:r>
    </w:p>
    <w:p w:rsidR="00641663" w:rsidRDefault="00641663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sekurang-kurangnya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  <w:t>(Walpole, 1995:407)</w:t>
      </w:r>
    </w:p>
    <w:p w:rsidR="00641663" w:rsidRDefault="00641663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641663" w:rsidRDefault="00641663" w:rsidP="00DC12E5">
      <w:pPr>
        <w:spacing w:line="360" w:lineRule="auto"/>
        <w:ind w:left="990" w:hanging="8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 w:rsidRPr="00C45E6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E24C6B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E24C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2363B" w:rsidRPr="00B044AD" w:rsidRDefault="00E2363B" w:rsidP="00B044AD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Proses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i/>
          <w:sz w:val="24"/>
          <w:szCs w:val="24"/>
        </w:rPr>
        <w:t>spss</w:t>
      </w:r>
      <w:proofErr w:type="spellEnd"/>
      <w:r w:rsidRPr="00EC0DB2">
        <w:rPr>
          <w:rFonts w:ascii="Times New Roman" w:eastAsiaTheme="minorEastAsia" w:hAnsi="Times New Roman" w:cs="Times New Roman"/>
          <w:i/>
          <w:sz w:val="24"/>
          <w:szCs w:val="24"/>
        </w:rPr>
        <w:t xml:space="preserve"> 25.0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C0DB2">
        <w:rPr>
          <w:rFonts w:ascii="Times New Roman" w:eastAsiaTheme="minorEastAsia" w:hAnsi="Times New Roman" w:cs="Times New Roman"/>
          <w:i/>
          <w:sz w:val="24"/>
          <w:szCs w:val="24"/>
        </w:rPr>
        <w:t xml:space="preserve">output </w:t>
      </w:r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proofErr w:type="gram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dilihat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4.17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73DA4" w:rsidRDefault="00873DA4" w:rsidP="00DC12E5">
      <w:pPr>
        <w:pStyle w:val="Default"/>
        <w:jc w:val="center"/>
        <w:rPr>
          <w:b/>
          <w:iCs/>
        </w:rPr>
      </w:pPr>
    </w:p>
    <w:p w:rsidR="00E2363B" w:rsidRDefault="00E2363B" w:rsidP="00DC12E5">
      <w:pPr>
        <w:pStyle w:val="Default"/>
        <w:jc w:val="center"/>
        <w:rPr>
          <w:b/>
          <w:iCs/>
        </w:rPr>
      </w:pPr>
      <w:proofErr w:type="spellStart"/>
      <w:r>
        <w:rPr>
          <w:b/>
          <w:iCs/>
        </w:rPr>
        <w:t>Tabel</w:t>
      </w:r>
      <w:proofErr w:type="spellEnd"/>
      <w:r>
        <w:rPr>
          <w:b/>
          <w:iCs/>
        </w:rPr>
        <w:t xml:space="preserve"> 4.17</w:t>
      </w:r>
    </w:p>
    <w:p w:rsidR="00E2363B" w:rsidRDefault="00E2363B" w:rsidP="00DC12E5">
      <w:pPr>
        <w:pStyle w:val="Default"/>
        <w:jc w:val="center"/>
        <w:rPr>
          <w:b/>
          <w:iCs/>
        </w:rPr>
      </w:pPr>
      <w:r>
        <w:rPr>
          <w:b/>
          <w:iCs/>
        </w:rPr>
        <w:t xml:space="preserve">Hasil Uji ANAVA </w:t>
      </w:r>
      <w:proofErr w:type="spellStart"/>
      <w:r>
        <w:rPr>
          <w:b/>
          <w:iCs/>
        </w:rPr>
        <w:t>Dua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Arah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Pertemuan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Terakhir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Kemampuan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Spasial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Matematika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Siswa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Kelompok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Pembelajaran</w:t>
      </w:r>
      <w:proofErr w:type="spellEnd"/>
      <w:r>
        <w:rPr>
          <w:b/>
          <w:iCs/>
        </w:rPr>
        <w:t xml:space="preserve"> RME dan </w:t>
      </w:r>
      <w:proofErr w:type="spellStart"/>
      <w:r>
        <w:rPr>
          <w:b/>
          <w:iCs/>
        </w:rPr>
        <w:t>Kelompok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Pembelajaran</w:t>
      </w:r>
      <w:proofErr w:type="spellEnd"/>
      <w:r>
        <w:rPr>
          <w:b/>
          <w:iCs/>
        </w:rPr>
        <w:t xml:space="preserve"> STAD</w:t>
      </w:r>
    </w:p>
    <w:p w:rsidR="00873DA4" w:rsidRPr="00972C63" w:rsidRDefault="00873DA4" w:rsidP="00DC12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469"/>
        <w:gridCol w:w="1024"/>
        <w:gridCol w:w="1408"/>
        <w:gridCol w:w="1193"/>
        <w:gridCol w:w="1024"/>
      </w:tblGrid>
      <w:tr w:rsidR="00972C63" w:rsidRPr="00972C63">
        <w:trPr>
          <w:cantSplit/>
        </w:trPr>
        <w:tc>
          <w:tcPr>
            <w:tcW w:w="7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72C63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972C63" w:rsidRPr="00972C63" w:rsidTr="00C429B4">
        <w:trPr>
          <w:cantSplit/>
        </w:trPr>
        <w:tc>
          <w:tcPr>
            <w:tcW w:w="77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</w:t>
            </w:r>
            <w:proofErr w:type="spellStart"/>
            <w:r w:rsidRPr="00972C6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self efficacy</w:t>
            </w:r>
            <w:proofErr w:type="spellEnd"/>
            <w:r w:rsidRPr="00972C6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C63" w:rsidRPr="00972C63" w:rsidRDefault="00F31DF2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="00972C63" w:rsidRPr="00972C6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Corrected Model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4246.236</w:t>
            </w:r>
            <w:r w:rsidRPr="00972C6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1415.412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35.221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563942.797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563942.797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14032.927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121.017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121.017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3.011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KAM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3595.270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3595.270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89.463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Kelas * KAM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16.168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16.168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.402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.528</w:t>
            </w: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2652.349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40.187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817557.000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63" w:rsidRPr="00972C63" w:rsidTr="00C429B4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264A60"/>
                <w:sz w:val="18"/>
                <w:szCs w:val="18"/>
              </w:rPr>
              <w:t>Corrected Total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6898.586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63" w:rsidRPr="00972C63" w:rsidTr="00C429B4">
        <w:trPr>
          <w:cantSplit/>
        </w:trPr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72C63" w:rsidRPr="00972C63" w:rsidRDefault="00972C63" w:rsidP="00DC12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72C63">
              <w:rPr>
                <w:rFonts w:ascii="Arial" w:hAnsi="Arial" w:cs="Arial"/>
                <w:color w:val="010205"/>
                <w:sz w:val="18"/>
                <w:szCs w:val="18"/>
              </w:rPr>
              <w:t>a. R Squared = .616 (Adjusted R Squared = .598)</w:t>
            </w:r>
          </w:p>
        </w:tc>
      </w:tr>
    </w:tbl>
    <w:p w:rsidR="004842C0" w:rsidRDefault="004842C0" w:rsidP="00DC12E5">
      <w:pPr>
        <w:pStyle w:val="Default"/>
        <w:rPr>
          <w:b/>
          <w:iCs/>
        </w:rPr>
      </w:pPr>
    </w:p>
    <w:p w:rsidR="00E2363B" w:rsidRPr="00EC0DB2" w:rsidRDefault="00E2363B" w:rsidP="00DC12E5">
      <w:pPr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DB2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4.17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terlihat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 w:rsidR="0048579A"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579A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579A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579A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0,087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</w:t>
      </w:r>
      <w:r w:rsidR="0048579A">
        <w:rPr>
          <w:rFonts w:ascii="Times New Roman" w:hAnsi="Times New Roman" w:cs="Times New Roman"/>
          <w:iCs/>
          <w:sz w:val="24"/>
          <w:szCs w:val="24"/>
        </w:rPr>
        <w:t>arena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579A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579A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579A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4857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8579A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 w:rsidR="00BB1957">
        <w:rPr>
          <w:rFonts w:ascii="Times New Roman" w:hAnsi="Times New Roman" w:cs="Times New Roman"/>
          <w:iCs/>
          <w:sz w:val="24"/>
          <w:szCs w:val="24"/>
        </w:rPr>
        <w:t>diterimah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B1957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BB19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diberi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KAM,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 w:rsidR="00BB1957"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 w:rsidR="00BB19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B1957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BB19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B1957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BB195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B1957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BB1957">
        <w:rPr>
          <w:rFonts w:ascii="Times New Roman" w:hAnsi="Times New Roman" w:cs="Times New Roman"/>
          <w:iCs/>
          <w:sz w:val="24"/>
          <w:szCs w:val="24"/>
        </w:rPr>
        <w:t xml:space="preserve"> 0,528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Karena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diterimah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KAM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2363B" w:rsidRPr="00E319D5" w:rsidRDefault="00E2363B" w:rsidP="00DC12E5">
      <w:pPr>
        <w:pStyle w:val="ListParagraph"/>
        <w:numPr>
          <w:ilvl w:val="2"/>
          <w:numId w:val="4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19D5">
        <w:rPr>
          <w:rFonts w:ascii="Times New Roman" w:hAnsi="Times New Roman" w:cs="Times New Roman"/>
          <w:b/>
          <w:sz w:val="24"/>
          <w:szCs w:val="24"/>
        </w:rPr>
        <w:lastRenderedPageBreak/>
        <w:t>Rangkuman</w:t>
      </w:r>
      <w:proofErr w:type="spellEnd"/>
      <w:r w:rsidRPr="00E319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9D5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:rsidR="00E2363B" w:rsidRDefault="00E2363B" w:rsidP="00DC12E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9D5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E3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statistic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self-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4.18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363B" w:rsidRPr="00BB1957" w:rsidRDefault="00E2363B" w:rsidP="00DC12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363B" w:rsidRDefault="00E2363B" w:rsidP="00DC12E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4.18</w:t>
      </w:r>
    </w:p>
    <w:p w:rsidR="00E2363B" w:rsidRDefault="00E2363B" w:rsidP="00DC12E5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Rangkuman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5%</w:t>
      </w:r>
    </w:p>
    <w:p w:rsidR="00E2363B" w:rsidRDefault="00E2363B" w:rsidP="00EF001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3"/>
        <w:gridCol w:w="2804"/>
        <w:gridCol w:w="1742"/>
        <w:gridCol w:w="2330"/>
      </w:tblGrid>
      <w:tr w:rsidR="00E2363B" w:rsidTr="003C74B5">
        <w:tc>
          <w:tcPr>
            <w:tcW w:w="553" w:type="dxa"/>
            <w:shd w:val="clear" w:color="auto" w:fill="D99594" w:themeFill="accent2" w:themeFillTint="99"/>
          </w:tcPr>
          <w:p w:rsidR="00E2363B" w:rsidRPr="004A5629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04" w:type="dxa"/>
            <w:shd w:val="clear" w:color="auto" w:fill="D99594" w:themeFill="accent2" w:themeFillTint="99"/>
          </w:tcPr>
          <w:p w:rsidR="00E2363B" w:rsidRPr="004A5629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  <w:proofErr w:type="spellEnd"/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742" w:type="dxa"/>
            <w:shd w:val="clear" w:color="auto" w:fill="D99594" w:themeFill="accent2" w:themeFillTint="99"/>
          </w:tcPr>
          <w:p w:rsidR="00E2363B" w:rsidRPr="004A5629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>Pengujian</w:t>
            </w:r>
            <w:proofErr w:type="spellEnd"/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</w:tc>
        <w:tc>
          <w:tcPr>
            <w:tcW w:w="2330" w:type="dxa"/>
            <w:shd w:val="clear" w:color="auto" w:fill="D99594" w:themeFill="accent2" w:themeFillTint="99"/>
          </w:tcPr>
          <w:p w:rsidR="00E2363B" w:rsidRPr="004A5629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Hasil </w:t>
            </w:r>
            <w:proofErr w:type="spellStart"/>
            <w:r w:rsidRPr="004A5629">
              <w:rPr>
                <w:rFonts w:ascii="Times New Roman" w:hAnsi="Times New Roman" w:cs="Times New Roman"/>
                <w:b/>
                <w:sz w:val="24"/>
                <w:szCs w:val="24"/>
              </w:rPr>
              <w:t>Pengujian</w:t>
            </w:r>
            <w:proofErr w:type="spellEnd"/>
          </w:p>
        </w:tc>
      </w:tr>
      <w:tr w:rsidR="00E2363B" w:rsidTr="003C74B5">
        <w:tc>
          <w:tcPr>
            <w:tcW w:w="553" w:type="dxa"/>
          </w:tcPr>
          <w:p w:rsidR="00E2363B" w:rsidRPr="00F3198C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E2363B" w:rsidRPr="00FF7851" w:rsidRDefault="00E2363B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Terdapat perbedaan kemampuan spasial matematik antara siswa yang diberi model pem</w:t>
            </w:r>
            <w:r w:rsidR="00E24C6B">
              <w:rPr>
                <w:rFonts w:ascii="Times New Roman" w:hAnsi="Times New Roman"/>
                <w:sz w:val="24"/>
                <w:szCs w:val="24"/>
                <w:lang w:val="sv-SE"/>
              </w:rPr>
              <w:t>belajaran STAD dan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RME</w:t>
            </w:r>
          </w:p>
        </w:tc>
        <w:tc>
          <w:tcPr>
            <w:tcW w:w="174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Pr="00F3198C" w:rsidRDefault="009D34CD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Diterimah</w:t>
            </w:r>
            <w:proofErr w:type="spellEnd"/>
          </w:p>
        </w:tc>
        <w:tc>
          <w:tcPr>
            <w:tcW w:w="2330" w:type="dxa"/>
          </w:tcPr>
          <w:p w:rsidR="00E2363B" w:rsidRPr="00FF7851" w:rsidRDefault="009D34CD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Terdapat </w:t>
            </w:r>
            <w:r w:rsidR="00E2363B">
              <w:rPr>
                <w:rFonts w:ascii="Times New Roman" w:hAnsi="Times New Roman"/>
                <w:sz w:val="24"/>
                <w:szCs w:val="24"/>
                <w:lang w:val="sv-SE"/>
              </w:rPr>
              <w:t>perbedaan kemampuan spasial matematik antara siswa yang diber</w:t>
            </w:r>
            <w:r w:rsidR="00E24C6B">
              <w:rPr>
                <w:rFonts w:ascii="Times New Roman" w:hAnsi="Times New Roman"/>
                <w:sz w:val="24"/>
                <w:szCs w:val="24"/>
                <w:lang w:val="sv-SE"/>
              </w:rPr>
              <w:t>i model pembelajaran STAD dan</w:t>
            </w:r>
            <w:r w:rsidR="00E2363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RME</w:t>
            </w:r>
          </w:p>
        </w:tc>
      </w:tr>
      <w:tr w:rsidR="00E2363B" w:rsidTr="003C74B5">
        <w:tc>
          <w:tcPr>
            <w:tcW w:w="553" w:type="dxa"/>
          </w:tcPr>
          <w:p w:rsidR="00E2363B" w:rsidRPr="00F3198C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E2363B" w:rsidRPr="00D1442D" w:rsidRDefault="00E2363B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Terdapat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antara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model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pembelajaran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dan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awal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spasial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74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2" w:rsidRDefault="00F31DF2" w:rsidP="00DC12E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Pr="00F3198C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</w:p>
        </w:tc>
        <w:tc>
          <w:tcPr>
            <w:tcW w:w="2330" w:type="dxa"/>
          </w:tcPr>
          <w:p w:rsidR="00E2363B" w:rsidRPr="00D1442D" w:rsidRDefault="00E2363B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idak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erdapat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antara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model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pembelajaran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d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an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awal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spasial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</w:p>
        </w:tc>
      </w:tr>
      <w:tr w:rsidR="00E2363B" w:rsidTr="003C74B5">
        <w:tc>
          <w:tcPr>
            <w:tcW w:w="553" w:type="dxa"/>
          </w:tcPr>
          <w:p w:rsidR="00E2363B" w:rsidRPr="00F3198C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:rsidR="00E2363B" w:rsidRPr="00DE0643" w:rsidRDefault="00E2363B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Terdapat perbedaan 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Self-efficacy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matematik antara siswa yang diber</w:t>
            </w:r>
            <w:r w:rsidR="00E24C6B">
              <w:rPr>
                <w:rFonts w:ascii="Times New Roman" w:hAnsi="Times New Roman"/>
                <w:sz w:val="24"/>
                <w:szCs w:val="24"/>
                <w:lang w:val="sv-SE"/>
              </w:rPr>
              <w:t>i model pembelajaran STAD dan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RME</w:t>
            </w:r>
          </w:p>
        </w:tc>
        <w:tc>
          <w:tcPr>
            <w:tcW w:w="174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Pr="00F3198C" w:rsidRDefault="00F31DF2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</w:p>
        </w:tc>
        <w:tc>
          <w:tcPr>
            <w:tcW w:w="2330" w:type="dxa"/>
          </w:tcPr>
          <w:p w:rsidR="00E2363B" w:rsidRPr="00DE0643" w:rsidRDefault="00E2363B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  <w:r w:rsidR="00BB1957">
              <w:rPr>
                <w:rFonts w:ascii="Times New Roman" w:hAnsi="Times New Roman"/>
                <w:sz w:val="24"/>
                <w:szCs w:val="24"/>
                <w:lang w:val="sv-SE"/>
              </w:rPr>
              <w:t>idak t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erdapat perbedaan 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Self-efficacy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matematik antara siswa yang dib</w:t>
            </w:r>
            <w:r w:rsidR="00E24C6B">
              <w:rPr>
                <w:rFonts w:ascii="Times New Roman" w:hAnsi="Times New Roman"/>
                <w:sz w:val="24"/>
                <w:szCs w:val="24"/>
                <w:lang w:val="sv-SE"/>
              </w:rPr>
              <w:t>eri model pembelajaran STAD d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an RME</w:t>
            </w:r>
          </w:p>
        </w:tc>
      </w:tr>
      <w:tr w:rsidR="00E2363B" w:rsidTr="003C74B5">
        <w:tc>
          <w:tcPr>
            <w:tcW w:w="553" w:type="dxa"/>
          </w:tcPr>
          <w:p w:rsidR="00E2363B" w:rsidRPr="00F3198C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:rsidR="00E2363B" w:rsidRPr="00DE0643" w:rsidRDefault="00E2363B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erdapat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antara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model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pembelajaran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dan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awal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0643">
              <w:rPr>
                <w:rFonts w:ascii="Times New Roman" w:eastAsia="Times New Roman" w:hAnsi="Times New Roman"/>
                <w:i/>
                <w:sz w:val="24"/>
                <w:szCs w:val="24"/>
              </w:rPr>
              <w:t>self-efficacy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742" w:type="dxa"/>
          </w:tcPr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B" w:rsidRPr="00F3198C" w:rsidRDefault="00E2363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  <w:proofErr w:type="spellEnd"/>
          </w:p>
        </w:tc>
        <w:tc>
          <w:tcPr>
            <w:tcW w:w="2330" w:type="dxa"/>
          </w:tcPr>
          <w:p w:rsidR="00E2363B" w:rsidRPr="00DE0643" w:rsidRDefault="00E2363B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erdapat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antara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model </w:t>
            </w:r>
            <w:proofErr w:type="spellStart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>pembelajaran</w:t>
            </w:r>
            <w:proofErr w:type="spellEnd"/>
            <w:r w:rsidR="00E24C6B">
              <w:rPr>
                <w:rFonts w:ascii="Times New Roman" w:eastAsia="Times New Roman" w:hAnsi="Times New Roman"/>
                <w:sz w:val="24"/>
                <w:szCs w:val="24"/>
              </w:rPr>
              <w:t xml:space="preserve"> da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awal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0643">
              <w:rPr>
                <w:rFonts w:ascii="Times New Roman" w:eastAsia="Times New Roman" w:hAnsi="Times New Roman"/>
                <w:i/>
                <w:sz w:val="24"/>
                <w:szCs w:val="24"/>
              </w:rPr>
              <w:t>self-efficacy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</w:p>
        </w:tc>
      </w:tr>
    </w:tbl>
    <w:p w:rsidR="004409D0" w:rsidRDefault="004409D0" w:rsidP="00DC12E5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7E26" w:rsidRDefault="00BA7E26" w:rsidP="00DC12E5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A7E26" w:rsidRPr="00BA7E26" w:rsidRDefault="00BA7E26" w:rsidP="00DC12E5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09D0" w:rsidRPr="004409D0" w:rsidRDefault="004409D0" w:rsidP="00DC12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9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</w:t>
      </w:r>
      <w:proofErr w:type="spellStart"/>
      <w:r w:rsidRPr="004409D0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 w:rsidRPr="004409D0">
        <w:rPr>
          <w:rFonts w:ascii="Times New Roman" w:hAnsi="Times New Roman" w:cs="Times New Roman"/>
          <w:b/>
          <w:sz w:val="24"/>
          <w:szCs w:val="24"/>
        </w:rPr>
        <w:t xml:space="preserve"> Hasil </w:t>
      </w:r>
      <w:proofErr w:type="spellStart"/>
      <w:r w:rsidRPr="004409D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409D0" w:rsidRPr="004409D0" w:rsidRDefault="004409D0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temuan-temuan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09D0">
        <w:rPr>
          <w:rFonts w:ascii="Times New Roman" w:hAnsi="Times New Roman" w:cs="Times New Roman"/>
          <w:sz w:val="24"/>
          <w:szCs w:val="24"/>
        </w:rPr>
        <w:t>pembelajaran,interaksi</w:t>
      </w:r>
      <w:proofErr w:type="spellEnd"/>
      <w:proofErr w:type="gram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self-efficacy</w:t>
      </w:r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09D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09D0" w:rsidRPr="004409D0" w:rsidRDefault="00886E14" w:rsidP="00DC12E5">
      <w:pPr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4409D0" w:rsidRPr="004409D0">
        <w:rPr>
          <w:rFonts w:ascii="Times New Roman" w:hAnsi="Times New Roman" w:cs="Times New Roman"/>
          <w:b/>
          <w:sz w:val="24"/>
          <w:szCs w:val="24"/>
        </w:rPr>
        <w:t xml:space="preserve">.1 </w:t>
      </w:r>
      <w:proofErr w:type="spellStart"/>
      <w:r w:rsidR="004409D0" w:rsidRPr="004409D0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="004409D0" w:rsidRPr="00440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9D0" w:rsidRPr="004409D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4409D0" w:rsidRPr="004409D0" w:rsidRDefault="004409D0" w:rsidP="00DC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diajar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RME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diajar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 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580">
        <w:rPr>
          <w:rFonts w:ascii="Times New Roman" w:hAnsi="Times New Roman" w:cs="Times New Roman"/>
          <w:sz w:val="24"/>
          <w:szCs w:val="24"/>
        </w:rPr>
        <w:t>RME :</w:t>
      </w:r>
      <w:proofErr w:type="spellStart"/>
      <w:r w:rsidR="00973580">
        <w:rPr>
          <w:rFonts w:ascii="Times New Roman" w:hAnsi="Times New Roman"/>
          <w:sz w:val="24"/>
          <w:szCs w:val="24"/>
        </w:rPr>
        <w:t>sajian</w:t>
      </w:r>
      <w:proofErr w:type="spellEnd"/>
      <w:proofErr w:type="gramEnd"/>
      <w:r w:rsidR="00973580">
        <w:rPr>
          <w:rFonts w:ascii="Times New Roman" w:hAnsi="Times New Roman"/>
          <w:sz w:val="24"/>
          <w:szCs w:val="24"/>
        </w:rPr>
        <w:t xml:space="preserve"> LAS </w:t>
      </w:r>
      <w:proofErr w:type="spellStart"/>
      <w:r w:rsidR="00973580">
        <w:rPr>
          <w:rFonts w:ascii="Times New Roman" w:hAnsi="Times New Roman"/>
          <w:sz w:val="24"/>
          <w:szCs w:val="24"/>
        </w:rPr>
        <w:t>berupa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masalah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kontektual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73580">
        <w:rPr>
          <w:rFonts w:ascii="Times New Roman" w:hAnsi="Times New Roman"/>
          <w:sz w:val="24"/>
          <w:szCs w:val="24"/>
        </w:rPr>
        <w:t>menarik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973580">
        <w:rPr>
          <w:rFonts w:ascii="Times New Roman" w:hAnsi="Times New Roman"/>
          <w:sz w:val="24"/>
          <w:szCs w:val="24"/>
        </w:rPr>
        <w:t>menantang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580">
        <w:rPr>
          <w:rFonts w:ascii="Times New Roman" w:hAnsi="Times New Roman"/>
          <w:sz w:val="24"/>
          <w:szCs w:val="24"/>
        </w:rPr>
        <w:t>masing-masing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siswa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dituntut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melakukan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kontribusi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terhadap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kelompoknya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3580">
        <w:rPr>
          <w:rFonts w:ascii="Times New Roman" w:hAnsi="Times New Roman"/>
          <w:sz w:val="24"/>
          <w:szCs w:val="24"/>
        </w:rPr>
        <w:t>interaksi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siswa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melalui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diskusi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kelas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973580">
        <w:rPr>
          <w:rFonts w:ascii="Times New Roman" w:hAnsi="Times New Roman"/>
          <w:sz w:val="24"/>
          <w:szCs w:val="24"/>
        </w:rPr>
        <w:t>keterkaitan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dengan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bidang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atau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pengetahuan</w:t>
      </w:r>
      <w:proofErr w:type="spellEnd"/>
      <w:r w:rsidR="0097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80">
        <w:rPr>
          <w:rFonts w:ascii="Times New Roman" w:hAnsi="Times New Roman"/>
          <w:sz w:val="24"/>
          <w:szCs w:val="24"/>
        </w:rPr>
        <w:t>lain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r w:rsidRPr="007D418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7D41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8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D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180">
        <w:rPr>
          <w:rFonts w:ascii="Times New Roman" w:hAnsi="Times New Roman" w:cs="Times New Roman"/>
          <w:sz w:val="24"/>
          <w:szCs w:val="24"/>
        </w:rPr>
        <w:t>penelitian</w:t>
      </w:r>
      <w:r w:rsidR="001C0ED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1C0ED3">
        <w:rPr>
          <w:rFonts w:ascii="Times New Roman" w:hAnsi="Times New Roman" w:cs="Times New Roman"/>
          <w:sz w:val="24"/>
          <w:szCs w:val="24"/>
        </w:rPr>
        <w:t xml:space="preserve"> (2006</w:t>
      </w:r>
      <w:r w:rsidR="007D4180" w:rsidRPr="00712F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di Middle School Vietnam yang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realistik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gradual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D4180" w:rsidRPr="0071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 w:rsidRPr="00712F11">
        <w:rPr>
          <w:rFonts w:ascii="Times New Roman" w:hAnsi="Times New Roman" w:cs="Times New Roman"/>
          <w:sz w:val="24"/>
          <w:szCs w:val="24"/>
        </w:rPr>
        <w:t>formal.</w:t>
      </w:r>
      <w:r w:rsidRPr="004409D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(LAS) dan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7D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7D4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7D4180">
        <w:rPr>
          <w:rFonts w:ascii="Times New Roman" w:hAnsi="Times New Roman" w:cs="Times New Roman"/>
          <w:sz w:val="24"/>
          <w:szCs w:val="24"/>
        </w:rPr>
        <w:t xml:space="preserve"> </w:t>
      </w:r>
      <w:r w:rsidRPr="004409D0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heterogen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fikiran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9D0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proofErr w:type="gramEnd"/>
      <w:r w:rsidRPr="004409D0">
        <w:rPr>
          <w:rFonts w:ascii="Times New Roman" w:hAnsi="Times New Roman" w:cs="Times New Roman"/>
          <w:sz w:val="24"/>
          <w:szCs w:val="24"/>
        </w:rPr>
        <w:t xml:space="preserve"> dan yang pada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konstekstual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dibayangkan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lastRenderedPageBreak/>
        <w:t>memanfaatkan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Sabandar</w:t>
      </w:r>
      <w:proofErr w:type="spellEnd"/>
      <w:r w:rsidRPr="004409D0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: </w:t>
      </w:r>
      <w:r w:rsidRPr="004409D0">
        <w:rPr>
          <w:rFonts w:ascii="Times New Roman" w:hAnsi="Times New Roman" w:cs="Times New Roman"/>
          <w:sz w:val="24"/>
          <w:szCs w:val="24"/>
          <w:lang w:val="id-ID"/>
        </w:rPr>
        <w:t>200</w:t>
      </w:r>
      <w:r w:rsidRPr="004409D0">
        <w:rPr>
          <w:rFonts w:ascii="Times New Roman" w:hAnsi="Times New Roman" w:cs="Times New Roman"/>
          <w:sz w:val="24"/>
          <w:szCs w:val="24"/>
        </w:rPr>
        <w:t>7</w:t>
      </w:r>
      <w:r w:rsidRPr="004409D0">
        <w:rPr>
          <w:rFonts w:ascii="Times New Roman" w:hAnsi="Times New Roman" w:cs="Times New Roman"/>
          <w:sz w:val="24"/>
          <w:szCs w:val="24"/>
          <w:lang w:val="id-ID"/>
        </w:rPr>
        <w:t xml:space="preserve">) yang menyatakan bahwa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>).</w:t>
      </w:r>
    </w:p>
    <w:p w:rsidR="007D4180" w:rsidRPr="006B3372" w:rsidRDefault="004409D0" w:rsidP="00DC12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409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7D4180">
        <w:rPr>
          <w:rFonts w:ascii="Times New Roman" w:hAnsi="Times New Roman" w:cs="Times New Roman"/>
          <w:sz w:val="24"/>
          <w:szCs w:val="24"/>
        </w:rPr>
        <w:t xml:space="preserve"> type STAD 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Menurut</w:t>
      </w:r>
      <w:r w:rsidR="001C0ED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Slavin (1997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) ada lima komponen utama dalam pembelajaran kooperatif metode STAD, yaitu: Penyajian kelas merupakan penyajian materi yang dilakukan guru secara klasikal dengan mengguna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kan presentasi verbal atau teks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Menetapkan siswa dalam kelompok Fungsi dibentuknya kelompok adalah untuk saling meyakinkan bahwa setiap anggota kelompok dapat bekerja sama dalam belajar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Tes dan Kuis </w:t>
      </w:r>
      <w:proofErr w:type="spellStart"/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si</w:t>
      </w:r>
      <w:proofErr w:type="spellEnd"/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swa diberi tes individual setelah melaksanakan satu atau dua kali penyajian kelas dan bekerja serta berlatih dalam kelompok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Skor peningkatan individual berguna untuk memotivasi agar bekerja keras memperoleh hasil yang lebih baik diban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dingkan dengan hasil sebelumnya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Pengakuan kelompo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dilakukan dengan memberikan penghargaan atas usaha yang telah di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lakukan kelompok selama belajar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4409D0" w:rsidRPr="00A83258" w:rsidRDefault="004409D0" w:rsidP="00DC12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409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7D4180">
        <w:rPr>
          <w:rFonts w:ascii="Times New Roman" w:hAnsi="Times New Roman" w:cs="Times New Roman"/>
          <w:sz w:val="24"/>
          <w:szCs w:val="24"/>
        </w:rPr>
        <w:t xml:space="preserve">RME dan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7D4180">
        <w:rPr>
          <w:rFonts w:ascii="Times New Roman" w:hAnsi="Times New Roman" w:cs="Times New Roman"/>
          <w:sz w:val="24"/>
          <w:szCs w:val="24"/>
        </w:rPr>
        <w:t>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oleh guru.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7D4180">
        <w:rPr>
          <w:rFonts w:ascii="Times New Roman" w:hAnsi="Times New Roman" w:cs="Times New Roman"/>
          <w:sz w:val="24"/>
          <w:szCs w:val="24"/>
        </w:rPr>
        <w:t>RME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mengkonstruksikan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dan motivator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7D4180">
        <w:rPr>
          <w:rFonts w:ascii="Times New Roman" w:hAnsi="Times New Roman" w:cs="Times New Roman"/>
          <w:sz w:val="24"/>
          <w:szCs w:val="24"/>
        </w:rPr>
        <w:t xml:space="preserve"> type STAD 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Menurut</w:t>
      </w:r>
      <w:r w:rsidR="001C0ED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Slavin (1997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) ada lima komponen utama dalam pembelajaran kooperatif metode STAD, yaitu: Penyajian kelas merupakan penyajian materi yang dilakukan guru secara klasikal dengan mengguna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kan presentasi verbal atau teks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Menetapkan siswa dalam kelompok Fungsi dibentuknya kelompok adalah untuk saling meyakinkan bahwa setiap anggota kelompok dapat bekerja sama dalam belajar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Tes dan Kuis </w:t>
      </w:r>
      <w:proofErr w:type="spellStart"/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si</w:t>
      </w:r>
      <w:proofErr w:type="spellEnd"/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swa diberi tes 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>individual setelah melaksanakan satu atau dua kali penyajian kelas dan bekerja serta berlatih dalam kelompok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Skor peningkatan individual berguna untuk memotivasi agar bekerja keras memperoleh hasil yang lebih baik diban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dingkan dengan hasil sebelumnya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Pengakuan kelompo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7D4180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dilakukan dengan memberikan penghargaan atas usaha yang telah di</w:t>
      </w:r>
      <w:r w:rsidR="007D418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lakukan kelompok selama belajar</w:t>
      </w:r>
      <w:r w:rsidR="007D418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7D4180">
        <w:rPr>
          <w:rFonts w:ascii="Times New Roman" w:hAnsi="Times New Roman" w:cs="Times New Roman"/>
          <w:sz w:val="24"/>
          <w:szCs w:val="24"/>
          <w:lang w:val="sv-SE"/>
        </w:rPr>
        <w:t>terdapat perbedaan anatar siswa yang diajarkan dengan pembelajaran RME dan kooperatif type STAD.</w:t>
      </w:r>
    </w:p>
    <w:p w:rsidR="004409D0" w:rsidRPr="004409D0" w:rsidRDefault="00886E14" w:rsidP="00DC12E5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4409D0" w:rsidRPr="004409D0">
        <w:rPr>
          <w:rFonts w:ascii="Times New Roman" w:hAnsi="Times New Roman" w:cs="Times New Roman"/>
          <w:b/>
          <w:sz w:val="24"/>
          <w:szCs w:val="24"/>
        </w:rPr>
        <w:t xml:space="preserve">.2 </w:t>
      </w:r>
      <w:proofErr w:type="spellStart"/>
      <w:r w:rsidR="004409D0" w:rsidRPr="004409D0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4409D0" w:rsidRPr="00440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b/>
          <w:sz w:val="24"/>
          <w:szCs w:val="24"/>
        </w:rPr>
        <w:t>Spasial</w:t>
      </w:r>
      <w:proofErr w:type="spellEnd"/>
      <w:r w:rsidR="007D4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7D4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180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F75A34" w:rsidRPr="00F23834" w:rsidRDefault="004409D0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sebelum</w:t>
      </w:r>
      <w:r w:rsidR="00F75A34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75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A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75A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5A3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F75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5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digambar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dan,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stimulus visual 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A34" w:rsidRPr="00F238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75A34"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9D0" w:rsidRPr="004409D0" w:rsidRDefault="004409D0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rata – rata </w:t>
      </w:r>
      <w:r w:rsidR="00186470">
        <w:rPr>
          <w:rFonts w:ascii="Times New Roman" w:hAnsi="Times New Roman" w:cs="Times New Roman"/>
          <w:sz w:val="24"/>
          <w:szCs w:val="24"/>
        </w:rPr>
        <w:t>KAM</w:t>
      </w:r>
      <w:r w:rsidRPr="004409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86470">
        <w:rPr>
          <w:rFonts w:ascii="Times New Roman" w:hAnsi="Times New Roman" w:cs="Times New Roman"/>
          <w:sz w:val="24"/>
          <w:szCs w:val="24"/>
        </w:rPr>
        <w:t xml:space="preserve"> RME</w:t>
      </w:r>
      <w:r w:rsidR="00C36352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 xml:space="preserve">KAM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70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r w:rsidR="00186470">
        <w:rPr>
          <w:rFonts w:ascii="Times New Roman" w:hAnsi="Times New Roman" w:cs="Times New Roman"/>
          <w:sz w:val="24"/>
          <w:szCs w:val="24"/>
        </w:rPr>
        <w:t>RME dan 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r w:rsidR="00186470">
        <w:rPr>
          <w:rFonts w:ascii="Times New Roman" w:hAnsi="Times New Roman" w:cs="Times New Roman"/>
          <w:sz w:val="24"/>
          <w:szCs w:val="24"/>
        </w:rPr>
        <w:t>K</w:t>
      </w:r>
      <w:r w:rsidRPr="004409D0">
        <w:rPr>
          <w:rFonts w:ascii="Times New Roman" w:hAnsi="Times New Roman" w:cs="Times New Roman"/>
          <w:sz w:val="24"/>
          <w:szCs w:val="24"/>
        </w:rPr>
        <w:t>elas eksperimen</w:t>
      </w:r>
      <w:r w:rsidR="00186470">
        <w:rPr>
          <w:rFonts w:ascii="Times New Roman" w:hAnsi="Times New Roman" w:cs="Times New Roman"/>
          <w:sz w:val="24"/>
          <w:szCs w:val="24"/>
        </w:rPr>
        <w:t>-1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44,85</w:t>
      </w:r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eksperimen-2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43,71</w:t>
      </w:r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50</w:t>
      </w:r>
      <w:r w:rsidRPr="004409D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7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r w:rsidR="00186470">
        <w:rPr>
          <w:rFonts w:ascii="Times New Roman" w:hAnsi="Times New Roman" w:cs="Times New Roman"/>
          <w:sz w:val="24"/>
          <w:szCs w:val="24"/>
        </w:rPr>
        <w:t xml:space="preserve">RME dan STAD </w:t>
      </w:r>
      <w:proofErr w:type="spellStart"/>
      <w:r w:rsidR="0018647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9D0" w:rsidRPr="00170196" w:rsidRDefault="004409D0" w:rsidP="00DC12E5">
      <w:pPr>
        <w:spacing w:line="360" w:lineRule="auto"/>
        <w:ind w:firstLine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 xml:space="preserve">rata-rata </w:t>
      </w:r>
      <w:r w:rsidR="00186470">
        <w:rPr>
          <w:rFonts w:ascii="Times New Roman" w:hAnsi="Times New Roman" w:cs="Times New Roman"/>
          <w:i/>
          <w:sz w:val="24"/>
          <w:szCs w:val="24"/>
        </w:rPr>
        <w:t>posttest</w:t>
      </w:r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r w:rsidR="00186470">
        <w:rPr>
          <w:rFonts w:ascii="Times New Roman" w:hAnsi="Times New Roman" w:cs="Times New Roman"/>
          <w:sz w:val="24"/>
          <w:szCs w:val="24"/>
        </w:rPr>
        <w:t xml:space="preserve">RME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</w:t>
      </w:r>
      <w:r w:rsidR="00186470">
        <w:rPr>
          <w:rFonts w:ascii="Times New Roman" w:hAnsi="Times New Roman" w:cs="Times New Roman"/>
          <w:sz w:val="24"/>
          <w:szCs w:val="24"/>
        </w:rPr>
        <w:t>rbedaan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70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 xml:space="preserve">73,42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16,29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7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86470">
        <w:rPr>
          <w:rFonts w:ascii="Times New Roman" w:hAnsi="Times New Roman" w:cs="Times New Roman"/>
          <w:sz w:val="24"/>
          <w:szCs w:val="24"/>
        </w:rPr>
        <w:t xml:space="preserve"> 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67,14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186470">
        <w:rPr>
          <w:rFonts w:ascii="Times New Roman" w:hAnsi="Times New Roman" w:cs="Times New Roman"/>
          <w:sz w:val="24"/>
          <w:szCs w:val="24"/>
        </w:rPr>
        <w:t>19,39</w:t>
      </w:r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7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196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r w:rsidR="00170196">
        <w:rPr>
          <w:rFonts w:ascii="Times New Roman" w:hAnsi="Times New Roman" w:cs="Times New Roman"/>
          <w:sz w:val="24"/>
          <w:szCs w:val="24"/>
        </w:rPr>
        <w:t>RME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19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70196">
        <w:rPr>
          <w:rFonts w:ascii="Times New Roman" w:hAnsi="Times New Roman" w:cs="Times New Roman"/>
          <w:sz w:val="24"/>
          <w:szCs w:val="24"/>
        </w:rPr>
        <w:t xml:space="preserve"> 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9D0" w:rsidRPr="00B044AD" w:rsidRDefault="004409D0" w:rsidP="00DC12E5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9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="0088679F"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dinyatakan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normal dan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varians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homogeny.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lastRenderedPageBreak/>
        <w:t>analisis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statistic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uji ANAVA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dua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/>
          <w:iCs/>
          <w:sz w:val="24"/>
          <w:szCs w:val="24"/>
        </w:rPr>
        <w:t>post test</w:t>
      </w:r>
      <w:proofErr w:type="spellEnd"/>
      <w:r w:rsidR="0088679F" w:rsidRPr="00E236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dan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cukup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di uji </w:t>
      </w:r>
      <w:proofErr w:type="spellStart"/>
      <w:r w:rsidR="0088679F" w:rsidRPr="00E2363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88679F" w:rsidRPr="00E2363B">
        <w:rPr>
          <w:rFonts w:ascii="Times New Roman" w:hAnsi="Times New Roman" w:cs="Times New Roman"/>
          <w:iCs/>
          <w:sz w:val="24"/>
          <w:szCs w:val="24"/>
        </w:rPr>
        <w:t xml:space="preserve"> uji A</w:t>
      </w:r>
      <w:r w:rsidR="0088679F">
        <w:rPr>
          <w:rFonts w:ascii="Times New Roman" w:hAnsi="Times New Roman" w:cs="Times New Roman"/>
          <w:iCs/>
          <w:sz w:val="24"/>
          <w:szCs w:val="24"/>
        </w:rPr>
        <w:t xml:space="preserve">NAVA </w:t>
      </w:r>
      <w:proofErr w:type="spellStart"/>
      <w:r w:rsidR="0088679F" w:rsidRPr="00EC0DB2">
        <w:rPr>
          <w:rFonts w:ascii="Times New Roman" w:eastAsiaTheme="minorEastAsia" w:hAnsi="Times New Roman" w:cs="Times New Roman"/>
          <w:sz w:val="24"/>
          <w:szCs w:val="24"/>
        </w:rPr>
        <w:t>terlihat</w:t>
      </w:r>
      <w:proofErr w:type="spellEnd"/>
      <w:r w:rsidR="0088679F"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="0088679F"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factor model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dipero</w:t>
      </w:r>
      <w:r w:rsidR="0088679F">
        <w:rPr>
          <w:rFonts w:ascii="Times New Roman" w:hAnsi="Times New Roman" w:cs="Times New Roman"/>
          <w:iCs/>
          <w:sz w:val="24"/>
          <w:szCs w:val="24"/>
        </w:rPr>
        <w:t>leh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0.009</w:t>
      </w:r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kar</w:t>
      </w:r>
      <w:r w:rsidR="000E3966">
        <w:rPr>
          <w:rFonts w:ascii="Times New Roman" w:hAnsi="Times New Roman" w:cs="Times New Roman"/>
          <w:iCs/>
          <w:sz w:val="24"/>
          <w:szCs w:val="24"/>
        </w:rPr>
        <w:t>ena</w:t>
      </w:r>
      <w:proofErr w:type="spellEnd"/>
      <w:r w:rsidR="000E39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966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0E39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966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0E39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966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0E39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966"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="0088679F"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>o</w:t>
      </w:r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di</w:t>
      </w:r>
      <w:r w:rsidR="007332B1">
        <w:rPr>
          <w:rFonts w:ascii="Times New Roman" w:hAnsi="Times New Roman" w:cs="Times New Roman"/>
          <w:iCs/>
          <w:sz w:val="24"/>
          <w:szCs w:val="24"/>
        </w:rPr>
        <w:t>tolak</w:t>
      </w:r>
      <w:proofErr w:type="spellEnd"/>
      <w:r w:rsidR="002672CD">
        <w:rPr>
          <w:rFonts w:ascii="Times New Roman" w:hAnsi="Times New Roman" w:cs="Times New Roman"/>
          <w:iCs/>
          <w:sz w:val="24"/>
          <w:szCs w:val="24"/>
        </w:rPr>
        <w:t xml:space="preserve">. Hal </w:t>
      </w:r>
      <w:proofErr w:type="spellStart"/>
      <w:r w:rsidR="002672CD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672C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72CD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diberi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pembelajran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STAD.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factor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dan KAM,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 w:rsidR="0088679F"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0,202. Karna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bilai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signikan</w:t>
      </w:r>
      <w:proofErr w:type="spellEnd"/>
      <w:r w:rsidR="0088679F">
        <w:rPr>
          <w:rFonts w:ascii="Times New Roman" w:hAnsi="Times New Roman" w:cs="Times New Roman"/>
          <w:iCs/>
          <w:sz w:val="24"/>
          <w:szCs w:val="24"/>
        </w:rPr>
        <w:t xml:space="preserve"> 0,05</w:t>
      </w:r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="0088679F"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 w:rsidR="0088679F">
        <w:rPr>
          <w:rFonts w:ascii="Times New Roman" w:hAnsi="Times New Roman" w:cs="Times New Roman"/>
          <w:iCs/>
          <w:sz w:val="24"/>
          <w:szCs w:val="24"/>
        </w:rPr>
        <w:t>diterima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, yang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dan KAM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8679F"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="0088679F" w:rsidRPr="00EC0DB2">
        <w:rPr>
          <w:rFonts w:ascii="Times New Roman" w:hAnsi="Times New Roman" w:cs="Times New Roman"/>
          <w:iCs/>
          <w:sz w:val="24"/>
          <w:szCs w:val="24"/>
        </w:rPr>
        <w:t>.</w:t>
      </w:r>
    </w:p>
    <w:p w:rsidR="004409D0" w:rsidRPr="004409D0" w:rsidRDefault="00886E14" w:rsidP="00DC12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4409D0" w:rsidRPr="004409D0">
        <w:rPr>
          <w:rFonts w:ascii="Times New Roman" w:hAnsi="Times New Roman" w:cs="Times New Roman"/>
          <w:b/>
          <w:sz w:val="24"/>
          <w:szCs w:val="24"/>
        </w:rPr>
        <w:t xml:space="preserve">.3 </w:t>
      </w:r>
      <w:proofErr w:type="spellStart"/>
      <w:r w:rsidR="004409D0" w:rsidRPr="004409D0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4409D0" w:rsidRPr="0044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79F">
        <w:rPr>
          <w:rFonts w:ascii="Times New Roman" w:hAnsi="Times New Roman" w:cs="Times New Roman"/>
          <w:b/>
          <w:i/>
          <w:sz w:val="24"/>
          <w:szCs w:val="24"/>
        </w:rPr>
        <w:t>Self-Efficacy</w:t>
      </w:r>
    </w:p>
    <w:p w:rsidR="0088679F" w:rsidRPr="00F23834" w:rsidRDefault="004409D0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88679F" w:rsidRPr="00F23834">
        <w:rPr>
          <w:rFonts w:ascii="Times New Roman" w:hAnsi="Times New Roman" w:cs="Times New Roman"/>
          <w:sz w:val="24"/>
          <w:szCs w:val="24"/>
        </w:rPr>
        <w:t>Self-efficacy ya</w:t>
      </w:r>
      <w:r w:rsidR="0088679F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88679F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886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679F"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proofErr w:type="gram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. Self-efficacy yang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percayapada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 w:rsidRPr="00F2383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88679F"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9D0" w:rsidRDefault="004409D0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9D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9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86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88679F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r w:rsidR="0088679F">
        <w:rPr>
          <w:rFonts w:ascii="Times New Roman" w:hAnsi="Times New Roman" w:cs="Times New Roman"/>
          <w:sz w:val="24"/>
          <w:szCs w:val="24"/>
        </w:rPr>
        <w:t>RME dan 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88679F">
        <w:rPr>
          <w:rFonts w:ascii="Times New Roman" w:hAnsi="Times New Roman" w:cs="Times New Roman"/>
          <w:sz w:val="24"/>
          <w:szCs w:val="24"/>
        </w:rPr>
        <w:t>152</w:t>
      </w:r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88679F">
        <w:rPr>
          <w:rFonts w:ascii="Times New Roman" w:hAnsi="Times New Roman" w:cs="Times New Roman"/>
          <w:sz w:val="24"/>
          <w:szCs w:val="24"/>
        </w:rPr>
        <w:t>RME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A86B39">
        <w:rPr>
          <w:rFonts w:ascii="Times New Roman" w:hAnsi="Times New Roman" w:cs="Times New Roman"/>
          <w:sz w:val="24"/>
          <w:szCs w:val="24"/>
        </w:rPr>
        <w:t>110,57</w:t>
      </w:r>
      <w:r w:rsidR="001C0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A86B39">
        <w:rPr>
          <w:rFonts w:ascii="Times New Roman" w:hAnsi="Times New Roman" w:cs="Times New Roman"/>
          <w:sz w:val="24"/>
          <w:szCs w:val="24"/>
        </w:rPr>
        <w:t>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A86B39">
        <w:rPr>
          <w:rFonts w:ascii="Times New Roman" w:hAnsi="Times New Roman" w:cs="Times New Roman"/>
          <w:sz w:val="24"/>
          <w:szCs w:val="24"/>
        </w:rPr>
        <w:t>104,65</w:t>
      </w:r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a</w:t>
      </w:r>
      <w:r w:rsidR="00A86B39">
        <w:rPr>
          <w:rFonts w:ascii="Times New Roman" w:hAnsi="Times New Roman" w:cs="Times New Roman"/>
          <w:sz w:val="24"/>
          <w:szCs w:val="24"/>
        </w:rPr>
        <w:t>khir</w:t>
      </w:r>
      <w:proofErr w:type="spellEnd"/>
      <w:r w:rsidR="00A86B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6B3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86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86B39">
        <w:rPr>
          <w:rFonts w:ascii="Times New Roman" w:hAnsi="Times New Roman" w:cs="Times New Roman"/>
          <w:sz w:val="24"/>
          <w:szCs w:val="24"/>
        </w:rPr>
        <w:t xml:space="preserve"> 75</w:t>
      </w:r>
      <w:r w:rsidRPr="004409D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 w:rsidR="00A86B39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r w:rsidR="00A86B39">
        <w:rPr>
          <w:rFonts w:ascii="Times New Roman" w:hAnsi="Times New Roman" w:cs="Times New Roman"/>
          <w:sz w:val="24"/>
          <w:szCs w:val="24"/>
        </w:rPr>
        <w:t xml:space="preserve">RME dan STAD </w:t>
      </w:r>
      <w:proofErr w:type="spellStart"/>
      <w:r w:rsidR="00A86B3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A86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3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B39" w:rsidRDefault="00A86B39" w:rsidP="00DC12E5">
      <w:pPr>
        <w:spacing w:line="360" w:lineRule="auto"/>
        <w:ind w:firstLine="720"/>
        <w:jc w:val="both"/>
        <w:rPr>
          <w:b/>
          <w:iCs/>
        </w:rPr>
      </w:pP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homogenitas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terakhir</w:t>
      </w:r>
      <w:proofErr w:type="spellEnd"/>
      <w:r w:rsidR="00012D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spasial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dinyatakan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berdistribusi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normal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varians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homogen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statistic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ANAVA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dua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arah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skor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rerata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r w:rsidRPr="00EC0DB2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lastRenderedPageBreak/>
        <w:t>kelas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cukup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di uji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uji ANAVA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terlihat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0,087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>arena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diterimah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diberi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RME dan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STAD.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KAM,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0,528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Karena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diterimah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berarti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interaksi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dan KAM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0DB2"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86B39" w:rsidRPr="00A86B39" w:rsidRDefault="00A86B39" w:rsidP="00DC12E5">
      <w:pPr>
        <w:spacing w:line="240" w:lineRule="auto"/>
        <w:ind w:firstLine="360"/>
        <w:jc w:val="both"/>
        <w:rPr>
          <w:b/>
          <w:iCs/>
        </w:rPr>
      </w:pPr>
    </w:p>
    <w:p w:rsidR="004409D0" w:rsidRPr="004409D0" w:rsidRDefault="00A86B39" w:rsidP="00DC12E5">
      <w:pPr>
        <w:tabs>
          <w:tab w:val="left" w:pos="709"/>
          <w:tab w:val="left" w:pos="851"/>
        </w:tabs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4.3  </w:t>
      </w:r>
      <w:r w:rsidR="004409D0" w:rsidRPr="004409D0">
        <w:rPr>
          <w:rFonts w:ascii="Times New Roman" w:hAnsi="Times New Roman" w:cs="Times New Roman"/>
          <w:b/>
          <w:sz w:val="24"/>
          <w:szCs w:val="24"/>
          <w:lang w:val="id-ID"/>
        </w:rPr>
        <w:t>Keterbatasan</w:t>
      </w:r>
      <w:proofErr w:type="gramEnd"/>
      <w:r w:rsidR="004409D0" w:rsidRPr="004409D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 w:rsidR="004409D0" w:rsidRPr="004409D0" w:rsidRDefault="004409D0" w:rsidP="00DC12E5">
      <w:pPr>
        <w:spacing w:line="360" w:lineRule="auto"/>
        <w:ind w:firstLine="720"/>
        <w:jc w:val="both"/>
        <w:rPr>
          <w:rFonts w:ascii="Times New Roman" w:hAnsi="Times New Roman" w:cs="Times New Roman"/>
          <w:w w:val="110"/>
          <w:sz w:val="24"/>
          <w:szCs w:val="24"/>
          <w:lang w:val="sv-SE"/>
        </w:rPr>
      </w:pPr>
      <w:r w:rsidRPr="004409D0">
        <w:rPr>
          <w:rFonts w:ascii="Times New Roman" w:hAnsi="Times New Roman" w:cs="Times New Roman"/>
          <w:w w:val="110"/>
          <w:sz w:val="24"/>
          <w:szCs w:val="24"/>
          <w:lang w:val="sv-SE"/>
        </w:rPr>
        <w:t>Dalam penelitian ini terdapat keterbatasan-keterbatasan sebagai  berikut :</w:t>
      </w:r>
    </w:p>
    <w:p w:rsidR="004409D0" w:rsidRPr="004409D0" w:rsidRDefault="004409D0" w:rsidP="00DC12E5">
      <w:pPr>
        <w:numPr>
          <w:ilvl w:val="3"/>
          <w:numId w:val="51"/>
        </w:numPr>
        <w:tabs>
          <w:tab w:val="clear" w:pos="2880"/>
        </w:tabs>
        <w:spacing w:line="360" w:lineRule="auto"/>
        <w:ind w:left="360"/>
        <w:jc w:val="both"/>
        <w:rPr>
          <w:rFonts w:ascii="Times New Roman" w:hAnsi="Times New Roman" w:cs="Times New Roman"/>
          <w:w w:val="110"/>
          <w:sz w:val="24"/>
          <w:szCs w:val="24"/>
          <w:lang w:val="sv-SE"/>
        </w:rPr>
      </w:pPr>
      <w:r w:rsidRPr="004409D0">
        <w:rPr>
          <w:rFonts w:ascii="Times New Roman" w:hAnsi="Times New Roman" w:cs="Times New Roman"/>
          <w:w w:val="110"/>
          <w:sz w:val="24"/>
          <w:szCs w:val="24"/>
          <w:lang w:val="sv-SE"/>
        </w:rPr>
        <w:t xml:space="preserve">Penelitian hanya dilakukan </w:t>
      </w:r>
      <w:r w:rsidRPr="004409D0">
        <w:rPr>
          <w:rFonts w:ascii="Times New Roman" w:hAnsi="Times New Roman" w:cs="Times New Roman"/>
          <w:w w:val="110"/>
          <w:sz w:val="24"/>
          <w:szCs w:val="24"/>
          <w:lang w:val="sv-SE"/>
        </w:rPr>
        <w:sym w:font="Symbol" w:char="F0B1"/>
      </w:r>
      <w:r w:rsidRPr="004409D0">
        <w:rPr>
          <w:rFonts w:ascii="Times New Roman" w:hAnsi="Times New Roman" w:cs="Times New Roman"/>
          <w:w w:val="110"/>
          <w:sz w:val="24"/>
          <w:szCs w:val="24"/>
          <w:lang w:val="sv-SE"/>
        </w:rPr>
        <w:t xml:space="preserve"> 1 bulan, sehingga waktu yang digunakan sangat terbatas,Pada hal ini akan berdampak pada hasil yang dicapai belum maksimal. </w:t>
      </w:r>
    </w:p>
    <w:p w:rsidR="004409D0" w:rsidRPr="004409D0" w:rsidRDefault="004409D0" w:rsidP="00DC12E5">
      <w:pPr>
        <w:numPr>
          <w:ilvl w:val="3"/>
          <w:numId w:val="51"/>
        </w:numPr>
        <w:tabs>
          <w:tab w:val="clear" w:pos="2880"/>
        </w:tabs>
        <w:spacing w:line="360" w:lineRule="auto"/>
        <w:ind w:left="360"/>
        <w:jc w:val="both"/>
        <w:rPr>
          <w:rFonts w:ascii="Times New Roman" w:hAnsi="Times New Roman" w:cs="Times New Roman"/>
          <w:w w:val="110"/>
          <w:sz w:val="24"/>
          <w:szCs w:val="24"/>
          <w:lang w:val="es-ES"/>
        </w:rPr>
      </w:pP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Waktu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atau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jam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pelajaran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dialokasikan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setiap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pertemuan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dalam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RPP (2 x 40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menit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)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tidak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cukup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dalam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melakukan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pembelajaran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RME dan </w:t>
      </w:r>
      <w:proofErr w:type="spellStart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>kooperatif</w:t>
      </w:r>
      <w:proofErr w:type="spellEnd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STAD</w:t>
      </w:r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namun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peneliti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tidak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dapat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menambah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waktu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pada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saat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penelitian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.</w:t>
      </w:r>
    </w:p>
    <w:p w:rsidR="004409D0" w:rsidRPr="004409D0" w:rsidRDefault="004409D0" w:rsidP="00DC12E5">
      <w:pPr>
        <w:numPr>
          <w:ilvl w:val="3"/>
          <w:numId w:val="51"/>
        </w:numPr>
        <w:tabs>
          <w:tab w:val="clear" w:pos="2880"/>
        </w:tabs>
        <w:spacing w:line="360" w:lineRule="auto"/>
        <w:ind w:left="360"/>
        <w:jc w:val="both"/>
        <w:rPr>
          <w:rFonts w:ascii="Times New Roman" w:hAnsi="Times New Roman" w:cs="Times New Roman"/>
          <w:w w:val="110"/>
          <w:sz w:val="24"/>
          <w:szCs w:val="24"/>
          <w:lang w:val="es-ES"/>
        </w:rPr>
      </w:pP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Materi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yang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dibahas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dalam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penelitian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ini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hanya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terdiri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dari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1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topik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>yaitu</w:t>
      </w:r>
      <w:proofErr w:type="spellEnd"/>
      <w:r w:rsidRPr="004409D0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>bangun</w:t>
      </w:r>
      <w:proofErr w:type="spellEnd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>ruang</w:t>
      </w:r>
      <w:proofErr w:type="spellEnd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>sisi</w:t>
      </w:r>
      <w:proofErr w:type="spellEnd"/>
      <w:r w:rsidR="00A83258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datar.</w:t>
      </w:r>
    </w:p>
    <w:p w:rsidR="003C74B5" w:rsidRPr="003C74B5" w:rsidRDefault="003C74B5" w:rsidP="00DC12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BB6" w:rsidRDefault="002E2BB6" w:rsidP="00DC12E5">
      <w:pPr>
        <w:autoSpaceDE w:val="0"/>
        <w:autoSpaceDN w:val="0"/>
        <w:adjustRightInd w:val="0"/>
        <w:spacing w:line="4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080" w:rsidRPr="007E1C1E" w:rsidRDefault="00F32080" w:rsidP="007E1C1E">
      <w:pPr>
        <w:spacing w:line="276" w:lineRule="auto"/>
        <w:rPr>
          <w:lang w:val="id-ID"/>
        </w:rPr>
      </w:pPr>
    </w:p>
    <w:sectPr w:rsidR="00F32080" w:rsidRPr="007E1C1E" w:rsidSect="002B7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56B" w:rsidRDefault="00EC456B" w:rsidP="002E62F0">
      <w:pPr>
        <w:spacing w:line="240" w:lineRule="auto"/>
      </w:pPr>
      <w:r>
        <w:separator/>
      </w:r>
    </w:p>
  </w:endnote>
  <w:endnote w:type="continuationSeparator" w:id="0">
    <w:p w:rsidR="00EC456B" w:rsidRDefault="00EC456B" w:rsidP="002E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91" w:rsidRDefault="00537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DF4" w:rsidRDefault="00AB4DF4">
    <w:pPr>
      <w:pStyle w:val="Footer"/>
      <w:jc w:val="center"/>
    </w:pPr>
  </w:p>
  <w:p w:rsidR="00AB4DF4" w:rsidRDefault="00AB4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91" w:rsidRDefault="00537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56B" w:rsidRDefault="00EC456B" w:rsidP="002E62F0">
      <w:pPr>
        <w:spacing w:line="240" w:lineRule="auto"/>
      </w:pPr>
      <w:r>
        <w:separator/>
      </w:r>
    </w:p>
  </w:footnote>
  <w:footnote w:type="continuationSeparator" w:id="0">
    <w:p w:rsidR="00EC456B" w:rsidRDefault="00EC456B" w:rsidP="002E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91" w:rsidRDefault="00537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8361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51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DF4" w:rsidRDefault="00537191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808362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AB4DF4">
          <w:fldChar w:fldCharType="begin"/>
        </w:r>
        <w:r w:rsidR="00AB4DF4">
          <w:instrText xml:space="preserve"> PAGE   \* MERGEFORMAT </w:instrText>
        </w:r>
        <w:r w:rsidR="00AB4DF4">
          <w:fldChar w:fldCharType="separate"/>
        </w:r>
        <w:r w:rsidR="007E1C1E">
          <w:rPr>
            <w:noProof/>
          </w:rPr>
          <w:t>1</w:t>
        </w:r>
        <w:r w:rsidR="00AB4DF4">
          <w:rPr>
            <w:noProof/>
          </w:rPr>
          <w:fldChar w:fldCharType="end"/>
        </w:r>
      </w:p>
    </w:sdtContent>
  </w:sdt>
  <w:p w:rsidR="00AB4DF4" w:rsidRDefault="00AB4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91" w:rsidRDefault="005371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8360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DA6"/>
    <w:multiLevelType w:val="hybridMultilevel"/>
    <w:tmpl w:val="2D9E93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3CE"/>
    <w:multiLevelType w:val="hybridMultilevel"/>
    <w:tmpl w:val="85661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6083"/>
    <w:multiLevelType w:val="multilevel"/>
    <w:tmpl w:val="8B4A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7557E"/>
    <w:multiLevelType w:val="multilevel"/>
    <w:tmpl w:val="EBC6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258C1"/>
    <w:multiLevelType w:val="hybridMultilevel"/>
    <w:tmpl w:val="7084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55CBA"/>
    <w:multiLevelType w:val="hybridMultilevel"/>
    <w:tmpl w:val="45CAC546"/>
    <w:lvl w:ilvl="0" w:tplc="866E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A218DA">
      <w:start w:val="1"/>
      <w:numFmt w:val="lowerLetter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A27"/>
    <w:multiLevelType w:val="multilevel"/>
    <w:tmpl w:val="E58E0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w w:val="11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7" w15:restartNumberingAfterBreak="0">
    <w:nsid w:val="15910DDB"/>
    <w:multiLevelType w:val="hybridMultilevel"/>
    <w:tmpl w:val="7D7E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0AC"/>
    <w:multiLevelType w:val="multilevel"/>
    <w:tmpl w:val="84620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9" w15:restartNumberingAfterBreak="0">
    <w:nsid w:val="1851197C"/>
    <w:multiLevelType w:val="multilevel"/>
    <w:tmpl w:val="00425B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97F428D"/>
    <w:multiLevelType w:val="hybridMultilevel"/>
    <w:tmpl w:val="313E5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5DBE"/>
    <w:multiLevelType w:val="hybridMultilevel"/>
    <w:tmpl w:val="B29EC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6D0"/>
    <w:multiLevelType w:val="hybridMultilevel"/>
    <w:tmpl w:val="8EF4C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468B"/>
    <w:multiLevelType w:val="hybridMultilevel"/>
    <w:tmpl w:val="6E6A3110"/>
    <w:lvl w:ilvl="0" w:tplc="4722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687DAA"/>
    <w:multiLevelType w:val="hybridMultilevel"/>
    <w:tmpl w:val="AF2E0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343B7"/>
    <w:multiLevelType w:val="hybridMultilevel"/>
    <w:tmpl w:val="9B0C8442"/>
    <w:lvl w:ilvl="0" w:tplc="B4603A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6A6"/>
    <w:multiLevelType w:val="hybridMultilevel"/>
    <w:tmpl w:val="31C0E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62E"/>
    <w:multiLevelType w:val="multilevel"/>
    <w:tmpl w:val="16AC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69D0210"/>
    <w:multiLevelType w:val="hybridMultilevel"/>
    <w:tmpl w:val="D58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E37"/>
    <w:multiLevelType w:val="multilevel"/>
    <w:tmpl w:val="11869B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BE07B7"/>
    <w:multiLevelType w:val="hybridMultilevel"/>
    <w:tmpl w:val="12E8B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85A9A"/>
    <w:multiLevelType w:val="hybridMultilevel"/>
    <w:tmpl w:val="9CE0D7E0"/>
    <w:lvl w:ilvl="0" w:tplc="92C649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A0B27"/>
    <w:multiLevelType w:val="multilevel"/>
    <w:tmpl w:val="0F06C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3660006"/>
    <w:multiLevelType w:val="multilevel"/>
    <w:tmpl w:val="31DC1E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33BB5CA5"/>
    <w:multiLevelType w:val="hybridMultilevel"/>
    <w:tmpl w:val="4D5647EC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121E3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A5A11"/>
    <w:multiLevelType w:val="hybridMultilevel"/>
    <w:tmpl w:val="090A2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F7C2A"/>
    <w:multiLevelType w:val="hybridMultilevel"/>
    <w:tmpl w:val="99969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554CE"/>
    <w:multiLevelType w:val="hybridMultilevel"/>
    <w:tmpl w:val="FEF6C864"/>
    <w:lvl w:ilvl="0" w:tplc="FAE261F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39676684"/>
    <w:multiLevelType w:val="hybridMultilevel"/>
    <w:tmpl w:val="7A3018DC"/>
    <w:lvl w:ilvl="0" w:tplc="C21427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9D863D0"/>
    <w:multiLevelType w:val="multilevel"/>
    <w:tmpl w:val="C3C26A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9FC2746"/>
    <w:multiLevelType w:val="multilevel"/>
    <w:tmpl w:val="DF78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917089"/>
    <w:multiLevelType w:val="hybridMultilevel"/>
    <w:tmpl w:val="503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16FB0"/>
    <w:multiLevelType w:val="hybridMultilevel"/>
    <w:tmpl w:val="0C186392"/>
    <w:lvl w:ilvl="0" w:tplc="B656A7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F345EB1"/>
    <w:multiLevelType w:val="multilevel"/>
    <w:tmpl w:val="70B2F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14D6017"/>
    <w:multiLevelType w:val="hybridMultilevel"/>
    <w:tmpl w:val="BD8A03C2"/>
    <w:lvl w:ilvl="0" w:tplc="EAFE918A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1977D6"/>
    <w:multiLevelType w:val="hybridMultilevel"/>
    <w:tmpl w:val="870417C0"/>
    <w:lvl w:ilvl="0" w:tplc="48A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8D55C0"/>
    <w:multiLevelType w:val="hybridMultilevel"/>
    <w:tmpl w:val="E976F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D3F1D"/>
    <w:multiLevelType w:val="hybridMultilevel"/>
    <w:tmpl w:val="D7F2ECB2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72ACF"/>
    <w:multiLevelType w:val="hybridMultilevel"/>
    <w:tmpl w:val="4496913C"/>
    <w:lvl w:ilvl="0" w:tplc="2AB6EF98">
      <w:start w:val="1"/>
      <w:numFmt w:val="lowerLetter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86DF7"/>
    <w:multiLevelType w:val="multilevel"/>
    <w:tmpl w:val="F62A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1" w15:restartNumberingAfterBreak="0">
    <w:nsid w:val="4CEF3D8C"/>
    <w:multiLevelType w:val="hybridMultilevel"/>
    <w:tmpl w:val="3A5C6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3593E"/>
    <w:multiLevelType w:val="hybridMultilevel"/>
    <w:tmpl w:val="5D2AA2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E8B014A"/>
    <w:multiLevelType w:val="hybridMultilevel"/>
    <w:tmpl w:val="38102BF0"/>
    <w:lvl w:ilvl="0" w:tplc="20385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8C77A3"/>
    <w:multiLevelType w:val="hybridMultilevel"/>
    <w:tmpl w:val="722A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11210"/>
    <w:multiLevelType w:val="hybridMultilevel"/>
    <w:tmpl w:val="573C3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3791D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D8428E"/>
    <w:multiLevelType w:val="multilevel"/>
    <w:tmpl w:val="4F780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97C3023"/>
    <w:multiLevelType w:val="hybridMultilevel"/>
    <w:tmpl w:val="00CCD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913FF"/>
    <w:multiLevelType w:val="hybridMultilevel"/>
    <w:tmpl w:val="28DE1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45AB6"/>
    <w:multiLevelType w:val="hybridMultilevel"/>
    <w:tmpl w:val="58983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63F54"/>
    <w:multiLevelType w:val="hybridMultilevel"/>
    <w:tmpl w:val="00A28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022C0"/>
    <w:multiLevelType w:val="hybridMultilevel"/>
    <w:tmpl w:val="2E107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0563B0"/>
    <w:multiLevelType w:val="multilevel"/>
    <w:tmpl w:val="E9F64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 w15:restartNumberingAfterBreak="0">
    <w:nsid w:val="68EC780D"/>
    <w:multiLevelType w:val="hybridMultilevel"/>
    <w:tmpl w:val="3DE29176"/>
    <w:lvl w:ilvl="0" w:tplc="852C4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B55B9C"/>
    <w:multiLevelType w:val="hybridMultilevel"/>
    <w:tmpl w:val="C6D2D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07730"/>
    <w:multiLevelType w:val="hybridMultilevel"/>
    <w:tmpl w:val="81645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843E8"/>
    <w:multiLevelType w:val="hybridMultilevel"/>
    <w:tmpl w:val="D7380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022D3"/>
    <w:multiLevelType w:val="hybridMultilevel"/>
    <w:tmpl w:val="A9CC8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F2C30"/>
    <w:multiLevelType w:val="hybridMultilevel"/>
    <w:tmpl w:val="B4A240A8"/>
    <w:lvl w:ilvl="0" w:tplc="CBC86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3D21A5"/>
    <w:multiLevelType w:val="hybridMultilevel"/>
    <w:tmpl w:val="B45E1E80"/>
    <w:lvl w:ilvl="0" w:tplc="7C868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52"/>
  </w:num>
  <w:num w:numId="4">
    <w:abstractNumId w:val="11"/>
  </w:num>
  <w:num w:numId="5">
    <w:abstractNumId w:val="45"/>
  </w:num>
  <w:num w:numId="6">
    <w:abstractNumId w:val="41"/>
  </w:num>
  <w:num w:numId="7">
    <w:abstractNumId w:val="57"/>
  </w:num>
  <w:num w:numId="8">
    <w:abstractNumId w:val="50"/>
  </w:num>
  <w:num w:numId="9">
    <w:abstractNumId w:val="24"/>
  </w:num>
  <w:num w:numId="10">
    <w:abstractNumId w:val="54"/>
  </w:num>
  <w:num w:numId="11">
    <w:abstractNumId w:val="51"/>
  </w:num>
  <w:num w:numId="12">
    <w:abstractNumId w:val="38"/>
  </w:num>
  <w:num w:numId="13">
    <w:abstractNumId w:val="49"/>
  </w:num>
  <w:num w:numId="14">
    <w:abstractNumId w:val="17"/>
  </w:num>
  <w:num w:numId="15">
    <w:abstractNumId w:val="60"/>
  </w:num>
  <w:num w:numId="16">
    <w:abstractNumId w:val="59"/>
  </w:num>
  <w:num w:numId="17">
    <w:abstractNumId w:val="14"/>
  </w:num>
  <w:num w:numId="18">
    <w:abstractNumId w:val="20"/>
  </w:num>
  <w:num w:numId="19">
    <w:abstractNumId w:val="39"/>
  </w:num>
  <w:num w:numId="20">
    <w:abstractNumId w:val="56"/>
  </w:num>
  <w:num w:numId="21">
    <w:abstractNumId w:val="55"/>
  </w:num>
  <w:num w:numId="22">
    <w:abstractNumId w:val="22"/>
  </w:num>
  <w:num w:numId="23">
    <w:abstractNumId w:val="12"/>
  </w:num>
  <w:num w:numId="24">
    <w:abstractNumId w:val="27"/>
  </w:num>
  <w:num w:numId="25">
    <w:abstractNumId w:val="58"/>
  </w:num>
  <w:num w:numId="26">
    <w:abstractNumId w:val="37"/>
  </w:num>
  <w:num w:numId="27">
    <w:abstractNumId w:val="4"/>
  </w:num>
  <w:num w:numId="28">
    <w:abstractNumId w:val="9"/>
  </w:num>
  <w:num w:numId="29">
    <w:abstractNumId w:val="43"/>
  </w:num>
  <w:num w:numId="30">
    <w:abstractNumId w:val="40"/>
  </w:num>
  <w:num w:numId="31">
    <w:abstractNumId w:val="8"/>
  </w:num>
  <w:num w:numId="32">
    <w:abstractNumId w:val="34"/>
  </w:num>
  <w:num w:numId="33">
    <w:abstractNumId w:val="6"/>
  </w:num>
  <w:num w:numId="34">
    <w:abstractNumId w:val="31"/>
  </w:num>
  <w:num w:numId="35">
    <w:abstractNumId w:val="19"/>
  </w:num>
  <w:num w:numId="36">
    <w:abstractNumId w:val="13"/>
  </w:num>
  <w:num w:numId="37">
    <w:abstractNumId w:val="28"/>
  </w:num>
  <w:num w:numId="38">
    <w:abstractNumId w:val="10"/>
  </w:num>
  <w:num w:numId="39">
    <w:abstractNumId w:val="44"/>
  </w:num>
  <w:num w:numId="40">
    <w:abstractNumId w:val="29"/>
  </w:num>
  <w:num w:numId="41">
    <w:abstractNumId w:val="47"/>
  </w:num>
  <w:num w:numId="42">
    <w:abstractNumId w:val="53"/>
  </w:num>
  <w:num w:numId="43">
    <w:abstractNumId w:val="33"/>
  </w:num>
  <w:num w:numId="44">
    <w:abstractNumId w:val="7"/>
  </w:num>
  <w:num w:numId="45">
    <w:abstractNumId w:val="5"/>
  </w:num>
  <w:num w:numId="46">
    <w:abstractNumId w:val="30"/>
  </w:num>
  <w:num w:numId="47">
    <w:abstractNumId w:val="36"/>
  </w:num>
  <w:num w:numId="48">
    <w:abstractNumId w:val="23"/>
  </w:num>
  <w:num w:numId="49">
    <w:abstractNumId w:val="32"/>
  </w:num>
  <w:num w:numId="50">
    <w:abstractNumId w:val="48"/>
  </w:num>
  <w:num w:numId="51">
    <w:abstractNumId w:val="0"/>
  </w:num>
  <w:num w:numId="52">
    <w:abstractNumId w:val="42"/>
  </w:num>
  <w:num w:numId="53">
    <w:abstractNumId w:val="16"/>
  </w:num>
  <w:num w:numId="54">
    <w:abstractNumId w:val="35"/>
  </w:num>
  <w:num w:numId="55">
    <w:abstractNumId w:val="18"/>
  </w:num>
  <w:num w:numId="56">
    <w:abstractNumId w:val="21"/>
  </w:num>
  <w:num w:numId="57">
    <w:abstractNumId w:val="15"/>
  </w:num>
  <w:num w:numId="58">
    <w:abstractNumId w:val="3"/>
  </w:num>
  <w:num w:numId="59">
    <w:abstractNumId w:val="2"/>
  </w:num>
  <w:num w:numId="60">
    <w:abstractNumId w:val="25"/>
  </w:num>
  <w:num w:numId="6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D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NJh8rhqVk6rPZK5ySuOBF0a6RCUhtLh62gKssNmSLowI3FizqXU3VOeAM8LFP63JVDdAFrDD6NwPQEcWFEyjg==" w:salt="Js3mkgHHgTxzh8gIdBdg+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DF"/>
    <w:rsid w:val="000018D0"/>
    <w:rsid w:val="00002FC3"/>
    <w:rsid w:val="00006A9C"/>
    <w:rsid w:val="00012D8D"/>
    <w:rsid w:val="000164BC"/>
    <w:rsid w:val="00025195"/>
    <w:rsid w:val="000264DF"/>
    <w:rsid w:val="0002727A"/>
    <w:rsid w:val="00030F3C"/>
    <w:rsid w:val="00035DD3"/>
    <w:rsid w:val="0003717A"/>
    <w:rsid w:val="00047ED7"/>
    <w:rsid w:val="0005172B"/>
    <w:rsid w:val="000533BC"/>
    <w:rsid w:val="00056569"/>
    <w:rsid w:val="00056D5F"/>
    <w:rsid w:val="0006161F"/>
    <w:rsid w:val="00061947"/>
    <w:rsid w:val="0006254A"/>
    <w:rsid w:val="00062A10"/>
    <w:rsid w:val="000637EB"/>
    <w:rsid w:val="00064A71"/>
    <w:rsid w:val="000667B9"/>
    <w:rsid w:val="00067ED8"/>
    <w:rsid w:val="000738B9"/>
    <w:rsid w:val="00085F3A"/>
    <w:rsid w:val="000A20FD"/>
    <w:rsid w:val="000A3AE8"/>
    <w:rsid w:val="000B0E8B"/>
    <w:rsid w:val="000B4E90"/>
    <w:rsid w:val="000B544E"/>
    <w:rsid w:val="000C4E8C"/>
    <w:rsid w:val="000C753B"/>
    <w:rsid w:val="000D3546"/>
    <w:rsid w:val="000E26E5"/>
    <w:rsid w:val="000E31E7"/>
    <w:rsid w:val="000E3966"/>
    <w:rsid w:val="000E6CCB"/>
    <w:rsid w:val="000F24DF"/>
    <w:rsid w:val="000F59C4"/>
    <w:rsid w:val="00102366"/>
    <w:rsid w:val="00102AC3"/>
    <w:rsid w:val="00105FA2"/>
    <w:rsid w:val="00106F9E"/>
    <w:rsid w:val="00107E0E"/>
    <w:rsid w:val="00113225"/>
    <w:rsid w:val="001201B5"/>
    <w:rsid w:val="0012236D"/>
    <w:rsid w:val="00124CD2"/>
    <w:rsid w:val="00125BDF"/>
    <w:rsid w:val="00130720"/>
    <w:rsid w:val="001341CE"/>
    <w:rsid w:val="00143E93"/>
    <w:rsid w:val="00144EDF"/>
    <w:rsid w:val="00151EDA"/>
    <w:rsid w:val="001536C5"/>
    <w:rsid w:val="00155F5E"/>
    <w:rsid w:val="00160556"/>
    <w:rsid w:val="00160686"/>
    <w:rsid w:val="001607C6"/>
    <w:rsid w:val="00162096"/>
    <w:rsid w:val="00170196"/>
    <w:rsid w:val="00171577"/>
    <w:rsid w:val="00173709"/>
    <w:rsid w:val="001771F7"/>
    <w:rsid w:val="0018055B"/>
    <w:rsid w:val="00183751"/>
    <w:rsid w:val="0018481E"/>
    <w:rsid w:val="00186470"/>
    <w:rsid w:val="00192CF4"/>
    <w:rsid w:val="00193DA4"/>
    <w:rsid w:val="0019407A"/>
    <w:rsid w:val="001A1FE5"/>
    <w:rsid w:val="001A6C92"/>
    <w:rsid w:val="001A7A2F"/>
    <w:rsid w:val="001C0573"/>
    <w:rsid w:val="001C0ED3"/>
    <w:rsid w:val="001D3A62"/>
    <w:rsid w:val="001D72FD"/>
    <w:rsid w:val="001E1AAC"/>
    <w:rsid w:val="001E330D"/>
    <w:rsid w:val="001E40E5"/>
    <w:rsid w:val="001E5337"/>
    <w:rsid w:val="001F2F00"/>
    <w:rsid w:val="001F4532"/>
    <w:rsid w:val="001F739E"/>
    <w:rsid w:val="002008D8"/>
    <w:rsid w:val="00214FFA"/>
    <w:rsid w:val="00233E13"/>
    <w:rsid w:val="00240F6A"/>
    <w:rsid w:val="002420A9"/>
    <w:rsid w:val="00242A33"/>
    <w:rsid w:val="00242DF6"/>
    <w:rsid w:val="00243152"/>
    <w:rsid w:val="00247C42"/>
    <w:rsid w:val="00247E8B"/>
    <w:rsid w:val="00252966"/>
    <w:rsid w:val="00253393"/>
    <w:rsid w:val="00261CF7"/>
    <w:rsid w:val="00263F2E"/>
    <w:rsid w:val="002672CD"/>
    <w:rsid w:val="002709E6"/>
    <w:rsid w:val="00271FE0"/>
    <w:rsid w:val="00273101"/>
    <w:rsid w:val="00274278"/>
    <w:rsid w:val="002742E8"/>
    <w:rsid w:val="00276A59"/>
    <w:rsid w:val="00280A86"/>
    <w:rsid w:val="00280E70"/>
    <w:rsid w:val="002824D1"/>
    <w:rsid w:val="00282AC7"/>
    <w:rsid w:val="002836C3"/>
    <w:rsid w:val="00283CE8"/>
    <w:rsid w:val="00286826"/>
    <w:rsid w:val="0029304B"/>
    <w:rsid w:val="002931D8"/>
    <w:rsid w:val="00293EC5"/>
    <w:rsid w:val="002956D5"/>
    <w:rsid w:val="002A01B7"/>
    <w:rsid w:val="002A1DD2"/>
    <w:rsid w:val="002A2C9C"/>
    <w:rsid w:val="002B5461"/>
    <w:rsid w:val="002B57BE"/>
    <w:rsid w:val="002B7B7D"/>
    <w:rsid w:val="002C3646"/>
    <w:rsid w:val="002C4097"/>
    <w:rsid w:val="002C41EF"/>
    <w:rsid w:val="002D3B02"/>
    <w:rsid w:val="002D51AE"/>
    <w:rsid w:val="002E075A"/>
    <w:rsid w:val="002E2A5E"/>
    <w:rsid w:val="002E2BB6"/>
    <w:rsid w:val="002E5547"/>
    <w:rsid w:val="002E62F0"/>
    <w:rsid w:val="002F045D"/>
    <w:rsid w:val="002F10B8"/>
    <w:rsid w:val="002F1E7F"/>
    <w:rsid w:val="002F7C8A"/>
    <w:rsid w:val="00305AB8"/>
    <w:rsid w:val="0031363D"/>
    <w:rsid w:val="00315A59"/>
    <w:rsid w:val="003161C5"/>
    <w:rsid w:val="00320D9E"/>
    <w:rsid w:val="00321A41"/>
    <w:rsid w:val="00321CA0"/>
    <w:rsid w:val="0032256E"/>
    <w:rsid w:val="0032367F"/>
    <w:rsid w:val="00324D53"/>
    <w:rsid w:val="00325A8D"/>
    <w:rsid w:val="00327DCC"/>
    <w:rsid w:val="0034585A"/>
    <w:rsid w:val="00347477"/>
    <w:rsid w:val="003475D8"/>
    <w:rsid w:val="00347E24"/>
    <w:rsid w:val="00347F12"/>
    <w:rsid w:val="00350570"/>
    <w:rsid w:val="00350F16"/>
    <w:rsid w:val="003554B1"/>
    <w:rsid w:val="00357489"/>
    <w:rsid w:val="00357BD7"/>
    <w:rsid w:val="00365680"/>
    <w:rsid w:val="00375DF7"/>
    <w:rsid w:val="00377595"/>
    <w:rsid w:val="0038000C"/>
    <w:rsid w:val="00383EAD"/>
    <w:rsid w:val="00387669"/>
    <w:rsid w:val="00391A0C"/>
    <w:rsid w:val="003927AC"/>
    <w:rsid w:val="00392B5D"/>
    <w:rsid w:val="00396D49"/>
    <w:rsid w:val="003975E9"/>
    <w:rsid w:val="003A4624"/>
    <w:rsid w:val="003A653F"/>
    <w:rsid w:val="003B369F"/>
    <w:rsid w:val="003B4D9E"/>
    <w:rsid w:val="003B6C77"/>
    <w:rsid w:val="003C088E"/>
    <w:rsid w:val="003C6DCB"/>
    <w:rsid w:val="003C74B5"/>
    <w:rsid w:val="003E0C5F"/>
    <w:rsid w:val="003E19F5"/>
    <w:rsid w:val="003F044B"/>
    <w:rsid w:val="003F4AD3"/>
    <w:rsid w:val="00402740"/>
    <w:rsid w:val="00403596"/>
    <w:rsid w:val="00406715"/>
    <w:rsid w:val="0042105D"/>
    <w:rsid w:val="00421958"/>
    <w:rsid w:val="00423AA8"/>
    <w:rsid w:val="004265E9"/>
    <w:rsid w:val="00427EA9"/>
    <w:rsid w:val="00431EC1"/>
    <w:rsid w:val="004409D0"/>
    <w:rsid w:val="00441F61"/>
    <w:rsid w:val="00447228"/>
    <w:rsid w:val="004510E9"/>
    <w:rsid w:val="004520F0"/>
    <w:rsid w:val="004531BC"/>
    <w:rsid w:val="00457FB0"/>
    <w:rsid w:val="00461CF9"/>
    <w:rsid w:val="00462917"/>
    <w:rsid w:val="00463951"/>
    <w:rsid w:val="00463CD4"/>
    <w:rsid w:val="004735D9"/>
    <w:rsid w:val="00474170"/>
    <w:rsid w:val="00477EC8"/>
    <w:rsid w:val="00480AA3"/>
    <w:rsid w:val="004842C0"/>
    <w:rsid w:val="0048579A"/>
    <w:rsid w:val="004913CD"/>
    <w:rsid w:val="004952DF"/>
    <w:rsid w:val="0049605C"/>
    <w:rsid w:val="00496D81"/>
    <w:rsid w:val="004A2191"/>
    <w:rsid w:val="004B0969"/>
    <w:rsid w:val="004B0E3C"/>
    <w:rsid w:val="004B3315"/>
    <w:rsid w:val="004B7755"/>
    <w:rsid w:val="004D520F"/>
    <w:rsid w:val="004E03AC"/>
    <w:rsid w:val="004F03B6"/>
    <w:rsid w:val="004F2FF9"/>
    <w:rsid w:val="004F6050"/>
    <w:rsid w:val="005024D3"/>
    <w:rsid w:val="00511474"/>
    <w:rsid w:val="00515B9C"/>
    <w:rsid w:val="00524F3F"/>
    <w:rsid w:val="00530541"/>
    <w:rsid w:val="00532C42"/>
    <w:rsid w:val="00532C64"/>
    <w:rsid w:val="00537191"/>
    <w:rsid w:val="00537D0C"/>
    <w:rsid w:val="00547B2B"/>
    <w:rsid w:val="00563238"/>
    <w:rsid w:val="00576C9B"/>
    <w:rsid w:val="005828C4"/>
    <w:rsid w:val="005852D0"/>
    <w:rsid w:val="00590AAE"/>
    <w:rsid w:val="005912C3"/>
    <w:rsid w:val="00594416"/>
    <w:rsid w:val="00597406"/>
    <w:rsid w:val="005A193A"/>
    <w:rsid w:val="005A30C6"/>
    <w:rsid w:val="005A6DDF"/>
    <w:rsid w:val="005B7A84"/>
    <w:rsid w:val="005D52AA"/>
    <w:rsid w:val="005D6DC5"/>
    <w:rsid w:val="005E3149"/>
    <w:rsid w:val="005E3A8A"/>
    <w:rsid w:val="005E3D8E"/>
    <w:rsid w:val="005E511A"/>
    <w:rsid w:val="005E6BDA"/>
    <w:rsid w:val="005E7F4F"/>
    <w:rsid w:val="005F089E"/>
    <w:rsid w:val="005F09A4"/>
    <w:rsid w:val="005F12C1"/>
    <w:rsid w:val="005F483C"/>
    <w:rsid w:val="005F729D"/>
    <w:rsid w:val="006063B3"/>
    <w:rsid w:val="00615B85"/>
    <w:rsid w:val="00621173"/>
    <w:rsid w:val="00621BDC"/>
    <w:rsid w:val="00631AFC"/>
    <w:rsid w:val="00641663"/>
    <w:rsid w:val="00642199"/>
    <w:rsid w:val="006443DE"/>
    <w:rsid w:val="006472B5"/>
    <w:rsid w:val="006620EF"/>
    <w:rsid w:val="00662CFE"/>
    <w:rsid w:val="00664C94"/>
    <w:rsid w:val="006710B6"/>
    <w:rsid w:val="006772CE"/>
    <w:rsid w:val="00680589"/>
    <w:rsid w:val="0068292E"/>
    <w:rsid w:val="006857EE"/>
    <w:rsid w:val="00693451"/>
    <w:rsid w:val="00696F4A"/>
    <w:rsid w:val="006A5797"/>
    <w:rsid w:val="006A5D76"/>
    <w:rsid w:val="006A6C06"/>
    <w:rsid w:val="006B3372"/>
    <w:rsid w:val="006C3DC0"/>
    <w:rsid w:val="006C6D5F"/>
    <w:rsid w:val="006D21C6"/>
    <w:rsid w:val="006D4429"/>
    <w:rsid w:val="006D53C1"/>
    <w:rsid w:val="006E189B"/>
    <w:rsid w:val="006E254E"/>
    <w:rsid w:val="006E675C"/>
    <w:rsid w:val="006F357D"/>
    <w:rsid w:val="00701EE8"/>
    <w:rsid w:val="007043F6"/>
    <w:rsid w:val="00704D7A"/>
    <w:rsid w:val="007077A1"/>
    <w:rsid w:val="007125E1"/>
    <w:rsid w:val="00712F11"/>
    <w:rsid w:val="00722CCA"/>
    <w:rsid w:val="007255A0"/>
    <w:rsid w:val="0073016D"/>
    <w:rsid w:val="007332B1"/>
    <w:rsid w:val="00734C6F"/>
    <w:rsid w:val="0073606E"/>
    <w:rsid w:val="007439AB"/>
    <w:rsid w:val="00744FB4"/>
    <w:rsid w:val="00747B78"/>
    <w:rsid w:val="00751202"/>
    <w:rsid w:val="00751EA1"/>
    <w:rsid w:val="00757BC4"/>
    <w:rsid w:val="00757ED7"/>
    <w:rsid w:val="007620FF"/>
    <w:rsid w:val="00762C57"/>
    <w:rsid w:val="007657E8"/>
    <w:rsid w:val="00765B20"/>
    <w:rsid w:val="00766D25"/>
    <w:rsid w:val="00770784"/>
    <w:rsid w:val="00771360"/>
    <w:rsid w:val="007766BC"/>
    <w:rsid w:val="0078368E"/>
    <w:rsid w:val="00786A14"/>
    <w:rsid w:val="007900B8"/>
    <w:rsid w:val="007935D8"/>
    <w:rsid w:val="007954CE"/>
    <w:rsid w:val="00796E13"/>
    <w:rsid w:val="007A0A11"/>
    <w:rsid w:val="007A1FB2"/>
    <w:rsid w:val="007A3B64"/>
    <w:rsid w:val="007A7FFD"/>
    <w:rsid w:val="007B1CE1"/>
    <w:rsid w:val="007B2821"/>
    <w:rsid w:val="007B497F"/>
    <w:rsid w:val="007C417B"/>
    <w:rsid w:val="007D0A73"/>
    <w:rsid w:val="007D4180"/>
    <w:rsid w:val="007E1C1E"/>
    <w:rsid w:val="007E3A4E"/>
    <w:rsid w:val="007E5D18"/>
    <w:rsid w:val="007F6BDC"/>
    <w:rsid w:val="00800195"/>
    <w:rsid w:val="00800A6F"/>
    <w:rsid w:val="00803495"/>
    <w:rsid w:val="00805722"/>
    <w:rsid w:val="00806936"/>
    <w:rsid w:val="00815DA9"/>
    <w:rsid w:val="00835BDB"/>
    <w:rsid w:val="00840EEA"/>
    <w:rsid w:val="00842172"/>
    <w:rsid w:val="008465C5"/>
    <w:rsid w:val="00851179"/>
    <w:rsid w:val="00852252"/>
    <w:rsid w:val="00857E20"/>
    <w:rsid w:val="008616DC"/>
    <w:rsid w:val="00863533"/>
    <w:rsid w:val="00865984"/>
    <w:rsid w:val="008725E3"/>
    <w:rsid w:val="00872B11"/>
    <w:rsid w:val="00873DA4"/>
    <w:rsid w:val="00876CBE"/>
    <w:rsid w:val="00881FF9"/>
    <w:rsid w:val="00883BD9"/>
    <w:rsid w:val="00883EA7"/>
    <w:rsid w:val="0088679F"/>
    <w:rsid w:val="00886E14"/>
    <w:rsid w:val="00891676"/>
    <w:rsid w:val="00893096"/>
    <w:rsid w:val="008B76A7"/>
    <w:rsid w:val="008C1199"/>
    <w:rsid w:val="008C193E"/>
    <w:rsid w:val="008C3CD2"/>
    <w:rsid w:val="008D123E"/>
    <w:rsid w:val="008F2BD0"/>
    <w:rsid w:val="008F3512"/>
    <w:rsid w:val="008F3620"/>
    <w:rsid w:val="008F50A8"/>
    <w:rsid w:val="008F70D3"/>
    <w:rsid w:val="0090253B"/>
    <w:rsid w:val="00903413"/>
    <w:rsid w:val="00905A98"/>
    <w:rsid w:val="00906CA1"/>
    <w:rsid w:val="009125E2"/>
    <w:rsid w:val="00921568"/>
    <w:rsid w:val="00922126"/>
    <w:rsid w:val="00924FD8"/>
    <w:rsid w:val="009278D5"/>
    <w:rsid w:val="00930623"/>
    <w:rsid w:val="00931446"/>
    <w:rsid w:val="0093288D"/>
    <w:rsid w:val="00933006"/>
    <w:rsid w:val="009375CE"/>
    <w:rsid w:val="009438F6"/>
    <w:rsid w:val="0094459E"/>
    <w:rsid w:val="00945E05"/>
    <w:rsid w:val="009572A8"/>
    <w:rsid w:val="00957B95"/>
    <w:rsid w:val="00972C63"/>
    <w:rsid w:val="00973580"/>
    <w:rsid w:val="00974157"/>
    <w:rsid w:val="00982997"/>
    <w:rsid w:val="00983D97"/>
    <w:rsid w:val="00985ABE"/>
    <w:rsid w:val="00986438"/>
    <w:rsid w:val="00986C60"/>
    <w:rsid w:val="00991299"/>
    <w:rsid w:val="009931AA"/>
    <w:rsid w:val="009A72D6"/>
    <w:rsid w:val="009A7AD6"/>
    <w:rsid w:val="009B6EB0"/>
    <w:rsid w:val="009C77F4"/>
    <w:rsid w:val="009D12CF"/>
    <w:rsid w:val="009D236E"/>
    <w:rsid w:val="009D2DEF"/>
    <w:rsid w:val="009D34CD"/>
    <w:rsid w:val="009E27CD"/>
    <w:rsid w:val="009E3003"/>
    <w:rsid w:val="009E3BA1"/>
    <w:rsid w:val="009E3EA2"/>
    <w:rsid w:val="009E440A"/>
    <w:rsid w:val="009E5F53"/>
    <w:rsid w:val="009F0566"/>
    <w:rsid w:val="009F16B5"/>
    <w:rsid w:val="009F2215"/>
    <w:rsid w:val="009F3004"/>
    <w:rsid w:val="009F425B"/>
    <w:rsid w:val="00A00306"/>
    <w:rsid w:val="00A00741"/>
    <w:rsid w:val="00A01405"/>
    <w:rsid w:val="00A0356B"/>
    <w:rsid w:val="00A13CDA"/>
    <w:rsid w:val="00A16E4B"/>
    <w:rsid w:val="00A228BE"/>
    <w:rsid w:val="00A26591"/>
    <w:rsid w:val="00A275D1"/>
    <w:rsid w:val="00A36596"/>
    <w:rsid w:val="00A4110D"/>
    <w:rsid w:val="00A4471F"/>
    <w:rsid w:val="00A47C5A"/>
    <w:rsid w:val="00A51679"/>
    <w:rsid w:val="00A5278A"/>
    <w:rsid w:val="00A5373C"/>
    <w:rsid w:val="00A61076"/>
    <w:rsid w:val="00A626B0"/>
    <w:rsid w:val="00A6367A"/>
    <w:rsid w:val="00A71353"/>
    <w:rsid w:val="00A718F5"/>
    <w:rsid w:val="00A731DD"/>
    <w:rsid w:val="00A826C5"/>
    <w:rsid w:val="00A83258"/>
    <w:rsid w:val="00A86B39"/>
    <w:rsid w:val="00A8763F"/>
    <w:rsid w:val="00A9003E"/>
    <w:rsid w:val="00A91D98"/>
    <w:rsid w:val="00A93C0E"/>
    <w:rsid w:val="00A95439"/>
    <w:rsid w:val="00A976AC"/>
    <w:rsid w:val="00AA64D4"/>
    <w:rsid w:val="00AB25FC"/>
    <w:rsid w:val="00AB4DF4"/>
    <w:rsid w:val="00AC4C38"/>
    <w:rsid w:val="00AD33D4"/>
    <w:rsid w:val="00AD5142"/>
    <w:rsid w:val="00AE6791"/>
    <w:rsid w:val="00AF00BA"/>
    <w:rsid w:val="00AF35C0"/>
    <w:rsid w:val="00AF36EB"/>
    <w:rsid w:val="00AF5C5B"/>
    <w:rsid w:val="00B01728"/>
    <w:rsid w:val="00B03A6F"/>
    <w:rsid w:val="00B044AD"/>
    <w:rsid w:val="00B11A50"/>
    <w:rsid w:val="00B13774"/>
    <w:rsid w:val="00B14774"/>
    <w:rsid w:val="00B17BEC"/>
    <w:rsid w:val="00B2648F"/>
    <w:rsid w:val="00B344A8"/>
    <w:rsid w:val="00B355FC"/>
    <w:rsid w:val="00B425EE"/>
    <w:rsid w:val="00B42E70"/>
    <w:rsid w:val="00B44AAE"/>
    <w:rsid w:val="00B45A81"/>
    <w:rsid w:val="00B4768D"/>
    <w:rsid w:val="00B53097"/>
    <w:rsid w:val="00B54226"/>
    <w:rsid w:val="00B553B6"/>
    <w:rsid w:val="00B57C51"/>
    <w:rsid w:val="00B65B94"/>
    <w:rsid w:val="00B6703C"/>
    <w:rsid w:val="00B670D4"/>
    <w:rsid w:val="00B70409"/>
    <w:rsid w:val="00B70C9A"/>
    <w:rsid w:val="00B7339B"/>
    <w:rsid w:val="00B73579"/>
    <w:rsid w:val="00B74CF7"/>
    <w:rsid w:val="00B7756B"/>
    <w:rsid w:val="00B85E47"/>
    <w:rsid w:val="00B8673E"/>
    <w:rsid w:val="00B8740B"/>
    <w:rsid w:val="00B87C76"/>
    <w:rsid w:val="00B91929"/>
    <w:rsid w:val="00B9435B"/>
    <w:rsid w:val="00B9780D"/>
    <w:rsid w:val="00B97B20"/>
    <w:rsid w:val="00BA2660"/>
    <w:rsid w:val="00BA3316"/>
    <w:rsid w:val="00BA7E26"/>
    <w:rsid w:val="00BB1957"/>
    <w:rsid w:val="00BB1AC3"/>
    <w:rsid w:val="00BB2826"/>
    <w:rsid w:val="00BB2D7E"/>
    <w:rsid w:val="00BB30B0"/>
    <w:rsid w:val="00BC70BE"/>
    <w:rsid w:val="00BD0642"/>
    <w:rsid w:val="00BD1157"/>
    <w:rsid w:val="00BD3642"/>
    <w:rsid w:val="00BD720E"/>
    <w:rsid w:val="00BE15CF"/>
    <w:rsid w:val="00BE1B57"/>
    <w:rsid w:val="00BE32DA"/>
    <w:rsid w:val="00BE35D6"/>
    <w:rsid w:val="00BE7356"/>
    <w:rsid w:val="00BF0E33"/>
    <w:rsid w:val="00BF219F"/>
    <w:rsid w:val="00C001E4"/>
    <w:rsid w:val="00C00DC3"/>
    <w:rsid w:val="00C01AE9"/>
    <w:rsid w:val="00C02C47"/>
    <w:rsid w:val="00C02FC4"/>
    <w:rsid w:val="00C03699"/>
    <w:rsid w:val="00C057DE"/>
    <w:rsid w:val="00C11153"/>
    <w:rsid w:val="00C228CE"/>
    <w:rsid w:val="00C262FF"/>
    <w:rsid w:val="00C27501"/>
    <w:rsid w:val="00C34747"/>
    <w:rsid w:val="00C35005"/>
    <w:rsid w:val="00C35FF2"/>
    <w:rsid w:val="00C36352"/>
    <w:rsid w:val="00C41E96"/>
    <w:rsid w:val="00C429B4"/>
    <w:rsid w:val="00C45E64"/>
    <w:rsid w:val="00C50ED6"/>
    <w:rsid w:val="00C51887"/>
    <w:rsid w:val="00C522A9"/>
    <w:rsid w:val="00C52E44"/>
    <w:rsid w:val="00C5496A"/>
    <w:rsid w:val="00C57103"/>
    <w:rsid w:val="00C62BE9"/>
    <w:rsid w:val="00C663CB"/>
    <w:rsid w:val="00C83371"/>
    <w:rsid w:val="00C86E69"/>
    <w:rsid w:val="00C949D9"/>
    <w:rsid w:val="00C94C93"/>
    <w:rsid w:val="00C95D3D"/>
    <w:rsid w:val="00CA4057"/>
    <w:rsid w:val="00CA574E"/>
    <w:rsid w:val="00CA760B"/>
    <w:rsid w:val="00CB0093"/>
    <w:rsid w:val="00CB091D"/>
    <w:rsid w:val="00CB4BA6"/>
    <w:rsid w:val="00CD230F"/>
    <w:rsid w:val="00CD46EE"/>
    <w:rsid w:val="00CD73E2"/>
    <w:rsid w:val="00CE4C4E"/>
    <w:rsid w:val="00CE7B5A"/>
    <w:rsid w:val="00CF3B10"/>
    <w:rsid w:val="00CF3BB0"/>
    <w:rsid w:val="00CF632B"/>
    <w:rsid w:val="00D00F33"/>
    <w:rsid w:val="00D0292F"/>
    <w:rsid w:val="00D04FED"/>
    <w:rsid w:val="00D12E65"/>
    <w:rsid w:val="00D1442D"/>
    <w:rsid w:val="00D14C8C"/>
    <w:rsid w:val="00D163B5"/>
    <w:rsid w:val="00D24329"/>
    <w:rsid w:val="00D321BB"/>
    <w:rsid w:val="00D33305"/>
    <w:rsid w:val="00D3623A"/>
    <w:rsid w:val="00D42235"/>
    <w:rsid w:val="00D42D01"/>
    <w:rsid w:val="00D44C34"/>
    <w:rsid w:val="00D473F5"/>
    <w:rsid w:val="00D52EF5"/>
    <w:rsid w:val="00D62903"/>
    <w:rsid w:val="00D63661"/>
    <w:rsid w:val="00D721DB"/>
    <w:rsid w:val="00D74F27"/>
    <w:rsid w:val="00D7639C"/>
    <w:rsid w:val="00D76485"/>
    <w:rsid w:val="00DA00CF"/>
    <w:rsid w:val="00DA354F"/>
    <w:rsid w:val="00DA39B9"/>
    <w:rsid w:val="00DA5441"/>
    <w:rsid w:val="00DB73A1"/>
    <w:rsid w:val="00DC12E5"/>
    <w:rsid w:val="00DC4534"/>
    <w:rsid w:val="00DC4E6F"/>
    <w:rsid w:val="00DC75A9"/>
    <w:rsid w:val="00DD2446"/>
    <w:rsid w:val="00DD2AE1"/>
    <w:rsid w:val="00DE0643"/>
    <w:rsid w:val="00DE63FC"/>
    <w:rsid w:val="00DF27A4"/>
    <w:rsid w:val="00DF353F"/>
    <w:rsid w:val="00DF568D"/>
    <w:rsid w:val="00DF7111"/>
    <w:rsid w:val="00DF726C"/>
    <w:rsid w:val="00DF7435"/>
    <w:rsid w:val="00E0281F"/>
    <w:rsid w:val="00E157E6"/>
    <w:rsid w:val="00E16CCE"/>
    <w:rsid w:val="00E20A1A"/>
    <w:rsid w:val="00E2122B"/>
    <w:rsid w:val="00E217F7"/>
    <w:rsid w:val="00E2363B"/>
    <w:rsid w:val="00E24C6B"/>
    <w:rsid w:val="00E26052"/>
    <w:rsid w:val="00E26ED9"/>
    <w:rsid w:val="00E35BC4"/>
    <w:rsid w:val="00E45A08"/>
    <w:rsid w:val="00E45AAB"/>
    <w:rsid w:val="00E45CDF"/>
    <w:rsid w:val="00E50594"/>
    <w:rsid w:val="00E50C42"/>
    <w:rsid w:val="00E56840"/>
    <w:rsid w:val="00E6003E"/>
    <w:rsid w:val="00E64829"/>
    <w:rsid w:val="00E653D5"/>
    <w:rsid w:val="00E7046F"/>
    <w:rsid w:val="00E72EAC"/>
    <w:rsid w:val="00E745B6"/>
    <w:rsid w:val="00E839B3"/>
    <w:rsid w:val="00E84F21"/>
    <w:rsid w:val="00E85C7D"/>
    <w:rsid w:val="00EA237F"/>
    <w:rsid w:val="00EA3097"/>
    <w:rsid w:val="00EA5403"/>
    <w:rsid w:val="00EB3143"/>
    <w:rsid w:val="00EB43F8"/>
    <w:rsid w:val="00EB6E6B"/>
    <w:rsid w:val="00EB70B4"/>
    <w:rsid w:val="00EC0DB2"/>
    <w:rsid w:val="00EC25F6"/>
    <w:rsid w:val="00EC456B"/>
    <w:rsid w:val="00EC79DC"/>
    <w:rsid w:val="00ED1BA7"/>
    <w:rsid w:val="00ED53C3"/>
    <w:rsid w:val="00ED56A6"/>
    <w:rsid w:val="00ED680B"/>
    <w:rsid w:val="00EE70B0"/>
    <w:rsid w:val="00EF001A"/>
    <w:rsid w:val="00EF3F00"/>
    <w:rsid w:val="00EF6BD9"/>
    <w:rsid w:val="00EF75E2"/>
    <w:rsid w:val="00F1458F"/>
    <w:rsid w:val="00F157EE"/>
    <w:rsid w:val="00F165AD"/>
    <w:rsid w:val="00F23834"/>
    <w:rsid w:val="00F31DF2"/>
    <w:rsid w:val="00F32080"/>
    <w:rsid w:val="00F33658"/>
    <w:rsid w:val="00F34829"/>
    <w:rsid w:val="00F404B1"/>
    <w:rsid w:val="00F40FE2"/>
    <w:rsid w:val="00F4310D"/>
    <w:rsid w:val="00F46ACD"/>
    <w:rsid w:val="00F47E44"/>
    <w:rsid w:val="00F51E2A"/>
    <w:rsid w:val="00F57880"/>
    <w:rsid w:val="00F60E22"/>
    <w:rsid w:val="00F716A9"/>
    <w:rsid w:val="00F75A34"/>
    <w:rsid w:val="00F762D2"/>
    <w:rsid w:val="00F8077C"/>
    <w:rsid w:val="00F90351"/>
    <w:rsid w:val="00F90F50"/>
    <w:rsid w:val="00FA063D"/>
    <w:rsid w:val="00FA3CC8"/>
    <w:rsid w:val="00FA41D9"/>
    <w:rsid w:val="00FA443D"/>
    <w:rsid w:val="00FB0AF5"/>
    <w:rsid w:val="00FC2978"/>
    <w:rsid w:val="00FC3394"/>
    <w:rsid w:val="00FD049B"/>
    <w:rsid w:val="00FE4B97"/>
    <w:rsid w:val="00FE7FF1"/>
    <w:rsid w:val="00FF1B76"/>
    <w:rsid w:val="00FF327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CA38A31-DDDB-4D0D-A4B3-1EB6979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DF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qFormat/>
    <w:rsid w:val="00E2363B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23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A193A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4952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4952DF"/>
  </w:style>
  <w:style w:type="character" w:customStyle="1" w:styleId="Heading3Char">
    <w:name w:val="Heading 3 Char"/>
    <w:basedOn w:val="DefaultParagraphFont"/>
    <w:link w:val="Heading3"/>
    <w:uiPriority w:val="9"/>
    <w:rsid w:val="005A193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aliases w:val="Tabel"/>
    <w:basedOn w:val="TableNormal"/>
    <w:uiPriority w:val="59"/>
    <w:rsid w:val="00E5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F0"/>
  </w:style>
  <w:style w:type="paragraph" w:styleId="Footer">
    <w:name w:val="footer"/>
    <w:basedOn w:val="Normal"/>
    <w:link w:val="Foot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F0"/>
  </w:style>
  <w:style w:type="paragraph" w:styleId="BalloonText">
    <w:name w:val="Balloon Text"/>
    <w:basedOn w:val="Normal"/>
    <w:link w:val="BalloonTextChar"/>
    <w:uiPriority w:val="99"/>
    <w:unhideWhenUsed/>
    <w:rsid w:val="00160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07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39B9"/>
    <w:rPr>
      <w:color w:val="808080"/>
    </w:rPr>
  </w:style>
  <w:style w:type="paragraph" w:styleId="BodyTextIndent">
    <w:name w:val="Body Text Indent"/>
    <w:basedOn w:val="Normal"/>
    <w:link w:val="BodyTextIndentChar"/>
    <w:unhideWhenUsed/>
    <w:rsid w:val="003B4D9E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B4D9E"/>
    <w:rPr>
      <w:rFonts w:ascii="Calibri" w:eastAsia="Calibri" w:hAnsi="Calibri" w:cs="Times New Roman"/>
    </w:rPr>
  </w:style>
  <w:style w:type="paragraph" w:customStyle="1" w:styleId="Default">
    <w:name w:val="Default"/>
    <w:rsid w:val="003B4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CE1"/>
    <w:rPr>
      <w:color w:val="0000FF" w:themeColor="hyperlink"/>
      <w:u w:val="single"/>
    </w:rPr>
  </w:style>
  <w:style w:type="paragraph" w:customStyle="1" w:styleId="A1o">
    <w:name w:val="A.1.o"/>
    <w:basedOn w:val="Normal"/>
    <w:link w:val="A1oChar"/>
    <w:uiPriority w:val="99"/>
    <w:rsid w:val="00E217F7"/>
    <w:pPr>
      <w:spacing w:line="240" w:lineRule="auto"/>
      <w:ind w:left="936" w:hanging="216"/>
      <w:jc w:val="both"/>
    </w:pPr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A1oChar">
    <w:name w:val="A.1.o Char"/>
    <w:basedOn w:val="DefaultParagraphFont"/>
    <w:link w:val="A1o"/>
    <w:uiPriority w:val="99"/>
    <w:locked/>
    <w:rsid w:val="00E217F7"/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Heading1Char">
    <w:name w:val="Heading 1 Char"/>
    <w:basedOn w:val="DefaultParagraphFont"/>
    <w:link w:val="Heading1"/>
    <w:rsid w:val="00E2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6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DefaultParagraphFont"/>
    <w:rsid w:val="00E2363B"/>
  </w:style>
  <w:style w:type="character" w:customStyle="1" w:styleId="shorttext">
    <w:name w:val="short_text"/>
    <w:basedOn w:val="DefaultParagraphFont"/>
    <w:rsid w:val="00E2363B"/>
  </w:style>
  <w:style w:type="paragraph" w:styleId="NormalWeb">
    <w:name w:val="Normal (Web)"/>
    <w:basedOn w:val="Normal"/>
    <w:link w:val="NormalWebChar"/>
    <w:uiPriority w:val="99"/>
    <w:unhideWhenUsed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2363B"/>
  </w:style>
  <w:style w:type="paragraph" w:styleId="BodyText">
    <w:name w:val="Body Text"/>
    <w:basedOn w:val="Normal"/>
    <w:link w:val="BodyTextChar"/>
    <w:uiPriority w:val="99"/>
    <w:unhideWhenUsed/>
    <w:rsid w:val="00E236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sehl">
    <w:name w:val="sehl"/>
    <w:basedOn w:val="DefaultParagraphFont"/>
    <w:rsid w:val="00E2363B"/>
  </w:style>
  <w:style w:type="paragraph" w:customStyle="1" w:styleId="tekssamping">
    <w:name w:val="tekssamping"/>
    <w:basedOn w:val="Normal"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udulheader">
    <w:name w:val="judulheader"/>
    <w:basedOn w:val="DefaultParagraphFont"/>
    <w:rsid w:val="00E2363B"/>
  </w:style>
  <w:style w:type="character" w:customStyle="1" w:styleId="wkt">
    <w:name w:val="wkt"/>
    <w:basedOn w:val="DefaultParagraphFont"/>
    <w:rsid w:val="00E2363B"/>
  </w:style>
  <w:style w:type="character" w:customStyle="1" w:styleId="judul">
    <w:name w:val="judul"/>
    <w:basedOn w:val="DefaultParagraphFont"/>
    <w:rsid w:val="00E2363B"/>
  </w:style>
  <w:style w:type="character" w:customStyle="1" w:styleId="insertedphoto">
    <w:name w:val="insertedphoto"/>
    <w:basedOn w:val="DefaultParagraphFont"/>
    <w:rsid w:val="00E2363B"/>
  </w:style>
  <w:style w:type="character" w:customStyle="1" w:styleId="resultlink">
    <w:name w:val="result_link"/>
    <w:basedOn w:val="DefaultParagraphFont"/>
    <w:rsid w:val="00E2363B"/>
  </w:style>
  <w:style w:type="paragraph" w:styleId="NoSpacing">
    <w:name w:val="No Spacing"/>
    <w:uiPriority w:val="1"/>
    <w:qFormat/>
    <w:rsid w:val="00E2363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2363B"/>
    <w:rPr>
      <w:i/>
      <w:iCs/>
    </w:rPr>
  </w:style>
  <w:style w:type="character" w:customStyle="1" w:styleId="bodytext0">
    <w:name w:val="bodytext"/>
    <w:basedOn w:val="DefaultParagraphFont"/>
    <w:rsid w:val="00E2363B"/>
  </w:style>
  <w:style w:type="character" w:customStyle="1" w:styleId="fn">
    <w:name w:val="fn"/>
    <w:basedOn w:val="DefaultParagraphFont"/>
    <w:rsid w:val="00E2363B"/>
  </w:style>
  <w:style w:type="character" w:customStyle="1" w:styleId="BodyText2Char">
    <w:name w:val="Body Text 2 Char"/>
    <w:basedOn w:val="DefaultParagraphFont"/>
    <w:link w:val="BodyText2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2363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rsid w:val="00E2363B"/>
  </w:style>
  <w:style w:type="paragraph" w:styleId="Title">
    <w:name w:val="Title"/>
    <w:basedOn w:val="Normal"/>
    <w:link w:val="TitleChar"/>
    <w:qFormat/>
    <w:rsid w:val="00E2363B"/>
    <w:pPr>
      <w:spacing w:line="36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TitleChar">
    <w:name w:val="Title Char"/>
    <w:basedOn w:val="DefaultParagraphFont"/>
    <w:link w:val="Title"/>
    <w:rsid w:val="00E2363B"/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unhideWhenUsed/>
    <w:rsid w:val="00E2363B"/>
    <w:rPr>
      <w:color w:val="800080"/>
      <w:u w:val="single"/>
    </w:rPr>
  </w:style>
  <w:style w:type="paragraph" w:customStyle="1" w:styleId="xl63">
    <w:name w:val="xl6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5">
    <w:name w:val="xl65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23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23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23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23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E23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2363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23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0">
    <w:name w:val="xl80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23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2363B"/>
    <w:pPr>
      <w:shd w:val="clear" w:color="auto" w:fill="FFFFFF"/>
      <w:spacing w:line="240" w:lineRule="auto"/>
      <w:ind w:left="1392" w:hanging="13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2363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PageNumber">
    <w:name w:val="page number"/>
    <w:basedOn w:val="DefaultParagraphFont"/>
    <w:rsid w:val="00E2363B"/>
  </w:style>
  <w:style w:type="character" w:styleId="IntenseEmphasis">
    <w:name w:val="Intense Emphasis"/>
    <w:basedOn w:val="DefaultParagraphFont"/>
    <w:uiPriority w:val="21"/>
    <w:qFormat/>
    <w:rsid w:val="00E2363B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rsid w:val="00E2363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63B"/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E2363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63B"/>
    <w:rPr>
      <w:rFonts w:ascii="Times New Roman" w:eastAsia="Times New Roman" w:hAnsi="Times New Roman" w:cs="Times New Roman"/>
      <w:sz w:val="20"/>
      <w:szCs w:val="20"/>
    </w:rPr>
  </w:style>
  <w:style w:type="character" w:customStyle="1" w:styleId="ff9">
    <w:name w:val="ff9"/>
    <w:basedOn w:val="DefaultParagraphFont"/>
    <w:rsid w:val="00AF00BA"/>
  </w:style>
  <w:style w:type="character" w:customStyle="1" w:styleId="ff5">
    <w:name w:val="ff5"/>
    <w:basedOn w:val="DefaultParagraphFont"/>
    <w:rsid w:val="00AF00BA"/>
  </w:style>
  <w:style w:type="character" w:customStyle="1" w:styleId="ffa">
    <w:name w:val="ffa"/>
    <w:basedOn w:val="DefaultParagraphFont"/>
    <w:rsid w:val="00AF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2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9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9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13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81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15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4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20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6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62FE-A3DE-4C59-907C-CF987850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11703</TotalTime>
  <Pages>1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309</cp:revision>
  <cp:lastPrinted>2019-08-08T01:04:00Z</cp:lastPrinted>
  <dcterms:created xsi:type="dcterms:W3CDTF">2019-02-15T11:29:00Z</dcterms:created>
  <dcterms:modified xsi:type="dcterms:W3CDTF">2024-11-28T03:45:00Z</dcterms:modified>
</cp:coreProperties>
</file>