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1" w:rsidRPr="00FD364F" w:rsidRDefault="00A677F1" w:rsidP="00A677F1">
      <w:pPr>
        <w:pStyle w:val="Heading1"/>
        <w:tabs>
          <w:tab w:val="left" w:pos="2687"/>
          <w:tab w:val="center" w:pos="3968"/>
        </w:tabs>
        <w:jc w:val="left"/>
        <w:rPr>
          <w:color w:val="000000" w:themeColor="text1"/>
        </w:rPr>
      </w:pPr>
      <w:bookmarkStart w:id="0" w:name="_Toc75781382"/>
      <w:r w:rsidRPr="00FD364F">
        <w:rPr>
          <w:color w:val="000000" w:themeColor="text1"/>
        </w:rPr>
        <w:t>DAFTAR PUSTAKA</w:t>
      </w:r>
      <w:bookmarkEnd w:id="0"/>
    </w:p>
    <w:p w:rsidR="00A677F1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45">
        <w:rPr>
          <w:rFonts w:ascii="Times New Roman" w:eastAsia="Times New Roman" w:hAnsi="Times New Roman" w:cs="Times New Roman"/>
          <w:sz w:val="24"/>
          <w:szCs w:val="24"/>
        </w:rPr>
        <w:t>Andarwulan, N., dan Koswara, S. 1992. Kimia Vitamin. Rajawali Pers. Jakarta. Halaman 26.</w:t>
      </w:r>
    </w:p>
    <w:p w:rsidR="00A677F1" w:rsidRPr="00330D69" w:rsidRDefault="00A677F1" w:rsidP="00A677F1">
      <w:pPr>
        <w:tabs>
          <w:tab w:val="left" w:pos="0"/>
          <w:tab w:val="left" w:pos="993"/>
        </w:tabs>
        <w:spacing w:after="0" w:line="240" w:lineRule="auto"/>
        <w:ind w:left="1134" w:hanging="1134"/>
        <w:rPr>
          <w:rFonts w:ascii="Times New Roman" w:eastAsiaTheme="minorEastAsia" w:hAnsi="Times New Roman" w:cs="Times New Roman"/>
          <w:sz w:val="24"/>
          <w:szCs w:val="24"/>
        </w:rPr>
      </w:pPr>
      <w:r w:rsidRPr="00DE370B">
        <w:rPr>
          <w:rFonts w:ascii="Times New Roman" w:eastAsiaTheme="minorEastAsia" w:hAnsi="Times New Roman" w:cs="Times New Roman"/>
          <w:sz w:val="24"/>
          <w:szCs w:val="24"/>
        </w:rPr>
        <w:t xml:space="preserve">Cairns,  D. (2008). </w:t>
      </w:r>
      <w:r w:rsidRPr="00DE370B">
        <w:rPr>
          <w:rFonts w:ascii="Times New Roman" w:eastAsiaTheme="minorEastAsia" w:hAnsi="Times New Roman" w:cs="Times New Roman"/>
          <w:i/>
          <w:sz w:val="24"/>
          <w:szCs w:val="24"/>
        </w:rPr>
        <w:t>Intisari Kimia Farmasi</w:t>
      </w:r>
      <w:r w:rsidRPr="00DE370B">
        <w:rPr>
          <w:rFonts w:ascii="Times New Roman" w:eastAsiaTheme="minorEastAsia" w:hAnsi="Times New Roman" w:cs="Times New Roman"/>
          <w:sz w:val="24"/>
          <w:szCs w:val="24"/>
        </w:rPr>
        <w:t>Edisi 2. Jakarta: EGC. Hal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aman </w:t>
      </w:r>
      <w:r w:rsidRPr="00DE370B">
        <w:rPr>
          <w:rFonts w:ascii="Times New Roman" w:eastAsiaTheme="minorEastAsia" w:hAnsi="Times New Roman" w:cs="Times New Roman"/>
          <w:sz w:val="24"/>
          <w:szCs w:val="24"/>
        </w:rPr>
        <w:t>150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677F1" w:rsidRDefault="00A677F1" w:rsidP="00A677F1">
      <w:p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677F1" w:rsidRPr="00AC20FB" w:rsidRDefault="00A677F1" w:rsidP="00A677F1">
      <w:pPr>
        <w:pStyle w:val="ListParagraph"/>
        <w:tabs>
          <w:tab w:val="left" w:pos="0"/>
          <w:tab w:val="left" w:pos="9781"/>
        </w:tabs>
        <w:spacing w:after="0" w:line="240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Day, R.A</w:t>
      </w:r>
      <w:r w:rsidRPr="00DE370B">
        <w:rPr>
          <w:rFonts w:ascii="Times New Roman" w:eastAsiaTheme="minorEastAsia" w:hAnsi="Times New Roman" w:cs="Times New Roman"/>
          <w:sz w:val="24"/>
          <w:szCs w:val="24"/>
        </w:rPr>
        <w:t>, dan Underwood, A.L. (1999)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E370B">
        <w:rPr>
          <w:rFonts w:ascii="Times New Roman" w:eastAsiaTheme="minorEastAsia" w:hAnsi="Times New Roman" w:cs="Times New Roman"/>
          <w:i/>
          <w:sz w:val="24"/>
          <w:szCs w:val="24"/>
        </w:rPr>
        <w:t>Analisa Kimia Kuantitatif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Edisi Empat. Jakarta:Erlangga. Halaman </w:t>
      </w:r>
      <w:r w:rsidRPr="00AC20FB">
        <w:rPr>
          <w:rFonts w:ascii="Times New Roman" w:eastAsiaTheme="minorEastAsia" w:hAnsi="Times New Roman" w:cs="Times New Roman"/>
          <w:sz w:val="24"/>
          <w:szCs w:val="24"/>
        </w:rPr>
        <w:t>393.</w:t>
      </w:r>
    </w:p>
    <w:p w:rsidR="00A677F1" w:rsidRDefault="00A677F1" w:rsidP="00A677F1">
      <w:p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677F1" w:rsidRPr="00296F45" w:rsidRDefault="00A677F1" w:rsidP="00A677F1">
      <w:p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6F45">
        <w:rPr>
          <w:rFonts w:ascii="Times New Roman" w:eastAsiaTheme="minorHAnsi" w:hAnsi="Times New Roman" w:cs="Times New Roman"/>
          <w:sz w:val="24"/>
          <w:szCs w:val="24"/>
        </w:rPr>
        <w:t>Dewoto, H. R., dan Wardhini B. P., S. 1995. Vitamin dan Mineral. Dalam: Farmakologi dan Terapi Edisi Keempat.Gaya Baru. Jakarta. Halaman 714.</w:t>
      </w:r>
    </w:p>
    <w:p w:rsidR="00A677F1" w:rsidRPr="00296F45" w:rsidRDefault="00A677F1" w:rsidP="00A677F1">
      <w:pPr>
        <w:spacing w:after="24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6F45">
        <w:rPr>
          <w:rFonts w:ascii="Times New Roman" w:eastAsiaTheme="minorHAnsi" w:hAnsi="Times New Roman" w:cs="Times New Roman"/>
          <w:sz w:val="24"/>
          <w:szCs w:val="24"/>
        </w:rPr>
        <w:t>Ditjen POM. 1995. Farmakope Indonesia, Edisi IV. Departemen Kesehatan RI. Jakarta. Halaman 1133, 1216.</w:t>
      </w:r>
    </w:p>
    <w:p w:rsidR="00A677F1" w:rsidRPr="00296F45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45">
        <w:rPr>
          <w:rFonts w:ascii="Times New Roman" w:eastAsia="Times New Roman" w:hAnsi="Times New Roman" w:cs="Times New Roman"/>
          <w:sz w:val="24"/>
          <w:szCs w:val="24"/>
        </w:rPr>
        <w:t>Komarawinata, 2008, Budidaya dan Pasca Panen Tanaman Obat Untuk Meningkatkan Kadar Bahan Aktif, Unit Riset dan Pengembangan PT. Kimia Farma (Persero) Tbk., http://balittro.litbang.deptan.go.id/pdf/ edisikhusus/2006_02/edisi_khusus_2006_02_05.pdf, diakses pada tanggal 3 Desember 2008.</w:t>
      </w:r>
    </w:p>
    <w:p w:rsidR="00A677F1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45">
        <w:rPr>
          <w:rFonts w:ascii="Times New Roman" w:eastAsia="Times New Roman" w:hAnsi="Times New Roman" w:cs="Times New Roman"/>
          <w:sz w:val="24"/>
          <w:szCs w:val="24"/>
        </w:rPr>
        <w:t>Komarawinata, 2008, Budidaya dan Pasca Panen Tanaman Obat Untuk Meningkatkan Kadar Bahan Aktif, Unit Riset dan Pengembangan PT. Kimia Farma (Persero) Tbk., http://balittro.litbang.deptan.go.id/pdf/ edisikhusus/2006_02/edisi_khusus_2006_02_05.pdf, diakses pada tanggal 3 Desember 2008.</w:t>
      </w:r>
    </w:p>
    <w:p w:rsidR="00A677F1" w:rsidRDefault="00A677F1" w:rsidP="00A677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Pescok</w:t>
      </w:r>
      <w:r w:rsidRPr="00C53CB9">
        <w:rPr>
          <w:rFonts w:ascii="Times New Roman" w:hAnsi="Times New Roman" w:cs="Times New Roman"/>
          <w:sz w:val="24"/>
          <w:szCs w:val="24"/>
        </w:rPr>
        <w:t>, R.L.; L.D. Shileds; T. Cairns; and I.G. 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B9">
        <w:rPr>
          <w:rFonts w:ascii="Times New Roman" w:hAnsi="Times New Roman" w:cs="Times New Roman"/>
          <w:sz w:val="24"/>
          <w:szCs w:val="24"/>
        </w:rPr>
        <w:t>William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C53CB9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3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10">
        <w:rPr>
          <w:rFonts w:ascii="Times New Roman" w:hAnsi="Times New Roman" w:cs="Times New Roman"/>
          <w:i/>
          <w:sz w:val="24"/>
          <w:szCs w:val="24"/>
        </w:rPr>
        <w:t>Modern methods of chemical analysis</w:t>
      </w:r>
      <w:r w:rsidRPr="00C53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B9">
        <w:rPr>
          <w:rFonts w:ascii="Times New Roman" w:hAnsi="Times New Roman" w:cs="Times New Roman"/>
          <w:sz w:val="24"/>
          <w:szCs w:val="24"/>
        </w:rPr>
        <w:t>2nd ed. John Wiley &amp; Sons, Inc., New York.</w:t>
      </w:r>
    </w:p>
    <w:p w:rsidR="00A677F1" w:rsidRDefault="00A677F1" w:rsidP="00A677F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7F1" w:rsidRPr="00296F45" w:rsidRDefault="00A677F1" w:rsidP="00A677F1">
      <w:p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6F45">
        <w:rPr>
          <w:rFonts w:ascii="Times New Roman" w:eastAsiaTheme="minorHAnsi" w:hAnsi="Times New Roman" w:cs="Times New Roman"/>
          <w:sz w:val="24"/>
          <w:szCs w:val="24"/>
        </w:rPr>
        <w:t>Rohman, A. 2007. Kimia Farmasi Analisis. Pustaka Pelajar. Yogayakarta.</w:t>
      </w:r>
    </w:p>
    <w:p w:rsidR="00A677F1" w:rsidRPr="00296F45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45">
        <w:rPr>
          <w:rFonts w:ascii="Times New Roman" w:eastAsia="Times New Roman" w:hAnsi="Times New Roman" w:cs="Times New Roman"/>
          <w:sz w:val="24"/>
          <w:szCs w:val="24"/>
        </w:rPr>
        <w:t>Rukmana, R., 1994, Kunyit. Kanisius, Yogyakarta. Halaman 13.</w:t>
      </w:r>
    </w:p>
    <w:p w:rsidR="00A677F1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45">
        <w:rPr>
          <w:rFonts w:ascii="Times New Roman" w:eastAsia="Times New Roman" w:hAnsi="Times New Roman" w:cs="Times New Roman"/>
          <w:sz w:val="24"/>
          <w:szCs w:val="24"/>
        </w:rPr>
        <w:t>Silalahi, J. 2006. Makanan Fungsional. Kanisius. Yogyakarta. Halaman 52</w:t>
      </w:r>
    </w:p>
    <w:p w:rsidR="00A677F1" w:rsidRPr="00296F45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BA">
        <w:rPr>
          <w:rFonts w:ascii="Times New Roman" w:hAnsi="Times New Roman" w:cs="Times New Roman"/>
          <w:sz w:val="24"/>
          <w:szCs w:val="24"/>
        </w:rPr>
        <w:t xml:space="preserve">Skoog, D.A. and D.M. West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05BA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0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10">
        <w:rPr>
          <w:rFonts w:ascii="Times New Roman" w:hAnsi="Times New Roman" w:cs="Times New Roman"/>
          <w:i/>
          <w:sz w:val="24"/>
          <w:szCs w:val="24"/>
        </w:rPr>
        <w:t>Principles of instrumental analysis</w:t>
      </w:r>
      <w:r w:rsidRPr="005805BA">
        <w:rPr>
          <w:rFonts w:ascii="Times New Roman" w:hAnsi="Times New Roman" w:cs="Times New Roman"/>
          <w:sz w:val="24"/>
          <w:szCs w:val="24"/>
        </w:rPr>
        <w:t>. Holt, Rinehart and Winston, Inc., New York</w:t>
      </w:r>
    </w:p>
    <w:p w:rsidR="00A677F1" w:rsidRPr="00296F45" w:rsidRDefault="00A677F1" w:rsidP="00A677F1">
      <w:pPr>
        <w:spacing w:after="24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6F45">
        <w:rPr>
          <w:rFonts w:ascii="Times New Roman" w:eastAsiaTheme="minorHAnsi" w:hAnsi="Times New Roman" w:cs="Times New Roman"/>
          <w:sz w:val="24"/>
          <w:szCs w:val="24"/>
        </w:rPr>
        <w:t>Tampubolon, T., 1981, Tumbuhan Obat, 27-28, Bhatara Karya Aksara. Jakarta.</w:t>
      </w:r>
    </w:p>
    <w:p w:rsidR="00A677F1" w:rsidRPr="00296F45" w:rsidRDefault="00A677F1" w:rsidP="00A677F1">
      <w:pPr>
        <w:spacing w:after="24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6F45">
        <w:rPr>
          <w:rFonts w:ascii="Times New Roman" w:eastAsiaTheme="minorHAnsi" w:hAnsi="Times New Roman" w:cs="Times New Roman"/>
          <w:sz w:val="24"/>
          <w:szCs w:val="24"/>
        </w:rPr>
        <w:t xml:space="preserve">Winarno, </w:t>
      </w:r>
      <w:r w:rsidRPr="00296F45">
        <w:rPr>
          <w:rFonts w:ascii="Times New Roman" w:eastAsiaTheme="minorHAnsi" w:hAnsi="Times New Roman" w:cs="Times New Roman"/>
          <w:spacing w:val="-5"/>
          <w:sz w:val="24"/>
          <w:szCs w:val="24"/>
        </w:rPr>
        <w:t xml:space="preserve">F. </w:t>
      </w:r>
      <w:r w:rsidRPr="00296F45">
        <w:rPr>
          <w:rFonts w:ascii="Times New Roman" w:eastAsiaTheme="minorHAnsi" w:hAnsi="Times New Roman" w:cs="Times New Roman"/>
          <w:sz w:val="24"/>
          <w:szCs w:val="24"/>
        </w:rPr>
        <w:t>G. 1995. Kimia Pangan dan Gizi. Gramedia Pustaka Utama. Jakarta. Halaman</w:t>
      </w:r>
      <w:r w:rsidRPr="00296F45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296F45">
        <w:rPr>
          <w:rFonts w:ascii="Times New Roman" w:eastAsiaTheme="minorHAnsi" w:hAnsi="Times New Roman" w:cs="Times New Roman"/>
          <w:sz w:val="24"/>
          <w:szCs w:val="24"/>
        </w:rPr>
        <w:t>132-133.</w:t>
      </w:r>
    </w:p>
    <w:p w:rsidR="00A677F1" w:rsidRPr="00296F45" w:rsidRDefault="00A677F1" w:rsidP="00A677F1">
      <w:pPr>
        <w:spacing w:after="24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6F45">
        <w:rPr>
          <w:rFonts w:ascii="Times New Roman" w:eastAsiaTheme="minorHAnsi" w:hAnsi="Times New Roman" w:cs="Times New Roman"/>
          <w:sz w:val="24"/>
          <w:szCs w:val="24"/>
        </w:rPr>
        <w:lastRenderedPageBreak/>
        <w:t>Winarsi, H. 2007. Antioksidan Alami dan Radikal Bebas. Potensi dan Aplikasinya dalam Kesehatan. Kanisius. Yogyakarta. Halaman 139, 142.</w:t>
      </w:r>
    </w:p>
    <w:p w:rsidR="00A677F1" w:rsidRPr="00FD364F" w:rsidRDefault="00A677F1" w:rsidP="00A677F1">
      <w:pPr>
        <w:widowControl w:val="0"/>
        <w:autoSpaceDE w:val="0"/>
        <w:autoSpaceDN w:val="0"/>
        <w:spacing w:after="240" w:line="240" w:lineRule="auto"/>
        <w:ind w:left="720" w:hanging="720"/>
        <w:jc w:val="both"/>
      </w:pPr>
      <w:r w:rsidRPr="00296F45">
        <w:rPr>
          <w:rFonts w:ascii="Times New Roman" w:eastAsia="Times New Roman" w:hAnsi="Times New Roman" w:cs="Times New Roman"/>
          <w:sz w:val="24"/>
          <w:szCs w:val="24"/>
        </w:rPr>
        <w:t>Winarto, I.W. 2004. Khasiat dan Manfaat Kunyit. AgroMedia Pustaka. Jakarta.</w:t>
      </w:r>
    </w:p>
    <w:p w:rsidR="00B569D8" w:rsidRPr="00A677F1" w:rsidRDefault="00B569D8" w:rsidP="00A677F1">
      <w:bookmarkStart w:id="1" w:name="_GoBack"/>
      <w:bookmarkEnd w:id="1"/>
    </w:p>
    <w:sectPr w:rsidR="00B569D8" w:rsidRPr="00A677F1" w:rsidSect="006A26CE">
      <w:footerReference w:type="default" r:id="rId6"/>
      <w:headerReference w:type="firs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2911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A677F1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3620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7B1" w:rsidRPr="00464E08" w:rsidRDefault="00A677F1">
        <w:pPr>
          <w:pStyle w:val="Footer"/>
          <w:jc w:val="center"/>
          <w:rPr>
            <w:rFonts w:ascii="Times New Roman" w:hAnsi="Times New Roman" w:cs="Times New Roman"/>
          </w:rPr>
        </w:pPr>
        <w:r w:rsidRPr="00464E08">
          <w:rPr>
            <w:rFonts w:ascii="Times New Roman" w:hAnsi="Times New Roman" w:cs="Times New Roman"/>
          </w:rPr>
          <w:fldChar w:fldCharType="begin"/>
        </w:r>
        <w:r w:rsidRPr="00464E08">
          <w:rPr>
            <w:rFonts w:ascii="Times New Roman" w:hAnsi="Times New Roman" w:cs="Times New Roman"/>
          </w:rPr>
          <w:instrText xml:space="preserve"> PAGE   \* MERGEFORMAT </w:instrText>
        </w:r>
        <w:r w:rsidRPr="00464E08">
          <w:rPr>
            <w:rFonts w:ascii="Times New Roman" w:hAnsi="Times New Roman" w:cs="Times New Roman"/>
          </w:rPr>
          <w:fldChar w:fldCharType="separate"/>
        </w:r>
        <w:r w:rsidR="0031033C">
          <w:rPr>
            <w:rFonts w:ascii="Times New Roman" w:hAnsi="Times New Roman" w:cs="Times New Roman"/>
            <w:noProof/>
          </w:rPr>
          <w:t>iii</w:t>
        </w:r>
        <w:r w:rsidRPr="00464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B1" w:rsidRDefault="00A67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7E2B18"/>
    <w:multiLevelType w:val="hybridMultilevel"/>
    <w:tmpl w:val="832254D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1AE"/>
    <w:multiLevelType w:val="hybridMultilevel"/>
    <w:tmpl w:val="213C48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3FF0"/>
    <w:multiLevelType w:val="hybridMultilevel"/>
    <w:tmpl w:val="43F8C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ECC5C9B"/>
    <w:multiLevelType w:val="multilevel"/>
    <w:tmpl w:val="BA84DC7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7C5559"/>
    <w:multiLevelType w:val="multilevel"/>
    <w:tmpl w:val="A92A258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9">
    <w:nsid w:val="7D642778"/>
    <w:multiLevelType w:val="multilevel"/>
    <w:tmpl w:val="9E34D7F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51713"/>
    <w:rsid w:val="000B50C8"/>
    <w:rsid w:val="00166722"/>
    <w:rsid w:val="001F72F3"/>
    <w:rsid w:val="0031033C"/>
    <w:rsid w:val="0041383F"/>
    <w:rsid w:val="006A26CE"/>
    <w:rsid w:val="00A04519"/>
    <w:rsid w:val="00A36030"/>
    <w:rsid w:val="00A677F1"/>
    <w:rsid w:val="00AF07E3"/>
    <w:rsid w:val="00B569D8"/>
    <w:rsid w:val="00DD5932"/>
    <w:rsid w:val="00E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  <w:style w:type="character" w:styleId="Hyperlink">
    <w:name w:val="Hyperlink"/>
    <w:basedOn w:val="DefaultParagraphFont"/>
    <w:uiPriority w:val="99"/>
    <w:unhideWhenUsed/>
    <w:rsid w:val="0016672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66722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51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451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04519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4519"/>
    <w:rPr>
      <w:rFonts w:eastAsia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93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customStyle="1" w:styleId="TableGrid6">
    <w:name w:val="Table Grid6"/>
    <w:basedOn w:val="TableNormal"/>
    <w:next w:val="TableGrid"/>
    <w:uiPriority w:val="59"/>
    <w:rsid w:val="000B50C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C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C"/>
    <w:rPr>
      <w:rFonts w:eastAsia="SimSun"/>
      <w:lang w:val="id-ID"/>
    </w:rPr>
  </w:style>
  <w:style w:type="paragraph" w:styleId="NoSpacing">
    <w:name w:val="No Spacing"/>
    <w:link w:val="NoSpacingChar"/>
    <w:uiPriority w:val="1"/>
    <w:qFormat/>
    <w:rsid w:val="0031033C"/>
    <w:pPr>
      <w:spacing w:after="0" w:line="240" w:lineRule="auto"/>
    </w:pPr>
    <w:rPr>
      <w:rFonts w:eastAsia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1033C"/>
    <w:rPr>
      <w:rFonts w:eastAsia="SimSun"/>
      <w:lang w:val="id-ID"/>
    </w:rPr>
  </w:style>
  <w:style w:type="character" w:styleId="Hyperlink">
    <w:name w:val="Hyperlink"/>
    <w:basedOn w:val="DefaultParagraphFont"/>
    <w:uiPriority w:val="99"/>
    <w:unhideWhenUsed/>
    <w:rsid w:val="0016672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66722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66722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51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451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04519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4519"/>
    <w:rPr>
      <w:rFonts w:eastAsia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93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customStyle="1" w:styleId="TableGrid6">
    <w:name w:val="Table Grid6"/>
    <w:basedOn w:val="TableNormal"/>
    <w:next w:val="TableGrid"/>
    <w:uiPriority w:val="59"/>
    <w:rsid w:val="000B50C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2021-09-10T13:55:00Z</dcterms:created>
  <dcterms:modified xsi:type="dcterms:W3CDTF">2021-09-10T13:55:00Z</dcterms:modified>
</cp:coreProperties>
</file>