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09" w:rsidRPr="00464C02" w:rsidRDefault="006F3309" w:rsidP="006F3309">
      <w:pPr>
        <w:pStyle w:val="Heading1"/>
        <w:tabs>
          <w:tab w:val="left" w:pos="2687"/>
          <w:tab w:val="center" w:pos="3968"/>
        </w:tabs>
        <w:rPr>
          <w:color w:val="000000" w:themeColor="text1"/>
        </w:rPr>
      </w:pPr>
      <w:bookmarkStart w:id="0" w:name="_Toc73141573"/>
      <w:r w:rsidRPr="00464C02">
        <w:rPr>
          <w:color w:val="000000" w:themeColor="text1"/>
        </w:rPr>
        <w:t>DAFTAR PUSTAKA</w:t>
      </w:r>
      <w:bookmarkEnd w:id="0"/>
    </w:p>
    <w:p w:rsidR="006F3309" w:rsidRPr="002160B2" w:rsidRDefault="006F3309" w:rsidP="006F3309">
      <w:pPr>
        <w:pStyle w:val="NoSpacing"/>
        <w:rPr>
          <w:shd w:val="clear" w:color="auto" w:fill="FFFFFF"/>
        </w:rPr>
      </w:pPr>
    </w:p>
    <w:p w:rsidR="006F3309" w:rsidRPr="00084A68" w:rsidRDefault="006F3309" w:rsidP="006F3309">
      <w:pPr>
        <w:spacing w:after="240" w:line="240" w:lineRule="auto"/>
        <w:ind w:left="709" w:hanging="709"/>
        <w:jc w:val="both"/>
        <w:rPr>
          <w:rFonts w:cs="Times New Roman"/>
          <w:sz w:val="24"/>
          <w:szCs w:val="24"/>
        </w:rPr>
      </w:pPr>
      <w:r w:rsidRPr="00084A68">
        <w:rPr>
          <w:rFonts w:cs="Times New Roman"/>
          <w:sz w:val="24"/>
          <w:szCs w:val="24"/>
        </w:rPr>
        <w:t xml:space="preserve">Achermann, Y, Goldstein, E. J. C., Coenye dan Shirtliffa, M. E. 2014. Propionibacterium acne: From commensal to opportunistic biofilm-associated implant pathogen. </w:t>
      </w:r>
      <w:r w:rsidRPr="00084A68">
        <w:rPr>
          <w:rFonts w:cs="Times New Roman"/>
          <w:i/>
          <w:sz w:val="24"/>
          <w:szCs w:val="24"/>
        </w:rPr>
        <w:t>Clinical Microbiology Reviews</w:t>
      </w:r>
      <w:r w:rsidRPr="00084A68">
        <w:rPr>
          <w:rFonts w:cs="Times New Roman"/>
          <w:sz w:val="24"/>
          <w:szCs w:val="24"/>
        </w:rPr>
        <w:t>. 27(3): 419- 440.</w:t>
      </w:r>
    </w:p>
    <w:p w:rsidR="006F3309" w:rsidRPr="00084A68" w:rsidRDefault="006F3309" w:rsidP="006F3309">
      <w:pPr>
        <w:spacing w:after="240" w:line="240" w:lineRule="auto"/>
        <w:ind w:left="709" w:hanging="709"/>
        <w:jc w:val="both"/>
        <w:rPr>
          <w:rFonts w:cs="Times New Roman"/>
          <w:color w:val="222222"/>
          <w:sz w:val="24"/>
          <w:szCs w:val="24"/>
          <w:shd w:val="clear" w:color="auto" w:fill="FFFFFF"/>
        </w:rPr>
      </w:pPr>
      <w:r w:rsidRPr="00084A68">
        <w:rPr>
          <w:rFonts w:cs="Times New Roman"/>
          <w:color w:val="222222"/>
          <w:sz w:val="24"/>
          <w:szCs w:val="24"/>
          <w:shd w:val="clear" w:color="auto" w:fill="FFFFFF"/>
        </w:rPr>
        <w:t>Alam, B., Akter, F., Parvin, N., Pia, R. S.,</w:t>
      </w:r>
      <w:r>
        <w:rPr>
          <w:rFonts w:cs="Times New Roman"/>
          <w:color w:val="222222"/>
          <w:sz w:val="24"/>
          <w:szCs w:val="24"/>
          <w:shd w:val="clear" w:color="auto" w:fill="FFFFFF"/>
        </w:rPr>
        <w:t xml:space="preserve"> Akter, S., Chowdhury, J., Jahan, K. S. E. dan Haque, E. 2013</w:t>
      </w:r>
      <w:r w:rsidRPr="00084A68">
        <w:rPr>
          <w:rFonts w:cs="Times New Roman"/>
          <w:color w:val="222222"/>
          <w:sz w:val="24"/>
          <w:szCs w:val="24"/>
          <w:shd w:val="clear" w:color="auto" w:fill="FFFFFF"/>
        </w:rPr>
        <w:t>. Antioxidant, analgesic and anti-inflammatory activities of the methanolic extract of Piper betle leaves. </w:t>
      </w:r>
      <w:r w:rsidRPr="00084A68">
        <w:rPr>
          <w:rFonts w:cs="Times New Roman"/>
          <w:i/>
          <w:iCs/>
          <w:color w:val="222222"/>
          <w:sz w:val="24"/>
          <w:szCs w:val="24"/>
          <w:shd w:val="clear" w:color="auto" w:fill="FFFFFF"/>
        </w:rPr>
        <w:t>Avicenna journal of phytomedicine</w:t>
      </w:r>
      <w:r w:rsidRPr="00084A68">
        <w:rPr>
          <w:rFonts w:cs="Times New Roman"/>
          <w:color w:val="222222"/>
          <w:sz w:val="24"/>
          <w:szCs w:val="24"/>
          <w:shd w:val="clear" w:color="auto" w:fill="FFFFFF"/>
        </w:rPr>
        <w:t>, </w:t>
      </w:r>
      <w:r w:rsidRPr="00084A68">
        <w:rPr>
          <w:rFonts w:cs="Times New Roman"/>
          <w:iCs/>
          <w:color w:val="222222"/>
          <w:sz w:val="24"/>
          <w:szCs w:val="24"/>
          <w:shd w:val="clear" w:color="auto" w:fill="FFFFFF"/>
        </w:rPr>
        <w:t>3</w:t>
      </w:r>
      <w:r w:rsidRPr="00084A68">
        <w:rPr>
          <w:rFonts w:cs="Times New Roman"/>
          <w:color w:val="222222"/>
          <w:sz w:val="24"/>
          <w:szCs w:val="24"/>
          <w:shd w:val="clear" w:color="auto" w:fill="FFFFFF"/>
        </w:rPr>
        <w:t>(2</w:t>
      </w:r>
      <w:r>
        <w:rPr>
          <w:rFonts w:cs="Times New Roman"/>
          <w:color w:val="222222"/>
          <w:sz w:val="24"/>
          <w:szCs w:val="24"/>
          <w:shd w:val="clear" w:color="auto" w:fill="FFFFFF"/>
        </w:rPr>
        <w:t>):</w:t>
      </w:r>
      <w:r w:rsidRPr="00084A68">
        <w:rPr>
          <w:rFonts w:cs="Times New Roman"/>
          <w:color w:val="222222"/>
          <w:sz w:val="24"/>
          <w:szCs w:val="24"/>
          <w:shd w:val="clear" w:color="auto" w:fill="FFFFFF"/>
        </w:rPr>
        <w:t xml:space="preserve"> 112</w:t>
      </w:r>
      <w:r>
        <w:rPr>
          <w:rFonts w:cs="Times New Roman"/>
          <w:color w:val="222222"/>
          <w:sz w:val="24"/>
          <w:szCs w:val="24"/>
          <w:shd w:val="clear" w:color="auto" w:fill="FFFFFF"/>
        </w:rPr>
        <w:t>-125</w:t>
      </w:r>
      <w:r w:rsidRPr="00084A68">
        <w:rPr>
          <w:rFonts w:cs="Times New Roman"/>
          <w:color w:val="222222"/>
          <w:sz w:val="24"/>
          <w:szCs w:val="24"/>
          <w:shd w:val="clear" w:color="auto" w:fill="FFFFFF"/>
        </w:rPr>
        <w:t>.</w:t>
      </w:r>
    </w:p>
    <w:p w:rsidR="006F3309" w:rsidRPr="00084A68" w:rsidRDefault="006F3309" w:rsidP="006F3309">
      <w:pPr>
        <w:spacing w:after="240" w:line="240" w:lineRule="auto"/>
        <w:ind w:left="709" w:hanging="709"/>
        <w:jc w:val="both"/>
        <w:rPr>
          <w:rFonts w:cs="Times New Roman"/>
          <w:sz w:val="24"/>
          <w:szCs w:val="24"/>
        </w:rPr>
      </w:pPr>
      <w:r w:rsidRPr="00084A68">
        <w:rPr>
          <w:rFonts w:cs="Times New Roman"/>
          <w:sz w:val="24"/>
          <w:szCs w:val="24"/>
        </w:rPr>
        <w:t xml:space="preserve">Alka, J. dkk. 2003. Antifungal Activity Of Flavonoid. </w:t>
      </w:r>
      <w:r w:rsidRPr="00084A68">
        <w:rPr>
          <w:rFonts w:cs="Times New Roman"/>
          <w:i/>
          <w:sz w:val="24"/>
          <w:szCs w:val="24"/>
        </w:rPr>
        <w:t>Majalah Kedokteran Gigi</w:t>
      </w:r>
      <w:r w:rsidRPr="00084A68">
        <w:rPr>
          <w:rFonts w:cs="Times New Roman"/>
          <w:sz w:val="24"/>
          <w:szCs w:val="24"/>
        </w:rPr>
        <w:t>: 111: pp 81-7.</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color w:val="222222"/>
          <w:sz w:val="24"/>
          <w:szCs w:val="24"/>
          <w:shd w:val="clear" w:color="auto" w:fill="FFFFFF"/>
        </w:rPr>
        <w:t>Amalia, S., Wahdaningsih, S., &amp; Untari, E. K. (2014). Uji aktivitas antibakteri fraksi n-Heksan kulit buah naga merah (Hylocereus polyrhizus Britton &amp; Rose) terhadap bakteri Staphylococcus aureus ATCC 25923. </w:t>
      </w:r>
      <w:r w:rsidRPr="00464C02">
        <w:rPr>
          <w:rFonts w:cs="Times New Roman"/>
          <w:i/>
          <w:iCs/>
          <w:color w:val="222222"/>
          <w:sz w:val="24"/>
          <w:szCs w:val="24"/>
          <w:shd w:val="clear" w:color="auto" w:fill="FFFFFF"/>
        </w:rPr>
        <w:t>Jurnal Fitofarmaka Indonesia</w:t>
      </w:r>
      <w:r w:rsidRPr="00464C02">
        <w:rPr>
          <w:rFonts w:cs="Times New Roman"/>
          <w:color w:val="222222"/>
          <w:sz w:val="24"/>
          <w:szCs w:val="24"/>
          <w:shd w:val="clear" w:color="auto" w:fill="FFFFFF"/>
        </w:rPr>
        <w:t>, </w:t>
      </w:r>
      <w:r w:rsidRPr="00464C02">
        <w:rPr>
          <w:rFonts w:cs="Times New Roman"/>
          <w:i/>
          <w:iCs/>
          <w:color w:val="222222"/>
          <w:sz w:val="24"/>
          <w:szCs w:val="24"/>
          <w:shd w:val="clear" w:color="auto" w:fill="FFFFFF"/>
        </w:rPr>
        <w:t>1</w:t>
      </w:r>
      <w:r w:rsidRPr="00464C02">
        <w:rPr>
          <w:rFonts w:cs="Times New Roman"/>
          <w:color w:val="222222"/>
          <w:sz w:val="24"/>
          <w:szCs w:val="24"/>
          <w:shd w:val="clear" w:color="auto" w:fill="FFFFFF"/>
        </w:rPr>
        <w:t>(2), 61-64.</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Anief, M. 2008. </w:t>
      </w:r>
      <w:r w:rsidRPr="00464C02">
        <w:rPr>
          <w:rFonts w:cs="Times New Roman"/>
          <w:i/>
          <w:sz w:val="24"/>
          <w:szCs w:val="24"/>
        </w:rPr>
        <w:t>Ilmu Meracik Obat</w:t>
      </w:r>
      <w:r w:rsidRPr="00464C02">
        <w:rPr>
          <w:rFonts w:cs="Times New Roman"/>
          <w:sz w:val="24"/>
          <w:szCs w:val="24"/>
        </w:rPr>
        <w:t>. Yogyakarta: Gadjah Mada University Press.</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Anonym, 2017. URL: </w:t>
      </w:r>
      <w:hyperlink r:id="rId7" w:history="1">
        <w:r w:rsidRPr="00DE3A40">
          <w:rPr>
            <w:rStyle w:val="Hyperlink"/>
            <w:rFonts w:cs="Times New Roman"/>
            <w:color w:val="0D0D0D" w:themeColor="text1" w:themeTint="F2"/>
            <w:sz w:val="24"/>
            <w:szCs w:val="24"/>
          </w:rPr>
          <w:t>https://www.sehatcenter.com/wp-content/uploads/2014/01 /ciri-ciri-kanker</w:t>
        </w:r>
      </w:hyperlink>
      <w:r w:rsidRPr="00464C02">
        <w:rPr>
          <w:rFonts w:cs="Times New Roman"/>
          <w:sz w:val="24"/>
          <w:szCs w:val="24"/>
        </w:rPr>
        <w:t xml:space="preserve"> kulit.</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Ansel, H. C. 2005. Pengantar Bentuk Sediaan Farmasi, diterjemahkan oleh Ibrahim, F., Edisi IV, 605-619, Jakarta: UI Press.</w:t>
      </w:r>
    </w:p>
    <w:p w:rsidR="006F3309" w:rsidRPr="00464C02" w:rsidRDefault="006F3309" w:rsidP="006F3309">
      <w:pPr>
        <w:spacing w:after="240" w:line="240" w:lineRule="auto"/>
        <w:ind w:left="709" w:hanging="709"/>
        <w:jc w:val="both"/>
        <w:rPr>
          <w:rFonts w:cs="Times New Roman"/>
          <w:sz w:val="24"/>
          <w:szCs w:val="24"/>
          <w:shd w:val="clear" w:color="auto" w:fill="FFFFFF"/>
        </w:rPr>
      </w:pPr>
      <w:r w:rsidRPr="00464C02">
        <w:rPr>
          <w:rFonts w:cs="Times New Roman"/>
          <w:sz w:val="24"/>
          <w:szCs w:val="24"/>
          <w:shd w:val="clear" w:color="auto" w:fill="FFFFFF"/>
        </w:rPr>
        <w:t xml:space="preserve">Anwar, E. 2012. </w:t>
      </w:r>
      <w:r w:rsidRPr="00464C02">
        <w:rPr>
          <w:rFonts w:cs="Times New Roman"/>
          <w:i/>
          <w:sz w:val="24"/>
          <w:szCs w:val="24"/>
          <w:shd w:val="clear" w:color="auto" w:fill="FFFFFF"/>
        </w:rPr>
        <w:t>Eksipien Dalam Sediaan Farmasi</w:t>
      </w:r>
      <w:r w:rsidRPr="00464C02">
        <w:rPr>
          <w:rFonts w:cs="Times New Roman"/>
          <w:sz w:val="24"/>
          <w:szCs w:val="24"/>
          <w:shd w:val="clear" w:color="auto" w:fill="FFFFFF"/>
        </w:rPr>
        <w:t>. Jakarta : Dian Rakyat.</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 xml:space="preserve">Aponno, J. V. 2014. Uji Efektivitas Sediaan Gel Ekstrak Etanol daun Jambu Biji (Psidium guajava Linn) Terhadap Penyembuhan Luka yang Terinfeksi Bakteri </w:t>
      </w:r>
      <w:r w:rsidRPr="00464C02">
        <w:rPr>
          <w:rFonts w:cs="Times New Roman"/>
          <w:i/>
          <w:color w:val="222222"/>
          <w:sz w:val="24"/>
          <w:szCs w:val="24"/>
          <w:shd w:val="clear" w:color="auto" w:fill="FFFFFF"/>
        </w:rPr>
        <w:t>Staphylococcus aureus</w:t>
      </w:r>
      <w:r w:rsidRPr="00464C02">
        <w:rPr>
          <w:rFonts w:cs="Times New Roman"/>
          <w:color w:val="222222"/>
          <w:sz w:val="24"/>
          <w:szCs w:val="24"/>
          <w:shd w:val="clear" w:color="auto" w:fill="FFFFFF"/>
        </w:rPr>
        <w:t xml:space="preserve"> pada Kelinci (</w:t>
      </w:r>
      <w:r w:rsidRPr="00464C02">
        <w:rPr>
          <w:rFonts w:cs="Times New Roman"/>
          <w:i/>
          <w:color w:val="222222"/>
          <w:sz w:val="24"/>
          <w:szCs w:val="24"/>
          <w:shd w:val="clear" w:color="auto" w:fill="FFFFFF"/>
        </w:rPr>
        <w:t>Orytolagus cuniculus</w:t>
      </w:r>
      <w:r w:rsidRPr="00464C02">
        <w:rPr>
          <w:rFonts w:cs="Times New Roman"/>
          <w:color w:val="222222"/>
          <w:sz w:val="24"/>
          <w:szCs w:val="24"/>
          <w:shd w:val="clear" w:color="auto" w:fill="FFFFFF"/>
        </w:rPr>
        <w:t>). </w:t>
      </w:r>
      <w:r w:rsidRPr="00464C02">
        <w:rPr>
          <w:rFonts w:cs="Times New Roman"/>
          <w:i/>
          <w:iCs/>
          <w:color w:val="222222"/>
          <w:sz w:val="24"/>
          <w:szCs w:val="24"/>
          <w:shd w:val="clear" w:color="auto" w:fill="FFFFFF"/>
        </w:rPr>
        <w:t>PHARMACON</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3</w:t>
      </w:r>
      <w:r w:rsidRPr="00464C02">
        <w:rPr>
          <w:rFonts w:cs="Times New Roman"/>
          <w:color w:val="222222"/>
          <w:sz w:val="24"/>
          <w:szCs w:val="24"/>
          <w:shd w:val="clear" w:color="auto" w:fill="FFFFFF"/>
        </w:rPr>
        <w:t>(3).</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Astuti, D. P., Husni, P., dan Hartono, K. 2017. Formulasi dan uji stabilitas fisik sediaan gel antiseptik tangan minyak atsiri bunga lavender (</w:t>
      </w:r>
      <w:r w:rsidRPr="00464C02">
        <w:rPr>
          <w:rFonts w:cs="Times New Roman"/>
          <w:i/>
          <w:color w:val="222222"/>
          <w:sz w:val="24"/>
          <w:szCs w:val="24"/>
          <w:shd w:val="clear" w:color="auto" w:fill="FFFFFF"/>
        </w:rPr>
        <w:t>Lavandula angustifolia Miller</w:t>
      </w:r>
      <w:r w:rsidRPr="00464C02">
        <w:rPr>
          <w:rFonts w:cs="Times New Roman"/>
          <w:color w:val="222222"/>
          <w:sz w:val="24"/>
          <w:szCs w:val="24"/>
          <w:shd w:val="clear" w:color="auto" w:fill="FFFFFF"/>
        </w:rPr>
        <w:t>). </w:t>
      </w:r>
      <w:r w:rsidRPr="00464C02">
        <w:rPr>
          <w:rFonts w:cs="Times New Roman"/>
          <w:i/>
          <w:iCs/>
          <w:color w:val="222222"/>
          <w:sz w:val="24"/>
          <w:szCs w:val="24"/>
          <w:shd w:val="clear" w:color="auto" w:fill="FFFFFF"/>
        </w:rPr>
        <w:t>Farmaka</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15</w:t>
      </w:r>
      <w:r w:rsidRPr="00464C02">
        <w:rPr>
          <w:rFonts w:cs="Times New Roman"/>
          <w:color w:val="222222"/>
          <w:sz w:val="24"/>
          <w:szCs w:val="24"/>
          <w:shd w:val="clear" w:color="auto" w:fill="FFFFFF"/>
        </w:rPr>
        <w:t>(1), 176-184.</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Athikomkulchai, S., Watthanachaiyingcharon, R., Tunvichien, S., Vayumhasuwan, P., Karn somkiet, P., Sae-Jong, P. dan Ruangrungsi, N. 2008. The Development of Anti-AcneProducts from Eucalyptus globulus and Psidium guajava Oil, </w:t>
      </w:r>
      <w:r w:rsidRPr="00464C02">
        <w:rPr>
          <w:rFonts w:cs="Times New Roman"/>
          <w:i/>
          <w:sz w:val="24"/>
          <w:szCs w:val="24"/>
        </w:rPr>
        <w:t>Health Res Journal</w:t>
      </w:r>
      <w:r w:rsidRPr="00464C02">
        <w:rPr>
          <w:rFonts w:cs="Times New Roman"/>
          <w:sz w:val="24"/>
          <w:szCs w:val="24"/>
        </w:rPr>
        <w:t>, 22(3): 109-113.</w:t>
      </w:r>
    </w:p>
    <w:p w:rsidR="006F3309" w:rsidRPr="00464C02" w:rsidRDefault="006F3309" w:rsidP="006F3309">
      <w:pPr>
        <w:spacing w:after="240" w:line="240" w:lineRule="auto"/>
        <w:ind w:left="709" w:hanging="709"/>
        <w:jc w:val="both"/>
        <w:rPr>
          <w:rFonts w:cs="Times New Roman"/>
          <w:sz w:val="24"/>
          <w:szCs w:val="24"/>
          <w:shd w:val="clear" w:color="auto" w:fill="FFFFFF"/>
        </w:rPr>
      </w:pPr>
      <w:r w:rsidRPr="00464C02">
        <w:rPr>
          <w:rFonts w:cs="Times New Roman"/>
          <w:sz w:val="24"/>
          <w:szCs w:val="24"/>
          <w:shd w:val="clear" w:color="auto" w:fill="FFFFFF"/>
        </w:rPr>
        <w:t>Bakker, P., Herman W., Vincent G., Ben N., Rachel van der K. dan Nicolien, W.</w:t>
      </w:r>
      <w:r w:rsidRPr="00464C02">
        <w:rPr>
          <w:rFonts w:cs="Times New Roman"/>
          <w:sz w:val="24"/>
          <w:szCs w:val="24"/>
        </w:rPr>
        <w:br/>
      </w:r>
      <w:r w:rsidRPr="00464C02">
        <w:rPr>
          <w:rFonts w:cs="Times New Roman"/>
          <w:sz w:val="24"/>
          <w:szCs w:val="24"/>
          <w:shd w:val="clear" w:color="auto" w:fill="FFFFFF"/>
        </w:rPr>
        <w:t xml:space="preserve">2012. Dermatological Preparations for The Tropics. </w:t>
      </w:r>
      <w:r w:rsidRPr="00464C02">
        <w:rPr>
          <w:rFonts w:cs="Times New Roman"/>
          <w:i/>
          <w:sz w:val="24"/>
          <w:szCs w:val="24"/>
          <w:shd w:val="clear" w:color="auto" w:fill="FFFFFF"/>
        </w:rPr>
        <w:t>Beta Science Shop</w:t>
      </w:r>
      <w:r w:rsidRPr="00464C02">
        <w:rPr>
          <w:rFonts w:cs="Times New Roman"/>
          <w:sz w:val="24"/>
          <w:szCs w:val="24"/>
          <w:shd w:val="clear" w:color="auto" w:fill="FFFFFF"/>
        </w:rPr>
        <w:t>.</w:t>
      </w:r>
      <w:r w:rsidRPr="00464C02">
        <w:rPr>
          <w:rFonts w:cs="Times New Roman"/>
          <w:sz w:val="24"/>
          <w:szCs w:val="24"/>
        </w:rPr>
        <w:br/>
      </w:r>
      <w:r w:rsidRPr="00464C02">
        <w:rPr>
          <w:rFonts w:cs="Times New Roman"/>
          <w:sz w:val="24"/>
          <w:szCs w:val="24"/>
          <w:shd w:val="clear" w:color="auto" w:fill="FFFFFF"/>
        </w:rPr>
        <w:t>Netherlands.</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lastRenderedPageBreak/>
        <w:t>Bojar, R. A., dan Holland, K. T. 2004. Acne and Propionibacterium acnes. </w:t>
      </w:r>
      <w:r w:rsidRPr="00464C02">
        <w:rPr>
          <w:rFonts w:cs="Times New Roman"/>
          <w:i/>
          <w:iCs/>
          <w:color w:val="222222"/>
          <w:sz w:val="24"/>
          <w:szCs w:val="24"/>
          <w:shd w:val="clear" w:color="auto" w:fill="FFFFFF"/>
        </w:rPr>
        <w:t>Clinics in dermatology</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22</w:t>
      </w:r>
      <w:r w:rsidRPr="00464C02">
        <w:rPr>
          <w:rFonts w:cs="Times New Roman"/>
          <w:color w:val="222222"/>
          <w:sz w:val="24"/>
          <w:szCs w:val="24"/>
          <w:shd w:val="clear" w:color="auto" w:fill="FFFFFF"/>
        </w:rPr>
        <w:t>(5): 375-379.</w:t>
      </w:r>
    </w:p>
    <w:p w:rsidR="006F3309" w:rsidRPr="000855B1" w:rsidRDefault="006F3309" w:rsidP="006F3309">
      <w:pPr>
        <w:spacing w:after="240" w:line="240" w:lineRule="auto"/>
        <w:ind w:left="709" w:hanging="709"/>
        <w:jc w:val="both"/>
        <w:rPr>
          <w:rFonts w:cs="Times New Roman"/>
          <w:color w:val="222222"/>
          <w:sz w:val="24"/>
          <w:szCs w:val="24"/>
          <w:shd w:val="clear" w:color="auto" w:fill="FFFFFF"/>
        </w:rPr>
      </w:pPr>
      <w:r>
        <w:rPr>
          <w:rFonts w:cs="Times New Roman"/>
          <w:color w:val="222222"/>
          <w:sz w:val="24"/>
          <w:szCs w:val="24"/>
          <w:shd w:val="clear" w:color="auto" w:fill="FFFFFF"/>
        </w:rPr>
        <w:t xml:space="preserve">Borman, Ikaolivia. 2015. Gel Anti Jerawan Ekstrak Daun Buta Buta (Excoecaria agallocha L.) dan Pengujian Antibakteri Staphylococcus epidermidis. GALENIKA Jurnal Ilmiah Farmasi, Vol. 1 (2) : 65-72.  </w:t>
      </w:r>
    </w:p>
    <w:p w:rsidR="006F3309"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Bruggeman, H. 2010. </w:t>
      </w:r>
      <w:r w:rsidRPr="00464C02">
        <w:rPr>
          <w:rFonts w:cs="Times New Roman"/>
          <w:i/>
          <w:sz w:val="24"/>
          <w:szCs w:val="24"/>
        </w:rPr>
        <w:t>Skin: Acne and Propionibancterium acne Genomics</w:t>
      </w:r>
      <w:r w:rsidRPr="00464C02">
        <w:rPr>
          <w:rFonts w:cs="Times New Roman"/>
          <w:sz w:val="24"/>
          <w:szCs w:val="24"/>
        </w:rPr>
        <w:t>. Handbook of Hydrocarbon and Lipid Microbiology.</w:t>
      </w:r>
    </w:p>
    <w:p w:rsidR="006F3309"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Bustanussalam, B., Apriasi, D., Suhardi, E., dan Jaenudin, D. 2015. Efektivitas Antibakteri Ekstrak Daun Sirih (Piper betle Linn) Terhadap Staphylococcus aureus ATCC 25923. </w:t>
      </w:r>
      <w:r w:rsidRPr="00464C02">
        <w:rPr>
          <w:rFonts w:cs="Times New Roman"/>
          <w:i/>
          <w:iCs/>
          <w:color w:val="222222"/>
          <w:sz w:val="24"/>
          <w:szCs w:val="24"/>
          <w:shd w:val="clear" w:color="auto" w:fill="FFFFFF"/>
        </w:rPr>
        <w:t>FITOFARMAKA: Jurnal Ilmiah Farmasi</w:t>
      </w:r>
      <w:r w:rsidRPr="00464C02">
        <w:rPr>
          <w:rFonts w:cs="Times New Roman"/>
          <w:color w:val="222222"/>
          <w:sz w:val="24"/>
          <w:szCs w:val="24"/>
          <w:shd w:val="clear" w:color="auto" w:fill="FFFFFF"/>
        </w:rPr>
        <w:t>, </w:t>
      </w:r>
      <w:r w:rsidRPr="00464C02">
        <w:rPr>
          <w:rFonts w:cs="Times New Roman"/>
          <w:i/>
          <w:iCs/>
          <w:color w:val="222222"/>
          <w:sz w:val="24"/>
          <w:szCs w:val="24"/>
          <w:shd w:val="clear" w:color="auto" w:fill="FFFFFF"/>
        </w:rPr>
        <w:t>5</w:t>
      </w:r>
      <w:r w:rsidRPr="00464C02">
        <w:rPr>
          <w:rFonts w:cs="Times New Roman"/>
          <w:color w:val="222222"/>
          <w:sz w:val="24"/>
          <w:szCs w:val="24"/>
          <w:shd w:val="clear" w:color="auto" w:fill="FFFFFF"/>
        </w:rPr>
        <w:t>(2): 58-64.</w:t>
      </w:r>
    </w:p>
    <w:p w:rsidR="006F3309"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Carolia, N., dan Noventi, W. 2016. Potensi ekstrak daun sirih hijau (Piper betle L.) sebagai alternatif terapi Acne vulgaris. </w:t>
      </w:r>
      <w:r w:rsidRPr="00464C02">
        <w:rPr>
          <w:rFonts w:cs="Times New Roman"/>
          <w:i/>
          <w:iCs/>
          <w:color w:val="222222"/>
          <w:sz w:val="24"/>
          <w:szCs w:val="24"/>
          <w:shd w:val="clear" w:color="auto" w:fill="FFFFFF"/>
        </w:rPr>
        <w:t>Jurnal Majority</w:t>
      </w:r>
      <w:r w:rsidRPr="00464C02">
        <w:rPr>
          <w:rFonts w:cs="Times New Roman"/>
          <w:color w:val="222222"/>
          <w:sz w:val="24"/>
          <w:szCs w:val="24"/>
          <w:shd w:val="clear" w:color="auto" w:fill="FFFFFF"/>
        </w:rPr>
        <w:t>, </w:t>
      </w:r>
      <w:r w:rsidRPr="00464C02">
        <w:rPr>
          <w:rFonts w:cs="Times New Roman"/>
          <w:i/>
          <w:iCs/>
          <w:color w:val="222222"/>
          <w:sz w:val="24"/>
          <w:szCs w:val="24"/>
          <w:shd w:val="clear" w:color="auto" w:fill="FFFFFF"/>
        </w:rPr>
        <w:t>5</w:t>
      </w:r>
      <w:r w:rsidRPr="00464C02">
        <w:rPr>
          <w:rFonts w:cs="Times New Roman"/>
          <w:color w:val="222222"/>
          <w:sz w:val="24"/>
          <w:szCs w:val="24"/>
          <w:shd w:val="clear" w:color="auto" w:fill="FFFFFF"/>
        </w:rPr>
        <w:t>(1): 140-145.</w:t>
      </w:r>
    </w:p>
    <w:p w:rsidR="006F3309" w:rsidRPr="00DE3A40" w:rsidRDefault="006F3309" w:rsidP="006F3309">
      <w:pPr>
        <w:spacing w:after="240" w:line="240" w:lineRule="auto"/>
        <w:ind w:left="709" w:hanging="709"/>
        <w:jc w:val="both"/>
        <w:rPr>
          <w:rFonts w:cs="Times New Roman"/>
          <w:color w:val="262626" w:themeColor="text1" w:themeTint="D9"/>
          <w:sz w:val="24"/>
          <w:szCs w:val="24"/>
        </w:rPr>
      </w:pPr>
      <w:r w:rsidRPr="00DE3A40">
        <w:rPr>
          <w:rFonts w:cs="Times New Roman"/>
          <w:color w:val="262626" w:themeColor="text1" w:themeTint="D9"/>
          <w:sz w:val="24"/>
          <w:szCs w:val="24"/>
        </w:rPr>
        <w:t xml:space="preserve">Clegg, 1995 dalam </w:t>
      </w:r>
      <w:hyperlink r:id="rId8" w:history="1">
        <w:r w:rsidRPr="00DE3A40">
          <w:rPr>
            <w:rStyle w:val="Hyperlink"/>
            <w:rFonts w:cs="Times New Roman"/>
            <w:color w:val="262626" w:themeColor="text1" w:themeTint="D9"/>
            <w:sz w:val="24"/>
            <w:szCs w:val="24"/>
          </w:rPr>
          <w:t>http://simonbwidjanarko.files.wordpress.com/2008/06/bahan-pembentuk-gel-2.pdf</w:t>
        </w:r>
      </w:hyperlink>
      <w:r w:rsidRPr="00DE3A40">
        <w:rPr>
          <w:rFonts w:cs="Times New Roman"/>
          <w:color w:val="262626" w:themeColor="text1" w:themeTint="D9"/>
          <w:sz w:val="24"/>
          <w:szCs w:val="24"/>
        </w:rPr>
        <w:t>.</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Dalimartha, setiawan. 2000. </w:t>
      </w:r>
      <w:r w:rsidRPr="00464C02">
        <w:rPr>
          <w:rFonts w:cs="Times New Roman"/>
          <w:i/>
          <w:sz w:val="24"/>
          <w:szCs w:val="24"/>
        </w:rPr>
        <w:t>Atlas tumbuhan obat Indonesia</w:t>
      </w:r>
      <w:r w:rsidRPr="00464C02">
        <w:rPr>
          <w:rFonts w:cs="Times New Roman"/>
          <w:sz w:val="24"/>
          <w:szCs w:val="24"/>
        </w:rPr>
        <w:t>. Jilid 2. Jakarta : Trubus Grariwidya.</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 xml:space="preserve">Damayanti, R., Mulyanto dan Mulyono. 2006. </w:t>
      </w:r>
      <w:r w:rsidRPr="00464C02">
        <w:rPr>
          <w:rFonts w:cs="Times New Roman"/>
          <w:i/>
          <w:color w:val="222222"/>
          <w:sz w:val="24"/>
          <w:szCs w:val="24"/>
          <w:shd w:val="clear" w:color="auto" w:fill="FFFFFF"/>
        </w:rPr>
        <w:t xml:space="preserve">Khasiat dan Manfaat Daun SirihObat Mujarab dari Masa ke Masa. </w:t>
      </w:r>
      <w:r w:rsidRPr="00464C02">
        <w:rPr>
          <w:rFonts w:cs="Times New Roman"/>
          <w:color w:val="222222"/>
          <w:sz w:val="24"/>
          <w:szCs w:val="24"/>
          <w:shd w:val="clear" w:color="auto" w:fill="FFFFFF"/>
        </w:rPr>
        <w:t>Jakarta : Agro Media Pustaka.</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Dani, I. W., Nurtjahja, K., dan Zuhra, C. F. 2012. Penghambatan pertumbuhan Aspergillus flavus dan Fusarium moniliforme oleh ekstrak salam (Eugenia polyantha) dan kunyit (</w:t>
      </w:r>
      <w:r w:rsidRPr="00464C02">
        <w:rPr>
          <w:rFonts w:cs="Times New Roman"/>
          <w:i/>
          <w:color w:val="222222"/>
          <w:sz w:val="24"/>
          <w:szCs w:val="24"/>
          <w:shd w:val="clear" w:color="auto" w:fill="FFFFFF"/>
        </w:rPr>
        <w:t>Curcuma domestica</w:t>
      </w:r>
      <w:r w:rsidRPr="00464C02">
        <w:rPr>
          <w:rFonts w:cs="Times New Roman"/>
          <w:color w:val="222222"/>
          <w:sz w:val="24"/>
          <w:szCs w:val="24"/>
          <w:shd w:val="clear" w:color="auto" w:fill="FFFFFF"/>
        </w:rPr>
        <w:t>). </w:t>
      </w:r>
      <w:r w:rsidRPr="00464C02">
        <w:rPr>
          <w:rFonts w:cs="Times New Roman"/>
          <w:i/>
          <w:iCs/>
          <w:color w:val="222222"/>
          <w:sz w:val="24"/>
          <w:szCs w:val="24"/>
          <w:shd w:val="clear" w:color="auto" w:fill="FFFFFF"/>
        </w:rPr>
        <w:t>Saintia Biologi</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1</w:t>
      </w:r>
      <w:r w:rsidRPr="00464C02">
        <w:rPr>
          <w:rFonts w:cs="Times New Roman"/>
          <w:color w:val="222222"/>
          <w:sz w:val="24"/>
          <w:szCs w:val="24"/>
          <w:shd w:val="clear" w:color="auto" w:fill="FFFFFF"/>
        </w:rPr>
        <w:t>(1): 8-14.</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Ditjen POM. 1979. </w:t>
      </w:r>
      <w:r w:rsidRPr="00464C02">
        <w:rPr>
          <w:rFonts w:cs="Times New Roman"/>
          <w:i/>
          <w:sz w:val="24"/>
          <w:szCs w:val="24"/>
        </w:rPr>
        <w:t>Farmakope Indonesia</w:t>
      </w:r>
      <w:r w:rsidRPr="00464C02">
        <w:rPr>
          <w:rFonts w:cs="Times New Roman"/>
          <w:sz w:val="24"/>
          <w:szCs w:val="24"/>
        </w:rPr>
        <w:t>. Edisi III. Jakarta : Departemen Kesehatan RI.</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Ditjen POM. 1989. </w:t>
      </w:r>
      <w:r w:rsidRPr="00464C02">
        <w:rPr>
          <w:rFonts w:cs="Times New Roman"/>
          <w:i/>
          <w:sz w:val="24"/>
          <w:szCs w:val="24"/>
        </w:rPr>
        <w:t>Parameter Standar Umum Ekstrak Tumbuhan Obat</w:t>
      </w:r>
      <w:r w:rsidRPr="00464C02">
        <w:rPr>
          <w:rFonts w:cs="Times New Roman"/>
          <w:sz w:val="24"/>
          <w:szCs w:val="24"/>
        </w:rPr>
        <w:t>. Cetakan I, Jakarta : Departeman Kesehatan RI.</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Ditjen POM. 1995. </w:t>
      </w:r>
      <w:r w:rsidRPr="00464C02">
        <w:rPr>
          <w:rFonts w:cs="Times New Roman"/>
          <w:i/>
          <w:sz w:val="24"/>
          <w:szCs w:val="24"/>
        </w:rPr>
        <w:t>Farmakope Indonesia</w:t>
      </w:r>
      <w:r w:rsidRPr="00464C02">
        <w:rPr>
          <w:rFonts w:cs="Times New Roman"/>
          <w:sz w:val="24"/>
          <w:szCs w:val="24"/>
        </w:rPr>
        <w:t>. Edisi IV. Jakarta : Departemen Kesehatan RI.</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Ditjen POM. 2000. “</w:t>
      </w:r>
      <w:r w:rsidRPr="00464C02">
        <w:rPr>
          <w:rFonts w:cs="Times New Roman"/>
          <w:i/>
          <w:sz w:val="24"/>
          <w:szCs w:val="24"/>
        </w:rPr>
        <w:t>Parameter Standar Umum Ekstrak Tumbuhan Obat</w:t>
      </w:r>
      <w:r w:rsidRPr="00464C02">
        <w:rPr>
          <w:rFonts w:cs="Times New Roman"/>
          <w:sz w:val="24"/>
          <w:szCs w:val="24"/>
        </w:rPr>
        <w:t>.” Cetakan I, Jakarta : Departeman Kesehatan RI.</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Ditjen POM. 2010. “</w:t>
      </w:r>
      <w:r w:rsidRPr="00464C02">
        <w:rPr>
          <w:rFonts w:cs="Times New Roman"/>
          <w:i/>
          <w:sz w:val="24"/>
          <w:szCs w:val="24"/>
        </w:rPr>
        <w:t>Farmakope Indonesia</w:t>
      </w:r>
      <w:r w:rsidRPr="00464C02">
        <w:rPr>
          <w:rFonts w:cs="Times New Roman"/>
          <w:sz w:val="24"/>
          <w:szCs w:val="24"/>
        </w:rPr>
        <w:t>.” Edisi IV, Jakarta : Departemen Kesehatan RI.</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Elmitra, E., Dharmayanti, L., Herlina, H., dan Rikomah, S. E. 2017. Uji Efektifitas Gel Ekstrak Buah Tomat (Lycopersicum esculentum Mill) Terhadap Luka Bakar Superfisial Pada Kelinci Jantan Putih. </w:t>
      </w:r>
      <w:r w:rsidRPr="00464C02">
        <w:rPr>
          <w:rFonts w:cs="Times New Roman"/>
          <w:i/>
          <w:iCs/>
          <w:color w:val="222222"/>
          <w:sz w:val="24"/>
          <w:szCs w:val="24"/>
          <w:shd w:val="clear" w:color="auto" w:fill="FFFFFF"/>
        </w:rPr>
        <w:t>SCIENTIA: Jurnal Farmasi dan Kesehatan</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7</w:t>
      </w:r>
      <w:r w:rsidRPr="00464C02">
        <w:rPr>
          <w:rFonts w:cs="Times New Roman"/>
          <w:color w:val="222222"/>
          <w:sz w:val="24"/>
          <w:szCs w:val="24"/>
          <w:shd w:val="clear" w:color="auto" w:fill="FFFFFF"/>
        </w:rPr>
        <w:t>(2): 134-140.</w:t>
      </w:r>
    </w:p>
    <w:p w:rsidR="006F3309"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lastRenderedPageBreak/>
        <w:t>Garg, A. K., Kim, J. K., Owens, T. G., Ranwala, A. P., Do Choi, Y., Kochian, L. V., dan Wu, R. J. 2002. Trehalose accumulation in rice plants confers high tolerance levels to different abiotic stresses. </w:t>
      </w:r>
      <w:r w:rsidRPr="00464C02">
        <w:rPr>
          <w:rFonts w:cs="Times New Roman"/>
          <w:i/>
          <w:iCs/>
          <w:color w:val="222222"/>
          <w:sz w:val="24"/>
          <w:szCs w:val="24"/>
          <w:shd w:val="clear" w:color="auto" w:fill="FFFFFF"/>
        </w:rPr>
        <w:t>Proceedings of the National Academy of Sciences</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99</w:t>
      </w:r>
      <w:r w:rsidRPr="00464C02">
        <w:rPr>
          <w:rFonts w:cs="Times New Roman"/>
          <w:color w:val="222222"/>
          <w:sz w:val="24"/>
          <w:szCs w:val="24"/>
          <w:shd w:val="clear" w:color="auto" w:fill="FFFFFF"/>
        </w:rPr>
        <w:t>(25): 15898-15903.</w:t>
      </w:r>
    </w:p>
    <w:p w:rsidR="006F3309"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Harborne. 1987. </w:t>
      </w:r>
      <w:r w:rsidRPr="00464C02">
        <w:rPr>
          <w:rFonts w:cs="Times New Roman"/>
          <w:i/>
          <w:sz w:val="24"/>
          <w:szCs w:val="24"/>
        </w:rPr>
        <w:t>Metode Fitokimia : Penuntun cara modern menganalisis tumbuhan</w:t>
      </w:r>
      <w:r w:rsidRPr="00464C02">
        <w:rPr>
          <w:rFonts w:cs="Times New Roman"/>
          <w:sz w:val="24"/>
          <w:szCs w:val="24"/>
        </w:rPr>
        <w:t>. Edisi I. Terjemahan Kosasih Padmawinata dan Iwang Soediro. Bandung: Penerbit ITB.</w:t>
      </w:r>
    </w:p>
    <w:p w:rsidR="006F3309" w:rsidRPr="00F44977" w:rsidRDefault="006F3309" w:rsidP="006F3309">
      <w:pPr>
        <w:spacing w:after="240" w:line="240" w:lineRule="auto"/>
        <w:ind w:left="709" w:hanging="709"/>
        <w:jc w:val="both"/>
        <w:rPr>
          <w:rFonts w:cs="Times New Roman"/>
          <w:sz w:val="24"/>
          <w:szCs w:val="24"/>
        </w:rPr>
      </w:pPr>
      <w:r w:rsidRPr="00F44977">
        <w:rPr>
          <w:rFonts w:cs="Times New Roman"/>
          <w:sz w:val="24"/>
          <w:szCs w:val="24"/>
        </w:rPr>
        <w:t>Harwood, R. J., 2006, Hydroxypropyl Methylcellulose, In: Rowe, R. C., Shesky, P. J., and Owen, S. C. (eds.), Handbook of Pharmaceutical Excipients, Fifth Edition, 346, Pharmaceutical Press, UK.</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Heinrich, M., Barnes, J., Gibbons, S., dan Williamson, E. M. 2010. </w:t>
      </w:r>
      <w:r w:rsidRPr="00464C02">
        <w:rPr>
          <w:rFonts w:cs="Times New Roman"/>
          <w:i/>
          <w:sz w:val="24"/>
          <w:szCs w:val="24"/>
        </w:rPr>
        <w:t>Farmakognosi dan Fitoterapi</w:t>
      </w:r>
      <w:r w:rsidRPr="00464C02">
        <w:rPr>
          <w:rFonts w:cs="Times New Roman"/>
          <w:sz w:val="24"/>
          <w:szCs w:val="24"/>
        </w:rPr>
        <w:t>. Penerbit Buku Kedokteran: Jakarta.</w:t>
      </w:r>
    </w:p>
    <w:p w:rsidR="006F3309" w:rsidRPr="00464C02" w:rsidRDefault="006F3309" w:rsidP="006F3309">
      <w:pPr>
        <w:spacing w:after="240" w:line="240" w:lineRule="auto"/>
        <w:ind w:left="709" w:hanging="709"/>
        <w:jc w:val="both"/>
        <w:rPr>
          <w:rFonts w:cs="Times New Roman"/>
          <w:iCs/>
          <w:color w:val="222222"/>
          <w:sz w:val="24"/>
          <w:szCs w:val="24"/>
          <w:shd w:val="clear" w:color="auto" w:fill="FFFFFF"/>
        </w:rPr>
      </w:pPr>
      <w:r w:rsidRPr="00464C02">
        <w:rPr>
          <w:rFonts w:cs="Times New Roman"/>
          <w:color w:val="222222"/>
          <w:sz w:val="24"/>
          <w:szCs w:val="24"/>
          <w:shd w:val="clear" w:color="auto" w:fill="FFFFFF"/>
        </w:rPr>
        <w:t>Hermawan, A., Hana, W., dan Wiwiek, T. 2007. Pengaruh Ekstrak Daun Sirih (P</w:t>
      </w:r>
      <w:r w:rsidRPr="00464C02">
        <w:rPr>
          <w:rFonts w:cs="Times New Roman"/>
          <w:i/>
          <w:color w:val="222222"/>
          <w:sz w:val="24"/>
          <w:szCs w:val="24"/>
          <w:shd w:val="clear" w:color="auto" w:fill="FFFFFF"/>
        </w:rPr>
        <w:t>iper betle</w:t>
      </w:r>
      <w:r w:rsidRPr="00464C02">
        <w:rPr>
          <w:rFonts w:cs="Times New Roman"/>
          <w:color w:val="222222"/>
          <w:sz w:val="24"/>
          <w:szCs w:val="24"/>
          <w:shd w:val="clear" w:color="auto" w:fill="FFFFFF"/>
        </w:rPr>
        <w:t xml:space="preserve"> L.) Terhadap Pertumbuhan Staphylococcus Aureus dan Escherichia Coli Dengan Metode Difusi Disk. </w:t>
      </w:r>
      <w:r w:rsidRPr="00464C02">
        <w:rPr>
          <w:rFonts w:cs="Times New Roman"/>
          <w:i/>
          <w:color w:val="222222"/>
          <w:sz w:val="24"/>
          <w:szCs w:val="24"/>
          <w:shd w:val="clear" w:color="auto" w:fill="FFFFFF"/>
        </w:rPr>
        <w:t>Artikel Ilmiah</w:t>
      </w:r>
      <w:r w:rsidRPr="00464C02">
        <w:rPr>
          <w:rFonts w:cs="Times New Roman"/>
          <w:color w:val="222222"/>
          <w:sz w:val="24"/>
          <w:szCs w:val="24"/>
          <w:shd w:val="clear" w:color="auto" w:fill="FFFFFF"/>
        </w:rPr>
        <w:t xml:space="preserve">. </w:t>
      </w:r>
      <w:r w:rsidRPr="00464C02">
        <w:rPr>
          <w:rFonts w:cs="Times New Roman"/>
          <w:iCs/>
          <w:color w:val="222222"/>
          <w:sz w:val="24"/>
          <w:szCs w:val="24"/>
          <w:shd w:val="clear" w:color="auto" w:fill="FFFFFF"/>
        </w:rPr>
        <w:t>Universitas Erlangga, Surabaya.</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Herry, M. S., Amy Nindia, C., dan Maharani Laillyza, A. 2013. Uji Efektivitas Antifungi Ekstrak Metanol Batang Pisang Mauli terhadap Candida albicans. </w:t>
      </w:r>
      <w:r w:rsidRPr="00464C02">
        <w:rPr>
          <w:rFonts w:cs="Times New Roman"/>
          <w:i/>
          <w:iCs/>
          <w:color w:val="222222"/>
          <w:sz w:val="24"/>
          <w:szCs w:val="24"/>
          <w:shd w:val="clear" w:color="auto" w:fill="FFFFFF"/>
        </w:rPr>
        <w:t>Jurnal PDGI</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62</w:t>
      </w:r>
      <w:r w:rsidRPr="00464C02">
        <w:rPr>
          <w:rFonts w:cs="Times New Roman"/>
          <w:color w:val="222222"/>
          <w:sz w:val="24"/>
          <w:szCs w:val="24"/>
          <w:shd w:val="clear" w:color="auto" w:fill="FFFFFF"/>
        </w:rPr>
        <w:t>(1): 7-10.</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Hidayanti, U. W., Fadraersada, J., dan Ibrahim, A. 2015. Formulasi dan Optimasi Basis Gel Carbopol 940 dengan Berbagai Variasi Konsentrasi. </w:t>
      </w:r>
      <w:r w:rsidRPr="00464C02">
        <w:rPr>
          <w:rFonts w:cs="Times New Roman"/>
          <w:i/>
          <w:iCs/>
          <w:color w:val="222222"/>
          <w:sz w:val="24"/>
          <w:szCs w:val="24"/>
          <w:shd w:val="clear" w:color="auto" w:fill="FFFFFF"/>
        </w:rPr>
        <w:t>Proceeding of Mulawarman Pharmaceuticals Conferences,</w:t>
      </w:r>
      <w:r w:rsidRPr="00464C02">
        <w:rPr>
          <w:rFonts w:cs="Times New Roman"/>
          <w:color w:val="222222"/>
          <w:sz w:val="24"/>
          <w:szCs w:val="24"/>
          <w:shd w:val="clear" w:color="auto" w:fill="FFFFFF"/>
        </w:rPr>
        <w:t> 1 pp. 68-75.</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Hurria. 2014. Formulasi, Uji Stabilitas Fisik dan Uji Aktifitas Sediaan Gal </w:t>
      </w:r>
      <w:r w:rsidRPr="00464C02">
        <w:rPr>
          <w:rFonts w:cs="Times New Roman"/>
          <w:i/>
          <w:sz w:val="24"/>
          <w:szCs w:val="24"/>
        </w:rPr>
        <w:t>Hand Sanitizer</w:t>
      </w:r>
      <w:r w:rsidRPr="00464C02">
        <w:rPr>
          <w:rFonts w:cs="Times New Roman"/>
          <w:sz w:val="24"/>
          <w:szCs w:val="24"/>
        </w:rPr>
        <w:t xml:space="preserve"> dari Air Perasan Jeruk Nipis (</w:t>
      </w:r>
      <w:r w:rsidRPr="00464C02">
        <w:rPr>
          <w:rFonts w:cs="Times New Roman"/>
          <w:i/>
          <w:sz w:val="24"/>
          <w:szCs w:val="24"/>
        </w:rPr>
        <w:t>Citrus aurantifolia swingle</w:t>
      </w:r>
      <w:r w:rsidRPr="00464C02">
        <w:rPr>
          <w:rFonts w:cs="Times New Roman"/>
          <w:sz w:val="24"/>
          <w:szCs w:val="24"/>
        </w:rPr>
        <w:t xml:space="preserve">) Berbasis Karbomer. </w:t>
      </w:r>
      <w:r w:rsidRPr="00464C02">
        <w:rPr>
          <w:rFonts w:cs="Times New Roman"/>
          <w:i/>
          <w:sz w:val="24"/>
          <w:szCs w:val="24"/>
        </w:rPr>
        <w:t>Jurnal Ilmiah Farmasi,</w:t>
      </w:r>
      <w:r w:rsidRPr="00464C02">
        <w:rPr>
          <w:rFonts w:cs="Times New Roman"/>
          <w:sz w:val="24"/>
          <w:szCs w:val="24"/>
        </w:rPr>
        <w:t xml:space="preserve"> 2(1): 28-33.</w:t>
      </w:r>
    </w:p>
    <w:p w:rsidR="006F3309" w:rsidRPr="00464C02" w:rsidRDefault="006F3309" w:rsidP="006F3309">
      <w:pPr>
        <w:spacing w:after="240" w:line="240" w:lineRule="auto"/>
        <w:ind w:left="709" w:hanging="709"/>
        <w:jc w:val="both"/>
        <w:rPr>
          <w:rFonts w:cs="Times New Roman"/>
          <w:sz w:val="24"/>
          <w:szCs w:val="24"/>
          <w:shd w:val="clear" w:color="auto" w:fill="FFFFFF"/>
        </w:rPr>
      </w:pPr>
      <w:r w:rsidRPr="00464C02">
        <w:rPr>
          <w:rFonts w:cs="Times New Roman"/>
          <w:color w:val="222222"/>
          <w:sz w:val="24"/>
          <w:szCs w:val="24"/>
          <w:shd w:val="clear" w:color="auto" w:fill="FFFFFF"/>
        </w:rPr>
        <w:t>Inayatullah, S. 2012. Efek Ekstrak Daun Sirih Hijau (</w:t>
      </w:r>
      <w:r w:rsidRPr="00464C02">
        <w:rPr>
          <w:rFonts w:cs="Times New Roman"/>
          <w:i/>
          <w:color w:val="222222"/>
          <w:sz w:val="24"/>
          <w:szCs w:val="24"/>
          <w:shd w:val="clear" w:color="auto" w:fill="FFFFFF"/>
        </w:rPr>
        <w:t>Piper betle L.</w:t>
      </w:r>
      <w:r w:rsidRPr="00464C02">
        <w:rPr>
          <w:rFonts w:cs="Times New Roman"/>
          <w:color w:val="222222"/>
          <w:sz w:val="24"/>
          <w:szCs w:val="24"/>
          <w:shd w:val="clear" w:color="auto" w:fill="FFFFFF"/>
        </w:rPr>
        <w:t xml:space="preserve">) terhadap Pertumbuhan Bakteri Staphylococcus aureus. </w:t>
      </w:r>
      <w:r w:rsidRPr="00464C02">
        <w:rPr>
          <w:rFonts w:cs="Times New Roman"/>
          <w:i/>
          <w:color w:val="222222"/>
          <w:sz w:val="24"/>
          <w:szCs w:val="24"/>
          <w:shd w:val="clear" w:color="auto" w:fill="FFFFFF"/>
        </w:rPr>
        <w:t>Skripsi.</w:t>
      </w:r>
      <w:r w:rsidRPr="00464C02">
        <w:rPr>
          <w:rFonts w:cs="Times New Roman"/>
          <w:color w:val="222222"/>
          <w:sz w:val="24"/>
          <w:szCs w:val="24"/>
          <w:shd w:val="clear" w:color="auto" w:fill="FFFFFF"/>
        </w:rPr>
        <w:t xml:space="preserve"> </w:t>
      </w:r>
      <w:r w:rsidRPr="00464C02">
        <w:rPr>
          <w:rFonts w:cs="Times New Roman"/>
          <w:sz w:val="24"/>
          <w:szCs w:val="24"/>
          <w:shd w:val="clear" w:color="auto" w:fill="FFFFFF"/>
        </w:rPr>
        <w:t>Universitas Islam Negeri Syarif Hidayatullah, Jakarta.</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Indrayani, L., Soetjipto, H., dan Sihasale L. 2006. Skrining Fitokimia dan Uji Toksisitas Ektrak Daun Pecut Kuda (</w:t>
      </w:r>
      <w:r w:rsidRPr="00464C02">
        <w:rPr>
          <w:rFonts w:cs="Times New Roman"/>
          <w:i/>
          <w:sz w:val="24"/>
          <w:szCs w:val="24"/>
        </w:rPr>
        <w:t>Stachytarpheta jamaicensis L. Vahl</w:t>
      </w:r>
      <w:r w:rsidRPr="00464C02">
        <w:rPr>
          <w:rFonts w:cs="Times New Roman"/>
          <w:sz w:val="24"/>
          <w:szCs w:val="24"/>
        </w:rPr>
        <w:t xml:space="preserve">) terhadap Larva Udang Artemia salina Leach. </w:t>
      </w:r>
      <w:r w:rsidRPr="00464C02">
        <w:rPr>
          <w:rFonts w:cs="Times New Roman"/>
          <w:i/>
          <w:sz w:val="24"/>
          <w:szCs w:val="24"/>
        </w:rPr>
        <w:t>Berkeley Penel Hayati</w:t>
      </w:r>
      <w:r w:rsidRPr="00464C02">
        <w:rPr>
          <w:rFonts w:cs="Times New Roman"/>
          <w:sz w:val="24"/>
          <w:szCs w:val="24"/>
        </w:rPr>
        <w:t>, 12: 57-61.</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Jawetz, E., Melnick, J. L. dan Adelberg, E. A., 2005, </w:t>
      </w:r>
      <w:r w:rsidRPr="00464C02">
        <w:rPr>
          <w:rFonts w:cs="Times New Roman"/>
          <w:i/>
          <w:sz w:val="24"/>
          <w:szCs w:val="24"/>
        </w:rPr>
        <w:t>Mikrobiologi Kedokteran</w:t>
      </w:r>
      <w:r w:rsidRPr="00464C02">
        <w:rPr>
          <w:rFonts w:cs="Times New Roman"/>
          <w:sz w:val="24"/>
          <w:szCs w:val="24"/>
        </w:rPr>
        <w:t>, diterjemahkan oleh Mudihardi, E., Kuntaman, Wasito, E. B., Mertaniasih, N. M., Harsono, S., Alimsardjono, L., Edisi XXII, 327-335, 362-363, Penerbit Salemba Medika, Jakarta.</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Jesonbabu, J., Spandana, N., &amp; Lakshmi, K. A. 2011. The potential activity of hydroxychavicol against pathogenic bacteria. </w:t>
      </w:r>
      <w:r w:rsidRPr="00464C02">
        <w:rPr>
          <w:rFonts w:cs="Times New Roman"/>
          <w:i/>
          <w:iCs/>
          <w:color w:val="222222"/>
          <w:sz w:val="24"/>
          <w:szCs w:val="24"/>
          <w:shd w:val="clear" w:color="auto" w:fill="FFFFFF"/>
        </w:rPr>
        <w:t>J Bacteriol Parasitol</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2</w:t>
      </w:r>
      <w:r w:rsidRPr="00464C02">
        <w:rPr>
          <w:rFonts w:cs="Times New Roman"/>
          <w:color w:val="222222"/>
          <w:sz w:val="24"/>
          <w:szCs w:val="24"/>
          <w:shd w:val="clear" w:color="auto" w:fill="FFFFFF"/>
        </w:rPr>
        <w:t>(6): 2-5.</w:t>
      </w:r>
    </w:p>
    <w:p w:rsidR="006F3309" w:rsidRDefault="006F3309" w:rsidP="006F3309">
      <w:pPr>
        <w:spacing w:after="240" w:line="240" w:lineRule="auto"/>
        <w:ind w:left="709" w:hanging="709"/>
        <w:jc w:val="both"/>
        <w:rPr>
          <w:rFonts w:cs="Times New Roman"/>
          <w:sz w:val="24"/>
          <w:szCs w:val="24"/>
        </w:rPr>
      </w:pPr>
      <w:r w:rsidRPr="00464C02">
        <w:rPr>
          <w:rFonts w:cs="Times New Roman"/>
          <w:sz w:val="24"/>
          <w:szCs w:val="24"/>
        </w:rPr>
        <w:lastRenderedPageBreak/>
        <w:t>Kharisma dan Lisa, E. P. 2010. Khasiat Perasan Daun Sirih (Piper Betle L.) Terhadap Bakteri Aeromonas Hydrophylla yang Menyerang Ikan Lele (Clarias Batrachus). Surabaya: Fakultas Pertanian Universitas Airlangga.</w:t>
      </w:r>
    </w:p>
    <w:p w:rsidR="006F3309" w:rsidRDefault="006F3309" w:rsidP="006F3309">
      <w:pPr>
        <w:spacing w:after="240" w:line="240" w:lineRule="auto"/>
        <w:ind w:left="709" w:hanging="709"/>
        <w:jc w:val="both"/>
        <w:rPr>
          <w:rFonts w:cs="Times New Roman"/>
          <w:sz w:val="24"/>
          <w:szCs w:val="24"/>
        </w:rPr>
      </w:pPr>
      <w:r w:rsidRPr="00464C02">
        <w:rPr>
          <w:rFonts w:cs="Times New Roman"/>
          <w:sz w:val="24"/>
          <w:szCs w:val="24"/>
        </w:rPr>
        <w:t>Koensoemardiyah. 2010. Khasiat dan Manfaat Daun Sirih. Sentra Informasi IPTEK, Jakarta.</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Koirewoa, Y. A., Fatimawali, F., dan Wiyono, W. 2012. Isolasi dan Identifikasi Senyawa Flavonoid Dalam Daun Beluntas (</w:t>
      </w:r>
      <w:r w:rsidRPr="00464C02">
        <w:rPr>
          <w:rFonts w:cs="Times New Roman"/>
          <w:i/>
          <w:color w:val="222222"/>
          <w:sz w:val="24"/>
          <w:szCs w:val="24"/>
          <w:shd w:val="clear" w:color="auto" w:fill="FFFFFF"/>
        </w:rPr>
        <w:t>Pluchea indica</w:t>
      </w:r>
      <w:r w:rsidRPr="00464C02">
        <w:rPr>
          <w:rFonts w:cs="Times New Roman"/>
          <w:color w:val="222222"/>
          <w:sz w:val="24"/>
          <w:szCs w:val="24"/>
          <w:shd w:val="clear" w:color="auto" w:fill="FFFFFF"/>
        </w:rPr>
        <w:t xml:space="preserve"> L.). </w:t>
      </w:r>
      <w:r w:rsidRPr="00464C02">
        <w:rPr>
          <w:rFonts w:cs="Times New Roman"/>
          <w:i/>
          <w:iCs/>
          <w:color w:val="222222"/>
          <w:sz w:val="24"/>
          <w:szCs w:val="24"/>
          <w:shd w:val="clear" w:color="auto" w:fill="FFFFFF"/>
        </w:rPr>
        <w:t>Pharmacon</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1</w:t>
      </w:r>
      <w:r w:rsidRPr="00464C02">
        <w:rPr>
          <w:rFonts w:cs="Times New Roman"/>
          <w:color w:val="222222"/>
          <w:sz w:val="24"/>
          <w:szCs w:val="24"/>
          <w:shd w:val="clear" w:color="auto" w:fill="FFFFFF"/>
        </w:rPr>
        <w:t>(1).</w:t>
      </w:r>
    </w:p>
    <w:p w:rsidR="006F3309" w:rsidRPr="003A3920" w:rsidRDefault="006F3309" w:rsidP="006F3309">
      <w:pPr>
        <w:spacing w:after="240" w:line="240" w:lineRule="auto"/>
        <w:ind w:left="709" w:hanging="709"/>
        <w:jc w:val="both"/>
        <w:rPr>
          <w:rFonts w:cs="Times New Roman"/>
          <w:sz w:val="24"/>
          <w:szCs w:val="24"/>
        </w:rPr>
      </w:pPr>
      <w:r w:rsidRPr="003A3920">
        <w:rPr>
          <w:rFonts w:cs="Times New Roman"/>
          <w:sz w:val="24"/>
          <w:szCs w:val="24"/>
        </w:rPr>
        <w:t xml:space="preserve">Kristio, D. 2007. Tanaman Obat Indonesia. </w:t>
      </w:r>
      <w:r w:rsidRPr="003A3920">
        <w:rPr>
          <w:rFonts w:cs="Times New Roman"/>
          <w:i/>
          <w:sz w:val="24"/>
          <w:szCs w:val="24"/>
        </w:rPr>
        <w:t>Multiply Journal</w:t>
      </w:r>
      <w:r w:rsidRPr="003A3920">
        <w:rPr>
          <w:rFonts w:cs="Times New Roman"/>
          <w:sz w:val="24"/>
          <w:szCs w:val="24"/>
        </w:rPr>
        <w:t>.</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3A3920">
        <w:rPr>
          <w:rFonts w:cs="Times New Roman"/>
          <w:color w:val="222222"/>
          <w:sz w:val="24"/>
          <w:szCs w:val="24"/>
          <w:shd w:val="clear" w:color="auto" w:fill="FFFFFF"/>
        </w:rPr>
        <w:t>Kurniawan, B., dan Aryana, W. F. 2015. Binahong (Cassia Alata L) As Inhibitor Of Escherichiacoli</w:t>
      </w:r>
      <w:r w:rsidRPr="00464C02">
        <w:rPr>
          <w:rFonts w:cs="Times New Roman"/>
          <w:color w:val="222222"/>
          <w:sz w:val="24"/>
          <w:szCs w:val="24"/>
          <w:shd w:val="clear" w:color="auto" w:fill="FFFFFF"/>
        </w:rPr>
        <w:t xml:space="preserve"> Growth. </w:t>
      </w:r>
      <w:r w:rsidRPr="00464C02">
        <w:rPr>
          <w:rFonts w:cs="Times New Roman"/>
          <w:i/>
          <w:iCs/>
          <w:color w:val="222222"/>
          <w:sz w:val="24"/>
          <w:szCs w:val="24"/>
          <w:shd w:val="clear" w:color="auto" w:fill="FFFFFF"/>
        </w:rPr>
        <w:t>Jurnal Majority</w:t>
      </w:r>
      <w:r w:rsidRPr="00464C02">
        <w:rPr>
          <w:rFonts w:cs="Times New Roman"/>
          <w:color w:val="222222"/>
          <w:sz w:val="24"/>
          <w:szCs w:val="24"/>
          <w:shd w:val="clear" w:color="auto" w:fill="FFFFFF"/>
        </w:rPr>
        <w:t xml:space="preserve">, </w:t>
      </w:r>
      <w:r w:rsidRPr="00464C02">
        <w:rPr>
          <w:rFonts w:cs="Times New Roman"/>
          <w:i/>
          <w:iCs/>
          <w:color w:val="222222"/>
          <w:sz w:val="24"/>
          <w:szCs w:val="24"/>
          <w:shd w:val="clear" w:color="auto" w:fill="FFFFFF"/>
        </w:rPr>
        <w:t>4</w:t>
      </w:r>
      <w:r w:rsidRPr="00464C02">
        <w:rPr>
          <w:rFonts w:cs="Times New Roman"/>
          <w:color w:val="222222"/>
          <w:sz w:val="24"/>
          <w:szCs w:val="24"/>
          <w:shd w:val="clear" w:color="auto" w:fill="FFFFFF"/>
        </w:rPr>
        <w:t>(4): 100-104.</w:t>
      </w:r>
    </w:p>
    <w:p w:rsidR="006F3309" w:rsidRPr="003A3920" w:rsidRDefault="006F3309" w:rsidP="006F3309">
      <w:pPr>
        <w:spacing w:after="240" w:line="240" w:lineRule="auto"/>
        <w:ind w:left="709" w:hanging="709"/>
        <w:jc w:val="both"/>
        <w:rPr>
          <w:rFonts w:cs="Times New Roman"/>
          <w:color w:val="222222"/>
          <w:sz w:val="24"/>
          <w:szCs w:val="24"/>
          <w:shd w:val="clear" w:color="auto" w:fill="FFFFFF"/>
        </w:rPr>
      </w:pPr>
      <w:r w:rsidRPr="003A3920">
        <w:rPr>
          <w:rFonts w:cs="Times New Roman"/>
          <w:color w:val="222222"/>
          <w:sz w:val="24"/>
          <w:szCs w:val="24"/>
          <w:shd w:val="clear" w:color="auto" w:fill="FFFFFF"/>
        </w:rPr>
        <w:t>Kursia, S., L</w:t>
      </w:r>
      <w:r>
        <w:rPr>
          <w:rFonts w:cs="Times New Roman"/>
          <w:color w:val="222222"/>
          <w:sz w:val="24"/>
          <w:szCs w:val="24"/>
          <w:shd w:val="clear" w:color="auto" w:fill="FFFFFF"/>
        </w:rPr>
        <w:t>ebang, J. S., dan Nursamsiar, N. 2016</w:t>
      </w:r>
      <w:r w:rsidRPr="003A3920">
        <w:rPr>
          <w:rFonts w:cs="Times New Roman"/>
          <w:color w:val="222222"/>
          <w:sz w:val="24"/>
          <w:szCs w:val="24"/>
          <w:shd w:val="clear" w:color="auto" w:fill="FFFFFF"/>
        </w:rPr>
        <w:t>. Uji Aktivitas Antibakteri Ekstrak Etilasetat Daun Sirih Hijau (Piper betle L.) terhadap Bakteri Staphylococcus epidermidis. </w:t>
      </w:r>
      <w:r w:rsidRPr="003A3920">
        <w:rPr>
          <w:rFonts w:cs="Times New Roman"/>
          <w:i/>
          <w:iCs/>
          <w:color w:val="222222"/>
          <w:sz w:val="24"/>
          <w:szCs w:val="24"/>
          <w:shd w:val="clear" w:color="auto" w:fill="FFFFFF"/>
        </w:rPr>
        <w:t>Indonesian Journal of Pharmaceutical Science and Technology</w:t>
      </w:r>
      <w:r w:rsidRPr="00395943">
        <w:rPr>
          <w:rFonts w:cs="Times New Roman"/>
          <w:color w:val="222222"/>
          <w:sz w:val="24"/>
          <w:szCs w:val="24"/>
          <w:shd w:val="clear" w:color="auto" w:fill="FFFFFF"/>
        </w:rPr>
        <w:t>, </w:t>
      </w:r>
      <w:r w:rsidRPr="00395943">
        <w:rPr>
          <w:rFonts w:cs="Times New Roman"/>
          <w:iCs/>
          <w:color w:val="222222"/>
          <w:sz w:val="24"/>
          <w:szCs w:val="24"/>
          <w:shd w:val="clear" w:color="auto" w:fill="FFFFFF"/>
        </w:rPr>
        <w:t>3</w:t>
      </w:r>
      <w:r w:rsidRPr="00395943">
        <w:rPr>
          <w:rFonts w:cs="Times New Roman"/>
          <w:color w:val="222222"/>
          <w:sz w:val="24"/>
          <w:szCs w:val="24"/>
          <w:shd w:val="clear" w:color="auto" w:fill="FFFFFF"/>
        </w:rPr>
        <w:t>(2):</w:t>
      </w:r>
      <w:r>
        <w:rPr>
          <w:rFonts w:cs="Times New Roman"/>
          <w:color w:val="222222"/>
          <w:sz w:val="24"/>
          <w:szCs w:val="24"/>
          <w:shd w:val="clear" w:color="auto" w:fill="FFFFFF"/>
        </w:rPr>
        <w:t xml:space="preserve"> </w:t>
      </w:r>
      <w:r w:rsidRPr="003A3920">
        <w:rPr>
          <w:rFonts w:cs="Times New Roman"/>
          <w:color w:val="222222"/>
          <w:sz w:val="24"/>
          <w:szCs w:val="24"/>
          <w:shd w:val="clear" w:color="auto" w:fill="FFFFFF"/>
        </w:rPr>
        <w:t>72-77.</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Lieberman, H. A., M. M. Rieger, and G. S. Banker. 1989. </w:t>
      </w:r>
      <w:r w:rsidRPr="00464C02">
        <w:rPr>
          <w:rFonts w:cs="Times New Roman"/>
          <w:i/>
          <w:sz w:val="24"/>
          <w:szCs w:val="24"/>
        </w:rPr>
        <w:t>Pharmaceutical Dosage Form: Disperse Systems</w:t>
      </w:r>
      <w:r w:rsidRPr="00464C02">
        <w:rPr>
          <w:rFonts w:cs="Times New Roman"/>
          <w:sz w:val="24"/>
          <w:szCs w:val="24"/>
        </w:rPr>
        <w:t>. Vol.II:497. Marcel Dekker, Inc., New York.</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Lukman, A., Susanti, E., dan Oktaviana, R. 2012. Formulasi Gel Minyak Kulit Kayu Manis (</w:t>
      </w:r>
      <w:r w:rsidRPr="00464C02">
        <w:rPr>
          <w:rFonts w:cs="Times New Roman"/>
          <w:i/>
          <w:color w:val="222222"/>
          <w:sz w:val="24"/>
          <w:szCs w:val="24"/>
          <w:shd w:val="clear" w:color="auto" w:fill="FFFFFF"/>
        </w:rPr>
        <w:t>Cinnamomum burmannii Bl</w:t>
      </w:r>
      <w:r w:rsidRPr="00464C02">
        <w:rPr>
          <w:rFonts w:cs="Times New Roman"/>
          <w:color w:val="222222"/>
          <w:sz w:val="24"/>
          <w:szCs w:val="24"/>
          <w:shd w:val="clear" w:color="auto" w:fill="FFFFFF"/>
        </w:rPr>
        <w:t>) Sebagai Sediaan Antinyamuk. </w:t>
      </w:r>
      <w:r w:rsidRPr="00464C02">
        <w:rPr>
          <w:rFonts w:cs="Times New Roman"/>
          <w:i/>
          <w:iCs/>
          <w:color w:val="222222"/>
          <w:sz w:val="24"/>
          <w:szCs w:val="24"/>
          <w:shd w:val="clear" w:color="auto" w:fill="FFFFFF"/>
        </w:rPr>
        <w:t>Penelitian Farmasi Indonesia</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1</w:t>
      </w:r>
      <w:r w:rsidRPr="00464C02">
        <w:rPr>
          <w:rFonts w:cs="Times New Roman"/>
          <w:color w:val="222222"/>
          <w:sz w:val="24"/>
          <w:szCs w:val="24"/>
          <w:shd w:val="clear" w:color="auto" w:fill="FFFFFF"/>
        </w:rPr>
        <w:t>(01): 24-29.</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Mappa, T., Edy, H. J., dan Kojong, N. 2013. Formulasi gel ekstrak daun sasaladahan (Peperomia pellucida (L.) HBK) dan uji efektivitasnya terhadap luka bakar pada kelinci (</w:t>
      </w:r>
      <w:r w:rsidRPr="00464C02">
        <w:rPr>
          <w:rFonts w:cs="Times New Roman"/>
          <w:i/>
          <w:color w:val="222222"/>
          <w:sz w:val="24"/>
          <w:szCs w:val="24"/>
          <w:shd w:val="clear" w:color="auto" w:fill="FFFFFF"/>
        </w:rPr>
        <w:t>Oryctolagus cuniculus</w:t>
      </w:r>
      <w:r w:rsidRPr="00464C02">
        <w:rPr>
          <w:rFonts w:cs="Times New Roman"/>
          <w:color w:val="222222"/>
          <w:sz w:val="24"/>
          <w:szCs w:val="24"/>
          <w:shd w:val="clear" w:color="auto" w:fill="FFFFFF"/>
        </w:rPr>
        <w:t>). </w:t>
      </w:r>
      <w:r w:rsidRPr="00464C02">
        <w:rPr>
          <w:rFonts w:cs="Times New Roman"/>
          <w:i/>
          <w:iCs/>
          <w:color w:val="222222"/>
          <w:sz w:val="24"/>
          <w:szCs w:val="24"/>
          <w:shd w:val="clear" w:color="auto" w:fill="FFFFFF"/>
        </w:rPr>
        <w:t>Pharmacon</w:t>
      </w:r>
      <w:r w:rsidRPr="00464C02">
        <w:rPr>
          <w:rFonts w:cs="Times New Roman"/>
          <w:color w:val="222222"/>
          <w:sz w:val="24"/>
          <w:szCs w:val="24"/>
          <w:shd w:val="clear" w:color="auto" w:fill="FFFFFF"/>
        </w:rPr>
        <w:t>, </w:t>
      </w:r>
      <w:r w:rsidRPr="00464C02">
        <w:rPr>
          <w:rFonts w:cs="Times New Roman"/>
          <w:i/>
          <w:iCs/>
          <w:color w:val="222222"/>
          <w:sz w:val="24"/>
          <w:szCs w:val="24"/>
          <w:shd w:val="clear" w:color="auto" w:fill="FFFFFF"/>
        </w:rPr>
        <w:t>2</w:t>
      </w:r>
      <w:r w:rsidRPr="00464C02">
        <w:rPr>
          <w:rFonts w:cs="Times New Roman"/>
          <w:color w:val="222222"/>
          <w:sz w:val="24"/>
          <w:szCs w:val="24"/>
          <w:shd w:val="clear" w:color="auto" w:fill="FFFFFF"/>
        </w:rPr>
        <w:t>(2).</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Markham, K. R. 1988. </w:t>
      </w:r>
      <w:r w:rsidRPr="00464C02">
        <w:rPr>
          <w:rFonts w:cs="Times New Roman"/>
          <w:i/>
          <w:sz w:val="24"/>
          <w:szCs w:val="24"/>
        </w:rPr>
        <w:t>Cara Mengidentifikasi Flavanoid</w:t>
      </w:r>
      <w:r w:rsidRPr="00464C02">
        <w:rPr>
          <w:rFonts w:cs="Times New Roman"/>
          <w:sz w:val="24"/>
          <w:szCs w:val="24"/>
        </w:rPr>
        <w:t>. Terjemahan Kosasih Padmawinata, Penerbit ITB: Bandung.</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Martin, A. J. S., Swarbrick, dan A. Cammarata. 1993. Farmasi Fisika, edisi III, diterjemahkan oleh Yoshita, Jakarta: Universitas Indonesia.</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sz w:val="24"/>
          <w:szCs w:val="24"/>
        </w:rPr>
        <w:t xml:space="preserve">Mastuti, R. 2016. </w:t>
      </w:r>
      <w:r w:rsidRPr="00464C02">
        <w:rPr>
          <w:rFonts w:cs="Times New Roman"/>
          <w:i/>
          <w:sz w:val="24"/>
          <w:szCs w:val="24"/>
        </w:rPr>
        <w:t>Metabolit Sekunder Dan Pertahanan Tumbuhan</w:t>
      </w:r>
      <w:r w:rsidRPr="00464C02">
        <w:rPr>
          <w:rFonts w:cs="Times New Roman"/>
          <w:sz w:val="24"/>
          <w:szCs w:val="24"/>
        </w:rPr>
        <w:t>. Jurusan Biologi, Fmipa Universitas Brawijaya. Malang.</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Mollerup, S., Nielsen, J. F., Vinner, L. dan Hansen, T. A., 2016. Propionibacterium acnes: Disease-Causing Agent or Common Contaminant? Detection in Diverse Patient Samples by NextGeneration Sequencing. </w:t>
      </w:r>
      <w:r w:rsidRPr="00464C02">
        <w:rPr>
          <w:rFonts w:cs="Times New Roman"/>
          <w:i/>
          <w:sz w:val="24"/>
          <w:szCs w:val="24"/>
        </w:rPr>
        <w:t>Journal of Clinical Microbiology</w:t>
      </w:r>
      <w:r w:rsidRPr="00464C02">
        <w:rPr>
          <w:rFonts w:cs="Times New Roman"/>
          <w:sz w:val="24"/>
          <w:szCs w:val="24"/>
        </w:rPr>
        <w:t>, 54(4): 980.</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Naibaho, O. H., Yamlean, P. V., dan Wiyono, W. 2013. Pengaruh Basis Salep Terhadap Formulasi Sediaan Salep Ekstrak Daun Kemangi (</w:t>
      </w:r>
      <w:r w:rsidRPr="00464C02">
        <w:rPr>
          <w:rFonts w:cs="Times New Roman"/>
          <w:i/>
          <w:color w:val="222222"/>
          <w:sz w:val="24"/>
          <w:szCs w:val="24"/>
          <w:shd w:val="clear" w:color="auto" w:fill="FFFFFF"/>
        </w:rPr>
        <w:t xml:space="preserve">Ocimum </w:t>
      </w:r>
      <w:r w:rsidRPr="00464C02">
        <w:rPr>
          <w:rFonts w:cs="Times New Roman"/>
          <w:i/>
          <w:color w:val="222222"/>
          <w:sz w:val="24"/>
          <w:szCs w:val="24"/>
          <w:shd w:val="clear" w:color="auto" w:fill="FFFFFF"/>
        </w:rPr>
        <w:lastRenderedPageBreak/>
        <w:t>sanctum</w:t>
      </w:r>
      <w:r w:rsidRPr="00464C02">
        <w:rPr>
          <w:rFonts w:cs="Times New Roman"/>
          <w:color w:val="222222"/>
          <w:sz w:val="24"/>
          <w:szCs w:val="24"/>
          <w:shd w:val="clear" w:color="auto" w:fill="FFFFFF"/>
        </w:rPr>
        <w:t xml:space="preserve"> L.) pada Kulit Punggung Kelinci Yang Dibuat Infeksi </w:t>
      </w:r>
      <w:r w:rsidRPr="00464C02">
        <w:rPr>
          <w:rFonts w:cs="Times New Roman"/>
          <w:i/>
          <w:color w:val="222222"/>
          <w:sz w:val="24"/>
          <w:szCs w:val="24"/>
          <w:shd w:val="clear" w:color="auto" w:fill="FFFFFF"/>
        </w:rPr>
        <w:t>Staphylococcus aureus</w:t>
      </w:r>
      <w:r w:rsidRPr="00464C02">
        <w:rPr>
          <w:rFonts w:cs="Times New Roman"/>
          <w:color w:val="222222"/>
          <w:sz w:val="24"/>
          <w:szCs w:val="24"/>
          <w:shd w:val="clear" w:color="auto" w:fill="FFFFFF"/>
        </w:rPr>
        <w:t>. </w:t>
      </w:r>
      <w:r w:rsidRPr="00464C02">
        <w:rPr>
          <w:rFonts w:cs="Times New Roman"/>
          <w:i/>
          <w:iCs/>
          <w:color w:val="222222"/>
          <w:sz w:val="24"/>
          <w:szCs w:val="24"/>
          <w:shd w:val="clear" w:color="auto" w:fill="FFFFFF"/>
        </w:rPr>
        <w:t>Pharmacon</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2</w:t>
      </w:r>
      <w:r w:rsidRPr="00464C02">
        <w:rPr>
          <w:rFonts w:cs="Times New Roman"/>
          <w:color w:val="222222"/>
          <w:sz w:val="24"/>
          <w:szCs w:val="24"/>
          <w:shd w:val="clear" w:color="auto" w:fill="FFFFFF"/>
        </w:rPr>
        <w:t>(2).</w:t>
      </w:r>
    </w:p>
    <w:p w:rsidR="006F3309"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Narulita, W. 2017. </w:t>
      </w:r>
      <w:r w:rsidRPr="00464C02">
        <w:rPr>
          <w:rFonts w:cs="Times New Roman"/>
          <w:i/>
          <w:iCs/>
          <w:color w:val="222222"/>
          <w:sz w:val="24"/>
          <w:szCs w:val="24"/>
          <w:shd w:val="clear" w:color="auto" w:fill="FFFFFF"/>
        </w:rPr>
        <w:t>Uji Efektivitas Ekstrak Daun Binahong (Anredera cordifolia) Dalam Menghambat Pertumbuhan Bakteri Propionibacterium acnes SECARA In Vitro (Sebagai Alternatif Bahan Pengayaan Pada Sub Konsep Archaebacteria dan Eubacteria SMA Kelas X Semester Ganjil).</w:t>
      </w:r>
      <w:r w:rsidRPr="00464C02">
        <w:rPr>
          <w:rFonts w:cs="Times New Roman"/>
          <w:color w:val="222222"/>
          <w:sz w:val="24"/>
          <w:szCs w:val="24"/>
          <w:shd w:val="clear" w:color="auto" w:fill="FFFFFF"/>
        </w:rPr>
        <w:t> Doctoral dissertation, UIN Raden Intan Lampung.</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Paramita, N. L. P. V., A. A. G. R. P Yadnya., N. W. Budiningrum., P. S. Yustiantara dan I. M. A. G. Wirasuta. 2016. Detection of antibacterial Compound Of Piper Betle L. Purified extract Againts Propionumbacterium Acnes By Bioautography. Jurusan Farmasi Fakultas Matematika dan Ilmu Pengetahuan Alam Universitas Udayana.</w:t>
      </w:r>
    </w:p>
    <w:p w:rsidR="006F3309"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Priyanto, S. (2018). Pengaruh Rebusan Daun Sirih Terhadap Penurunan Tekanan Darah Pada Lansia Hipertensi Di Desa Pasuruhan Kecamatan Mertoyudan Kabupaten Magelang. </w:t>
      </w:r>
      <w:r w:rsidRPr="00464C02">
        <w:rPr>
          <w:rFonts w:cs="Times New Roman"/>
          <w:i/>
          <w:iCs/>
          <w:color w:val="222222"/>
          <w:sz w:val="24"/>
          <w:szCs w:val="24"/>
          <w:shd w:val="clear" w:color="auto" w:fill="FFFFFF"/>
        </w:rPr>
        <w:t>Jurnal Ilmu Keperawatan Komunitas</w:t>
      </w:r>
      <w:r w:rsidRPr="00464C02">
        <w:rPr>
          <w:rFonts w:cs="Times New Roman"/>
          <w:color w:val="222222"/>
          <w:sz w:val="24"/>
          <w:szCs w:val="24"/>
          <w:shd w:val="clear" w:color="auto" w:fill="FFFFFF"/>
        </w:rPr>
        <w:t>, </w:t>
      </w:r>
      <w:r w:rsidRPr="00464C02">
        <w:rPr>
          <w:rFonts w:cs="Times New Roman"/>
          <w:i/>
          <w:iCs/>
          <w:color w:val="222222"/>
          <w:sz w:val="24"/>
          <w:szCs w:val="24"/>
          <w:shd w:val="clear" w:color="auto" w:fill="FFFFFF"/>
        </w:rPr>
        <w:t>1</w:t>
      </w:r>
      <w:r w:rsidRPr="00464C02">
        <w:rPr>
          <w:rFonts w:cs="Times New Roman"/>
          <w:color w:val="222222"/>
          <w:sz w:val="24"/>
          <w:szCs w:val="24"/>
          <w:shd w:val="clear" w:color="auto" w:fill="FFFFFF"/>
        </w:rPr>
        <w:t>(1), 34-42.</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Purnama, Novi. 2017. Identifikasi Senyawa Flavonoid Pada Tumbuhan Daun Sirih (Piper Batle L.). </w:t>
      </w:r>
      <w:r w:rsidRPr="00464C02">
        <w:rPr>
          <w:rFonts w:cs="Times New Roman"/>
          <w:i/>
          <w:sz w:val="24"/>
          <w:szCs w:val="24"/>
        </w:rPr>
        <w:t>Skripsi</w:t>
      </w:r>
      <w:r w:rsidRPr="00464C02">
        <w:rPr>
          <w:rFonts w:cs="Times New Roman"/>
          <w:sz w:val="24"/>
          <w:szCs w:val="24"/>
        </w:rPr>
        <w:t>. Universitas Syiah Kuala : Banda Aceh.</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Putri, Z. F. 2010. Uji Aktivitas Antibakteri Ekstrak Etanol Daun Sirih (Piper betle L.) terhadap Propionibacterium acnes dan Staphylococcus aureus multiresisten. </w:t>
      </w:r>
      <w:r w:rsidRPr="00464C02">
        <w:rPr>
          <w:rFonts w:cs="Times New Roman"/>
          <w:i/>
          <w:sz w:val="24"/>
          <w:szCs w:val="24"/>
        </w:rPr>
        <w:t>Skripsi</w:t>
      </w:r>
      <w:r w:rsidRPr="00464C02">
        <w:rPr>
          <w:rFonts w:cs="Times New Roman"/>
          <w:sz w:val="24"/>
          <w:szCs w:val="24"/>
        </w:rPr>
        <w:t>. Surakarta: Universitas Muhammadiyah Surakarta.</w:t>
      </w:r>
    </w:p>
    <w:p w:rsidR="006F3309" w:rsidRPr="00253B22" w:rsidRDefault="006F3309" w:rsidP="006F3309">
      <w:pPr>
        <w:spacing w:after="240" w:line="240" w:lineRule="auto"/>
        <w:ind w:left="709" w:hanging="709"/>
        <w:jc w:val="both"/>
        <w:rPr>
          <w:rFonts w:cs="Times New Roman"/>
          <w:color w:val="222222"/>
          <w:sz w:val="24"/>
          <w:szCs w:val="24"/>
          <w:shd w:val="clear" w:color="auto" w:fill="FFFFFF"/>
        </w:rPr>
      </w:pPr>
      <w:r w:rsidRPr="00253B22">
        <w:rPr>
          <w:rFonts w:cs="Times New Roman"/>
          <w:sz w:val="24"/>
          <w:szCs w:val="24"/>
        </w:rPr>
        <w:t>Raton, F.L Boca and C.K Smoley, 1993, Everything Added to Food in the United States. http://en.w</w:t>
      </w:r>
      <w:r>
        <w:rPr>
          <w:rFonts w:cs="Times New Roman"/>
          <w:sz w:val="24"/>
          <w:szCs w:val="24"/>
        </w:rPr>
        <w:t>ikipedia.org/wiki/Gellingagent.</w:t>
      </w:r>
    </w:p>
    <w:p w:rsidR="006F3309" w:rsidRPr="004F0C1E"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Rijayanti, R. P. 2014. Uji Aktivitas Antibakteri Ekstrak Etanol Daun Mangga Bacang (Mangifera foetida L.) Terhadap Staphylococcus Aureus Secara In Vitro. </w:t>
      </w:r>
      <w:r w:rsidRPr="00464C02">
        <w:rPr>
          <w:rFonts w:cs="Times New Roman"/>
          <w:i/>
          <w:sz w:val="24"/>
          <w:szCs w:val="24"/>
        </w:rPr>
        <w:t>Naskah Publikasi</w:t>
      </w:r>
      <w:r w:rsidRPr="00464C02">
        <w:rPr>
          <w:rFonts w:cs="Times New Roman"/>
          <w:sz w:val="24"/>
          <w:szCs w:val="24"/>
        </w:rPr>
        <w:t>. Fakultas Kedokteran Universitas Tanjungpura.</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Robinson, T. 1995. </w:t>
      </w:r>
      <w:r w:rsidRPr="00464C02">
        <w:rPr>
          <w:rFonts w:cs="Times New Roman"/>
          <w:i/>
          <w:sz w:val="24"/>
          <w:szCs w:val="24"/>
        </w:rPr>
        <w:t>Kandungan Organik Tumbuhan Tinggi</w:t>
      </w:r>
      <w:r w:rsidRPr="00464C02">
        <w:rPr>
          <w:rFonts w:cs="Times New Roman"/>
          <w:sz w:val="24"/>
          <w:szCs w:val="24"/>
        </w:rPr>
        <w:t>, Edisi VI, Hal 191-216, Diterjemahkan oleh Kosasih Padmawinata, ITB, Bandung.</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Rohyani, I. S., Aryanti, E., dan Suripto, S. 2015. Phytochemical content of some of local plant species frequently used as raw materials for traditional medicine in Lombok Island. In </w:t>
      </w:r>
      <w:r w:rsidRPr="00464C02">
        <w:rPr>
          <w:rFonts w:cs="Times New Roman"/>
          <w:i/>
          <w:iCs/>
          <w:color w:val="222222"/>
          <w:sz w:val="24"/>
          <w:szCs w:val="24"/>
          <w:shd w:val="clear" w:color="auto" w:fill="FFFFFF"/>
        </w:rPr>
        <w:t>Prosiding Seminar Nasional Masyarakat Biodiversitas Indonesia</w:t>
      </w:r>
      <w:r w:rsidRPr="00464C02">
        <w:rPr>
          <w:rFonts w:cs="Times New Roman"/>
          <w:color w:val="222222"/>
          <w:sz w:val="24"/>
          <w:szCs w:val="24"/>
          <w:shd w:val="clear" w:color="auto" w:fill="FFFFFF"/>
        </w:rPr>
        <w:t>, 1(2): 388-391.</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Rowe, R. C., Sheskey, P., dan Quinn, M. 2009. </w:t>
      </w:r>
      <w:r w:rsidRPr="00464C02">
        <w:rPr>
          <w:rFonts w:cs="Times New Roman"/>
          <w:i/>
          <w:iCs/>
          <w:color w:val="222222"/>
          <w:sz w:val="24"/>
          <w:szCs w:val="24"/>
          <w:shd w:val="clear" w:color="auto" w:fill="FFFFFF"/>
        </w:rPr>
        <w:t>Handbook of pharmaceutical excipients</w:t>
      </w:r>
      <w:r w:rsidRPr="00464C02">
        <w:rPr>
          <w:rFonts w:cs="Times New Roman"/>
          <w:color w:val="222222"/>
          <w:sz w:val="24"/>
          <w:szCs w:val="24"/>
          <w:shd w:val="clear" w:color="auto" w:fill="FFFFFF"/>
        </w:rPr>
        <w:t>. Libros Digitales-Pharmaceutical Press.</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Salni, H.M. Dan R.W. Mukti. 2011. Isolasi Senyawa Antibakteri Dari Daun Jengkol (Pithecolobiumlobatum Benth) dan Penentuan Nilai Khm-Nya. </w:t>
      </w:r>
      <w:r w:rsidRPr="00464C02">
        <w:rPr>
          <w:rFonts w:cs="Times New Roman"/>
          <w:i/>
          <w:sz w:val="24"/>
          <w:szCs w:val="24"/>
        </w:rPr>
        <w:t>Jurnal Penelitian Sains</w:t>
      </w:r>
      <w:r w:rsidRPr="00464C02">
        <w:rPr>
          <w:rFonts w:cs="Times New Roman"/>
          <w:sz w:val="24"/>
          <w:szCs w:val="24"/>
        </w:rPr>
        <w:t>, 14(1).</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 xml:space="preserve">Sanjayasari, D., dan Pliliang, W. G. 2011. Skrining Fitokimia dan Uji Toksisitas Ekstrak Daun Katuk (Saoropus androgenus (L.) Merr.) Terhadap Larva </w:t>
      </w:r>
      <w:r w:rsidRPr="00464C02">
        <w:rPr>
          <w:rFonts w:cs="Times New Roman"/>
          <w:color w:val="222222"/>
          <w:sz w:val="24"/>
          <w:szCs w:val="24"/>
          <w:shd w:val="clear" w:color="auto" w:fill="FFFFFF"/>
        </w:rPr>
        <w:lastRenderedPageBreak/>
        <w:t>Udang Artemia salina: Potensi Fitofarmaka pada Ikan. </w:t>
      </w:r>
      <w:r w:rsidRPr="00464C02">
        <w:rPr>
          <w:rFonts w:cs="Times New Roman"/>
          <w:i/>
          <w:iCs/>
          <w:color w:val="222222"/>
          <w:sz w:val="24"/>
          <w:szCs w:val="24"/>
          <w:shd w:val="clear" w:color="auto" w:fill="FFFFFF"/>
        </w:rPr>
        <w:t>Berkala Perikanan Terubuk</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39</w:t>
      </w:r>
      <w:r w:rsidRPr="00464C02">
        <w:rPr>
          <w:rFonts w:cs="Times New Roman"/>
          <w:color w:val="222222"/>
          <w:sz w:val="24"/>
          <w:szCs w:val="24"/>
          <w:shd w:val="clear" w:color="auto" w:fill="FFFFFF"/>
        </w:rPr>
        <w:t>(1).</w:t>
      </w:r>
    </w:p>
    <w:p w:rsidR="006F3309" w:rsidRPr="00FB118C" w:rsidRDefault="006F3309" w:rsidP="006F3309">
      <w:pPr>
        <w:spacing w:after="240" w:line="240" w:lineRule="auto"/>
        <w:ind w:left="709" w:hanging="709"/>
        <w:jc w:val="both"/>
        <w:rPr>
          <w:rFonts w:cs="Times New Roman"/>
          <w:color w:val="222222"/>
          <w:sz w:val="24"/>
          <w:szCs w:val="24"/>
          <w:shd w:val="clear" w:color="auto" w:fill="FFFFFF"/>
        </w:rPr>
      </w:pPr>
      <w:r w:rsidRPr="00FB118C">
        <w:rPr>
          <w:rFonts w:cs="Times New Roman"/>
          <w:color w:val="222222"/>
          <w:sz w:val="24"/>
          <w:szCs w:val="24"/>
          <w:shd w:val="clear" w:color="auto" w:fill="FFFFFF"/>
        </w:rPr>
        <w:t>Sayuti, N. A. 2015. Formulasi dan Uji Stabilitas Fisik Sediaan Gel Ekstrak Daun Ketepeng Cina (</w:t>
      </w:r>
      <w:r w:rsidRPr="00FB118C">
        <w:rPr>
          <w:rFonts w:cs="Times New Roman"/>
          <w:i/>
          <w:color w:val="222222"/>
          <w:sz w:val="24"/>
          <w:szCs w:val="24"/>
          <w:shd w:val="clear" w:color="auto" w:fill="FFFFFF"/>
        </w:rPr>
        <w:t>Cassia alata l.</w:t>
      </w:r>
      <w:r w:rsidRPr="00FB118C">
        <w:rPr>
          <w:rFonts w:cs="Times New Roman"/>
          <w:color w:val="222222"/>
          <w:sz w:val="24"/>
          <w:szCs w:val="24"/>
          <w:shd w:val="clear" w:color="auto" w:fill="FFFFFF"/>
        </w:rPr>
        <w:t>). </w:t>
      </w:r>
      <w:r w:rsidRPr="00FB118C">
        <w:rPr>
          <w:rFonts w:cs="Times New Roman"/>
          <w:i/>
          <w:iCs/>
          <w:color w:val="222222"/>
          <w:sz w:val="24"/>
          <w:szCs w:val="24"/>
          <w:shd w:val="clear" w:color="auto" w:fill="FFFFFF"/>
        </w:rPr>
        <w:t>Indonesian Pharmaceutical Journal</w:t>
      </w:r>
      <w:r w:rsidRPr="00FB118C">
        <w:rPr>
          <w:rFonts w:cs="Times New Roman"/>
          <w:color w:val="222222"/>
          <w:sz w:val="24"/>
          <w:szCs w:val="24"/>
          <w:shd w:val="clear" w:color="auto" w:fill="FFFFFF"/>
        </w:rPr>
        <w:t>, </w:t>
      </w:r>
      <w:r w:rsidRPr="00FB118C">
        <w:rPr>
          <w:rFonts w:cs="Times New Roman"/>
          <w:iCs/>
          <w:color w:val="222222"/>
          <w:sz w:val="24"/>
          <w:szCs w:val="24"/>
          <w:shd w:val="clear" w:color="auto" w:fill="FFFFFF"/>
        </w:rPr>
        <w:t>5</w:t>
      </w:r>
      <w:r w:rsidRPr="00FB118C">
        <w:rPr>
          <w:rFonts w:cs="Times New Roman"/>
          <w:color w:val="222222"/>
          <w:sz w:val="24"/>
          <w:szCs w:val="24"/>
          <w:shd w:val="clear" w:color="auto" w:fill="FFFFFF"/>
        </w:rPr>
        <w:t>(2): 74-82.</w:t>
      </w:r>
    </w:p>
    <w:p w:rsidR="006F3309" w:rsidRDefault="006F3309" w:rsidP="006F3309">
      <w:pPr>
        <w:spacing w:after="240" w:line="240" w:lineRule="auto"/>
        <w:ind w:left="709" w:hanging="709"/>
        <w:jc w:val="both"/>
        <w:rPr>
          <w:rFonts w:cs="Times New Roman"/>
          <w:sz w:val="24"/>
          <w:szCs w:val="24"/>
        </w:rPr>
      </w:pPr>
      <w:r w:rsidRPr="00464C02">
        <w:rPr>
          <w:rFonts w:cs="Times New Roman"/>
          <w:sz w:val="24"/>
          <w:szCs w:val="24"/>
        </w:rPr>
        <w:t xml:space="preserve">Seidel V., 2006. Initial and bulk extraction. In: Sarker SD, Latif Z, &amp; Gray AI, editors. Natural Products Isolation. 2nd ed. Totowa (New Jersey). </w:t>
      </w:r>
      <w:r w:rsidRPr="00464C02">
        <w:rPr>
          <w:rFonts w:cs="Times New Roman"/>
          <w:i/>
          <w:sz w:val="24"/>
          <w:szCs w:val="24"/>
        </w:rPr>
        <w:t>Humana Press Inc</w:t>
      </w:r>
      <w:r w:rsidRPr="00464C02">
        <w:rPr>
          <w:rFonts w:cs="Times New Roman"/>
          <w:sz w:val="24"/>
          <w:szCs w:val="24"/>
        </w:rPr>
        <w:t>. hal. 31-5.</w:t>
      </w:r>
    </w:p>
    <w:p w:rsidR="006F3309" w:rsidRPr="00464C02" w:rsidRDefault="006F3309" w:rsidP="006F3309">
      <w:pPr>
        <w:spacing w:after="240" w:line="240" w:lineRule="auto"/>
        <w:ind w:left="709" w:hanging="709"/>
        <w:jc w:val="both"/>
        <w:rPr>
          <w:rFonts w:cs="Times New Roman"/>
          <w:color w:val="000000" w:themeColor="text1"/>
          <w:sz w:val="24"/>
          <w:szCs w:val="24"/>
        </w:rPr>
      </w:pPr>
      <w:r w:rsidRPr="00464C02">
        <w:rPr>
          <w:rFonts w:cs="Times New Roman"/>
          <w:color w:val="000000" w:themeColor="text1"/>
          <w:sz w:val="24"/>
          <w:szCs w:val="24"/>
        </w:rPr>
        <w:t>Shabab, M. A. A. 2016. Aktivitas Antibakteri Ekstrak Daun Sirih Hijau (P</w:t>
      </w:r>
      <w:r w:rsidRPr="00464C02">
        <w:rPr>
          <w:rFonts w:cs="Times New Roman"/>
          <w:i/>
          <w:color w:val="000000" w:themeColor="text1"/>
          <w:sz w:val="24"/>
          <w:szCs w:val="24"/>
        </w:rPr>
        <w:t xml:space="preserve">iper betle </w:t>
      </w:r>
      <w:r w:rsidRPr="00464C02">
        <w:rPr>
          <w:rFonts w:cs="Times New Roman"/>
          <w:color w:val="000000" w:themeColor="text1"/>
          <w:sz w:val="24"/>
          <w:szCs w:val="24"/>
        </w:rPr>
        <w:t xml:space="preserve">L) terhadap Bakteri Patogen dari Susu Segar. </w:t>
      </w:r>
      <w:r w:rsidRPr="00464C02">
        <w:rPr>
          <w:rFonts w:cs="Times New Roman"/>
          <w:i/>
          <w:color w:val="000000" w:themeColor="text1"/>
          <w:sz w:val="24"/>
          <w:szCs w:val="24"/>
        </w:rPr>
        <w:t>Skripsi</w:t>
      </w:r>
      <w:r w:rsidRPr="00464C02">
        <w:rPr>
          <w:rFonts w:cs="Times New Roman"/>
          <w:color w:val="000000" w:themeColor="text1"/>
          <w:sz w:val="24"/>
          <w:szCs w:val="24"/>
        </w:rPr>
        <w:t>. Institut Pertanian Bogor, Bogor.</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Shu, M. 2013. Formulasi Sediaan Gel Hand Sanitizer Dengan Bahan Aktif Triklosan 0,5% dan 1%. </w:t>
      </w:r>
      <w:r w:rsidRPr="00464C02">
        <w:rPr>
          <w:rFonts w:cs="Times New Roman"/>
          <w:i/>
          <w:iCs/>
          <w:color w:val="222222"/>
          <w:sz w:val="24"/>
          <w:szCs w:val="24"/>
          <w:shd w:val="clear" w:color="auto" w:fill="FFFFFF"/>
        </w:rPr>
        <w:t>Calyptra</w:t>
      </w:r>
      <w:r w:rsidRPr="00464C02">
        <w:rPr>
          <w:rFonts w:cs="Times New Roman"/>
          <w:color w:val="222222"/>
          <w:sz w:val="24"/>
          <w:szCs w:val="24"/>
          <w:shd w:val="clear" w:color="auto" w:fill="FFFFFF"/>
        </w:rPr>
        <w:t>, </w:t>
      </w:r>
      <w:r w:rsidRPr="00464C02">
        <w:rPr>
          <w:rFonts w:cs="Times New Roman"/>
          <w:i/>
          <w:iCs/>
          <w:color w:val="222222"/>
          <w:sz w:val="24"/>
          <w:szCs w:val="24"/>
          <w:shd w:val="clear" w:color="auto" w:fill="FFFFFF"/>
        </w:rPr>
        <w:t>2</w:t>
      </w:r>
      <w:r w:rsidRPr="00464C02">
        <w:rPr>
          <w:rFonts w:cs="Times New Roman"/>
          <w:color w:val="222222"/>
          <w:sz w:val="24"/>
          <w:szCs w:val="24"/>
          <w:shd w:val="clear" w:color="auto" w:fill="FFFFFF"/>
        </w:rPr>
        <w:t>(1): 1-14.</w:t>
      </w:r>
    </w:p>
    <w:p w:rsidR="006F3309" w:rsidRPr="00464C02" w:rsidRDefault="006F3309" w:rsidP="006F3309">
      <w:pPr>
        <w:spacing w:after="240" w:line="240" w:lineRule="auto"/>
        <w:ind w:left="709" w:hanging="709"/>
        <w:jc w:val="both"/>
        <w:rPr>
          <w:rFonts w:cs="Times New Roman"/>
          <w:sz w:val="24"/>
          <w:szCs w:val="24"/>
        </w:rPr>
      </w:pPr>
      <w:r w:rsidRPr="00464C02">
        <w:rPr>
          <w:rFonts w:cs="Times New Roman"/>
          <w:sz w:val="24"/>
          <w:szCs w:val="24"/>
        </w:rPr>
        <w:t>Sudarmadji, S., 1984. Prosedur Analisa Untuk Bahan Makanan dan Pertanian. Edisi Ketiga. Yogyakarta: Liberty.</w:t>
      </w:r>
    </w:p>
    <w:p w:rsidR="006F3309" w:rsidRPr="00FB118C"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Suppakul, P., Sanla-Ead, N., dan Phoopuritham, P. 2006. Antimicrobial and antioxidant activities of betel oil. </w:t>
      </w:r>
      <w:r w:rsidRPr="00464C02">
        <w:rPr>
          <w:rFonts w:cs="Times New Roman"/>
          <w:i/>
          <w:iCs/>
          <w:color w:val="222222"/>
          <w:sz w:val="24"/>
          <w:szCs w:val="24"/>
          <w:shd w:val="clear" w:color="auto" w:fill="FFFFFF"/>
        </w:rPr>
        <w:t xml:space="preserve">Agriculture and Natural </w:t>
      </w:r>
      <w:r w:rsidRPr="00FB118C">
        <w:rPr>
          <w:rFonts w:cs="Times New Roman"/>
          <w:i/>
          <w:iCs/>
          <w:color w:val="222222"/>
          <w:sz w:val="24"/>
          <w:szCs w:val="24"/>
          <w:shd w:val="clear" w:color="auto" w:fill="FFFFFF"/>
        </w:rPr>
        <w:t>Resources</w:t>
      </w:r>
      <w:r w:rsidRPr="00FB118C">
        <w:rPr>
          <w:rFonts w:cs="Times New Roman"/>
          <w:color w:val="222222"/>
          <w:sz w:val="24"/>
          <w:szCs w:val="24"/>
          <w:shd w:val="clear" w:color="auto" w:fill="FFFFFF"/>
        </w:rPr>
        <w:t>, </w:t>
      </w:r>
      <w:r w:rsidRPr="00FB118C">
        <w:rPr>
          <w:rFonts w:cs="Times New Roman"/>
          <w:iCs/>
          <w:color w:val="222222"/>
          <w:sz w:val="24"/>
          <w:szCs w:val="24"/>
          <w:shd w:val="clear" w:color="auto" w:fill="FFFFFF"/>
        </w:rPr>
        <w:t>40</w:t>
      </w:r>
      <w:r w:rsidRPr="00FB118C">
        <w:rPr>
          <w:rFonts w:cs="Times New Roman"/>
          <w:color w:val="222222"/>
          <w:sz w:val="24"/>
          <w:szCs w:val="24"/>
          <w:shd w:val="clear" w:color="auto" w:fill="FFFFFF"/>
        </w:rPr>
        <w:t>(6): 91-100.</w:t>
      </w:r>
    </w:p>
    <w:p w:rsidR="006F3309" w:rsidRPr="00FB118C" w:rsidRDefault="006F3309" w:rsidP="006F3309">
      <w:pPr>
        <w:spacing w:after="240" w:line="240" w:lineRule="auto"/>
        <w:ind w:left="709" w:hanging="709"/>
        <w:jc w:val="both"/>
        <w:rPr>
          <w:rFonts w:cs="Times New Roman"/>
          <w:color w:val="222222"/>
          <w:sz w:val="24"/>
          <w:szCs w:val="24"/>
          <w:shd w:val="clear" w:color="auto" w:fill="FFFFFF"/>
        </w:rPr>
      </w:pPr>
      <w:r>
        <w:rPr>
          <w:rFonts w:cs="Times New Roman"/>
          <w:color w:val="222222"/>
          <w:sz w:val="24"/>
          <w:szCs w:val="24"/>
          <w:shd w:val="clear" w:color="auto" w:fill="FFFFFF"/>
        </w:rPr>
        <w:t>Susanto, A., dan Setiyorini, E. 2017</w:t>
      </w:r>
      <w:r w:rsidRPr="00FB118C">
        <w:rPr>
          <w:rFonts w:cs="Times New Roman"/>
          <w:color w:val="222222"/>
          <w:sz w:val="24"/>
          <w:szCs w:val="24"/>
          <w:shd w:val="clear" w:color="auto" w:fill="FFFFFF"/>
        </w:rPr>
        <w:t>. Efektifitas kombinasi perasan daun sirih (Piper betle L.) dengan perangkap nyamuk terhadap kematian larva Aedes aegypti, upaya penurunan penderita DBD di Desa Jogoroto Kabupaten Jombang. In </w:t>
      </w:r>
      <w:r w:rsidRPr="00FB118C">
        <w:rPr>
          <w:rFonts w:cs="Times New Roman"/>
          <w:i/>
          <w:iCs/>
          <w:color w:val="222222"/>
          <w:sz w:val="24"/>
          <w:szCs w:val="24"/>
          <w:shd w:val="clear" w:color="auto" w:fill="FFFFFF"/>
        </w:rPr>
        <w:t>Prosiding Seminar Nasional</w:t>
      </w:r>
      <w:r>
        <w:rPr>
          <w:rFonts w:cs="Times New Roman"/>
          <w:color w:val="222222"/>
          <w:sz w:val="24"/>
          <w:szCs w:val="24"/>
          <w:shd w:val="clear" w:color="auto" w:fill="FFFFFF"/>
        </w:rPr>
        <w:t xml:space="preserve">, </w:t>
      </w:r>
      <w:r w:rsidRPr="00FB118C">
        <w:rPr>
          <w:rFonts w:cs="Times New Roman"/>
          <w:color w:val="222222"/>
          <w:sz w:val="24"/>
          <w:szCs w:val="24"/>
          <w:shd w:val="clear" w:color="auto" w:fill="FFFFFF"/>
        </w:rPr>
        <w:t>1</w:t>
      </w:r>
      <w:r>
        <w:rPr>
          <w:rFonts w:cs="Times New Roman"/>
          <w:color w:val="222222"/>
          <w:sz w:val="24"/>
          <w:szCs w:val="24"/>
          <w:shd w:val="clear" w:color="auto" w:fill="FFFFFF"/>
        </w:rPr>
        <w:t>: 302-309</w:t>
      </w:r>
      <w:r w:rsidRPr="00FB118C">
        <w:rPr>
          <w:rFonts w:cs="Times New Roman"/>
          <w:color w:val="222222"/>
          <w:sz w:val="24"/>
          <w:szCs w:val="24"/>
          <w:shd w:val="clear" w:color="auto" w:fill="FFFFFF"/>
        </w:rPr>
        <w:t>.</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Tetti, M. 2014. Ekstraksi, Pemisahan Senyawa, dan Identifikasi Senyawa Aktif. </w:t>
      </w:r>
      <w:r w:rsidRPr="00464C02">
        <w:rPr>
          <w:rFonts w:cs="Times New Roman"/>
          <w:i/>
          <w:iCs/>
          <w:color w:val="222222"/>
          <w:sz w:val="24"/>
          <w:szCs w:val="24"/>
          <w:shd w:val="clear" w:color="auto" w:fill="FFFFFF"/>
        </w:rPr>
        <w:t>Jurnal Kesehatan</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7</w:t>
      </w:r>
      <w:r w:rsidRPr="00464C02">
        <w:rPr>
          <w:rFonts w:cs="Times New Roman"/>
          <w:color w:val="222222"/>
          <w:sz w:val="24"/>
          <w:szCs w:val="24"/>
          <w:shd w:val="clear" w:color="auto" w:fill="FFFFFF"/>
        </w:rPr>
        <w:t>(2).</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Wardiyah, S. 2015. </w:t>
      </w:r>
      <w:r w:rsidRPr="00464C02">
        <w:rPr>
          <w:rFonts w:cs="Times New Roman"/>
          <w:iCs/>
          <w:color w:val="222222"/>
          <w:sz w:val="24"/>
          <w:szCs w:val="24"/>
          <w:shd w:val="clear" w:color="auto" w:fill="FFFFFF"/>
        </w:rPr>
        <w:t>Perbandingan sifat fisik sediaan krim, gel, dan salep yang mengandung etil p-metoksisinamat dari ekstrak rimpang kencur (Kaempferia galanga linn.)</w:t>
      </w:r>
      <w:r w:rsidRPr="00464C02">
        <w:rPr>
          <w:rFonts w:cs="Times New Roman"/>
          <w:i/>
          <w:iCs/>
          <w:color w:val="222222"/>
          <w:sz w:val="24"/>
          <w:szCs w:val="24"/>
          <w:shd w:val="clear" w:color="auto" w:fill="FFFFFF"/>
        </w:rPr>
        <w:t>.</w:t>
      </w:r>
      <w:r w:rsidRPr="00464C02">
        <w:rPr>
          <w:rFonts w:cs="Times New Roman"/>
          <w:color w:val="222222"/>
          <w:sz w:val="24"/>
          <w:szCs w:val="24"/>
          <w:shd w:val="clear" w:color="auto" w:fill="FFFFFF"/>
        </w:rPr>
        <w:t> </w:t>
      </w:r>
      <w:r w:rsidRPr="00464C02">
        <w:rPr>
          <w:rFonts w:cs="Times New Roman"/>
          <w:i/>
          <w:color w:val="222222"/>
          <w:sz w:val="24"/>
          <w:szCs w:val="24"/>
          <w:shd w:val="clear" w:color="auto" w:fill="FFFFFF"/>
        </w:rPr>
        <w:t>Bachelor's thesis</w:t>
      </w:r>
      <w:r w:rsidRPr="00464C02">
        <w:rPr>
          <w:rFonts w:cs="Times New Roman"/>
          <w:color w:val="222222"/>
          <w:sz w:val="24"/>
          <w:szCs w:val="24"/>
          <w:shd w:val="clear" w:color="auto" w:fill="FFFFFF"/>
        </w:rPr>
        <w:t>. UIN Syarif Hidayatullah Jakarta: Fakultas Kedokteran dan Ilmu Kesehatan.</w:t>
      </w:r>
    </w:p>
    <w:p w:rsidR="006F3309" w:rsidRPr="00464C02" w:rsidRDefault="006F3309" w:rsidP="006F3309">
      <w:pPr>
        <w:spacing w:after="240" w:line="240" w:lineRule="auto"/>
        <w:ind w:left="709" w:hanging="709"/>
        <w:jc w:val="both"/>
        <w:rPr>
          <w:rFonts w:cs="Times New Roman"/>
          <w:color w:val="222222"/>
          <w:sz w:val="24"/>
          <w:szCs w:val="24"/>
          <w:shd w:val="clear" w:color="auto" w:fill="FFFFFF"/>
        </w:rPr>
      </w:pPr>
      <w:r w:rsidRPr="00464C02">
        <w:rPr>
          <w:rFonts w:cs="Times New Roman"/>
          <w:color w:val="222222"/>
          <w:sz w:val="24"/>
          <w:szCs w:val="24"/>
          <w:shd w:val="clear" w:color="auto" w:fill="FFFFFF"/>
        </w:rPr>
        <w:t>Yang, X. H., dan Zhu, W. L. 2007. Viscosity properties of sodium carboxymethylcellulose solutions. </w:t>
      </w:r>
      <w:r w:rsidRPr="00464C02">
        <w:rPr>
          <w:rFonts w:cs="Times New Roman"/>
          <w:i/>
          <w:iCs/>
          <w:color w:val="222222"/>
          <w:sz w:val="24"/>
          <w:szCs w:val="24"/>
          <w:shd w:val="clear" w:color="auto" w:fill="FFFFFF"/>
        </w:rPr>
        <w:t>Cellulose</w:t>
      </w:r>
      <w:r w:rsidRPr="00464C02">
        <w:rPr>
          <w:rFonts w:cs="Times New Roman"/>
          <w:color w:val="222222"/>
          <w:sz w:val="24"/>
          <w:szCs w:val="24"/>
          <w:shd w:val="clear" w:color="auto" w:fill="FFFFFF"/>
        </w:rPr>
        <w:t>, </w:t>
      </w:r>
      <w:r w:rsidRPr="00464C02">
        <w:rPr>
          <w:rFonts w:cs="Times New Roman"/>
          <w:iCs/>
          <w:color w:val="222222"/>
          <w:sz w:val="24"/>
          <w:szCs w:val="24"/>
          <w:shd w:val="clear" w:color="auto" w:fill="FFFFFF"/>
        </w:rPr>
        <w:t>14</w:t>
      </w:r>
      <w:r w:rsidRPr="00464C02">
        <w:rPr>
          <w:rFonts w:cs="Times New Roman"/>
          <w:color w:val="222222"/>
          <w:sz w:val="24"/>
          <w:szCs w:val="24"/>
          <w:shd w:val="clear" w:color="auto" w:fill="FFFFFF"/>
        </w:rPr>
        <w:t>(5): 409-417.</w:t>
      </w:r>
    </w:p>
    <w:p w:rsidR="006F3309" w:rsidRDefault="006F3309" w:rsidP="006F3309">
      <w:pPr>
        <w:pStyle w:val="Heading1"/>
        <w:tabs>
          <w:tab w:val="left" w:pos="2687"/>
          <w:tab w:val="center" w:pos="3968"/>
        </w:tabs>
        <w:rPr>
          <w:color w:val="000000" w:themeColor="text1"/>
        </w:rPr>
      </w:pPr>
    </w:p>
    <w:p w:rsidR="006F3309" w:rsidRDefault="006F3309" w:rsidP="006F3309">
      <w:pPr>
        <w:pStyle w:val="Caption"/>
        <w:rPr>
          <w:b w:val="0"/>
          <w:lang w:val="en-US"/>
        </w:rPr>
      </w:pPr>
    </w:p>
    <w:p w:rsidR="005F75A9" w:rsidRPr="006F3309" w:rsidRDefault="005F75A9" w:rsidP="006F3309">
      <w:bookmarkStart w:id="1" w:name="_GoBack"/>
      <w:bookmarkEnd w:id="1"/>
    </w:p>
    <w:sectPr w:rsidR="005F75A9" w:rsidRPr="006F3309" w:rsidSect="0060268D">
      <w:footerReference w:type="default" r:id="rId9"/>
      <w:pgSz w:w="11907" w:h="16839" w:code="9"/>
      <w:pgMar w:top="1701"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44655"/>
      <w:docPartObj>
        <w:docPartGallery w:val="Page Numbers (Bottom of Page)"/>
        <w:docPartUnique/>
      </w:docPartObj>
    </w:sdtPr>
    <w:sdtEndPr>
      <w:rPr>
        <w:noProof/>
      </w:rPr>
    </w:sdtEndPr>
    <w:sdtContent>
      <w:p w:rsidR="000026F4" w:rsidRDefault="000026F4">
        <w:pPr>
          <w:pStyle w:val="Footer"/>
          <w:jc w:val="center"/>
        </w:pPr>
        <w:r>
          <w:fldChar w:fldCharType="begin"/>
        </w:r>
        <w:r>
          <w:instrText xml:space="preserve"> PAGE   \* MERGEFORMAT </w:instrText>
        </w:r>
        <w:r>
          <w:fldChar w:fldCharType="separate"/>
        </w:r>
        <w:r w:rsidR="006F3309">
          <w:rPr>
            <w:noProof/>
          </w:rPr>
          <w:t>6</w:t>
        </w:r>
        <w:r>
          <w:rPr>
            <w:noProof/>
          </w:rPr>
          <w:fldChar w:fldCharType="end"/>
        </w:r>
      </w:p>
    </w:sdtContent>
  </w:sdt>
  <w:p w:rsidR="000026F4" w:rsidRDefault="000026F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E3776"/>
    <w:multiLevelType w:val="hybridMultilevel"/>
    <w:tmpl w:val="C1E04500"/>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2CB4BC6"/>
    <w:multiLevelType w:val="hybridMultilevel"/>
    <w:tmpl w:val="8986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A0012"/>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37CB8"/>
    <w:multiLevelType w:val="hybridMultilevel"/>
    <w:tmpl w:val="0310E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AE50211"/>
    <w:multiLevelType w:val="hybridMultilevel"/>
    <w:tmpl w:val="DD0EF250"/>
    <w:lvl w:ilvl="0" w:tplc="83ACF19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A050AB"/>
    <w:multiLevelType w:val="hybridMultilevel"/>
    <w:tmpl w:val="08A0502E"/>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5107E8D"/>
    <w:multiLevelType w:val="hybridMultilevel"/>
    <w:tmpl w:val="A16AE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BD21C6"/>
    <w:multiLevelType w:val="multilevel"/>
    <w:tmpl w:val="F9CEF6EA"/>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i w:val="0"/>
      </w:rPr>
    </w:lvl>
    <w:lvl w:ilvl="2">
      <w:start w:val="3"/>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9">
    <w:nsid w:val="29305281"/>
    <w:multiLevelType w:val="multilevel"/>
    <w:tmpl w:val="26922DE0"/>
    <w:lvl w:ilvl="0">
      <w:start w:val="1"/>
      <w:numFmt w:val="decimal"/>
      <w:lvlText w:val="2.%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11CDA"/>
    <w:multiLevelType w:val="hybridMultilevel"/>
    <w:tmpl w:val="D820E970"/>
    <w:lvl w:ilvl="0" w:tplc="2E5A8E50">
      <w:start w:val="1"/>
      <w:numFmt w:val="decimal"/>
      <w:lvlText w:val="%1."/>
      <w:lvlJc w:val="left"/>
      <w:pPr>
        <w:ind w:left="720" w:hanging="360"/>
      </w:pPr>
      <w:rPr>
        <w:rFonts w:ascii="Times New Roman" w:eastAsiaTheme="minorHAnsi" w:hAnsi="Times New Roman" w:cs="Times New Roman"/>
        <w:i w:val="0"/>
      </w:rPr>
    </w:lvl>
    <w:lvl w:ilvl="1" w:tplc="04090019">
      <w:start w:val="1"/>
      <w:numFmt w:val="lowerLetter"/>
      <w:lvlText w:val="%2."/>
      <w:lvlJc w:val="left"/>
      <w:pPr>
        <w:ind w:left="1440" w:hanging="360"/>
      </w:pPr>
    </w:lvl>
    <w:lvl w:ilvl="2" w:tplc="3FD2AAC4">
      <w:start w:val="1"/>
      <w:numFmt w:val="decimal"/>
      <w:lvlText w:val="%3."/>
      <w:lvlJc w:val="left"/>
      <w:pPr>
        <w:ind w:left="644"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025F28"/>
    <w:multiLevelType w:val="hybridMultilevel"/>
    <w:tmpl w:val="0ABE8012"/>
    <w:lvl w:ilvl="0" w:tplc="A28E9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43D03"/>
    <w:multiLevelType w:val="hybridMultilevel"/>
    <w:tmpl w:val="482C55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B73776D"/>
    <w:multiLevelType w:val="hybridMultilevel"/>
    <w:tmpl w:val="BCA8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8374A"/>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65609"/>
    <w:multiLevelType w:val="multilevel"/>
    <w:tmpl w:val="F894D31A"/>
    <w:lvl w:ilvl="0">
      <w:start w:val="1"/>
      <w:numFmt w:val="decimal"/>
      <w:lvlText w:val="%1."/>
      <w:lvlJc w:val="left"/>
      <w:pPr>
        <w:ind w:left="720" w:hanging="360"/>
      </w:pPr>
      <w:rPr>
        <w:rFonts w:hint="default"/>
      </w:rPr>
    </w:lvl>
    <w:lvl w:ilvl="1">
      <w:start w:val="3"/>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1D42688"/>
    <w:multiLevelType w:val="hybridMultilevel"/>
    <w:tmpl w:val="D39A651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4C73D7A"/>
    <w:multiLevelType w:val="multilevel"/>
    <w:tmpl w:val="DD883E56"/>
    <w:lvl w:ilvl="0">
      <w:start w:val="1"/>
      <w:numFmt w:val="decimal"/>
      <w:lvlText w:val="%1."/>
      <w:lvlJc w:val="left"/>
      <w:pPr>
        <w:ind w:left="1440" w:hanging="360"/>
      </w:pPr>
    </w:lvl>
    <w:lvl w:ilvl="1">
      <w:start w:val="2"/>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8">
    <w:nsid w:val="488E22A1"/>
    <w:multiLevelType w:val="hybridMultilevel"/>
    <w:tmpl w:val="21ECE4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C44762"/>
    <w:multiLevelType w:val="hybridMultilevel"/>
    <w:tmpl w:val="61EC0E1C"/>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AB54567"/>
    <w:multiLevelType w:val="hybridMultilevel"/>
    <w:tmpl w:val="3BE8A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37898"/>
    <w:multiLevelType w:val="multilevel"/>
    <w:tmpl w:val="F5E8601C"/>
    <w:lvl w:ilvl="0">
      <w:start w:val="1"/>
      <w:numFmt w:val="decimal"/>
      <w:lvlText w:val="%1."/>
      <w:lvlJc w:val="left"/>
      <w:pPr>
        <w:ind w:left="1440" w:hanging="360"/>
      </w:pPr>
    </w:lvl>
    <w:lvl w:ilvl="1">
      <w:start w:val="2"/>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2">
    <w:nsid w:val="52373CBD"/>
    <w:multiLevelType w:val="hybridMultilevel"/>
    <w:tmpl w:val="E460F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32BF9"/>
    <w:multiLevelType w:val="hybridMultilevel"/>
    <w:tmpl w:val="5E46FC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3E12F3A"/>
    <w:multiLevelType w:val="multilevel"/>
    <w:tmpl w:val="15F48532"/>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55A26312"/>
    <w:multiLevelType w:val="hybridMultilevel"/>
    <w:tmpl w:val="FD16E2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575C3379"/>
    <w:multiLevelType w:val="multilevel"/>
    <w:tmpl w:val="BB52A9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732EE1"/>
    <w:multiLevelType w:val="hybridMultilevel"/>
    <w:tmpl w:val="3614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871A3"/>
    <w:multiLevelType w:val="multilevel"/>
    <w:tmpl w:val="9FB8C94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B22A08"/>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767C46"/>
    <w:multiLevelType w:val="hybridMultilevel"/>
    <w:tmpl w:val="FD5AF5FC"/>
    <w:lvl w:ilvl="0" w:tplc="8EE20B1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480480"/>
    <w:multiLevelType w:val="multilevel"/>
    <w:tmpl w:val="846829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94659B"/>
    <w:multiLevelType w:val="multilevel"/>
    <w:tmpl w:val="A3BCF1C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C95F76"/>
    <w:multiLevelType w:val="hybridMultilevel"/>
    <w:tmpl w:val="26B6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044C3"/>
    <w:multiLevelType w:val="hybridMultilevel"/>
    <w:tmpl w:val="3C4216EE"/>
    <w:lvl w:ilvl="0" w:tplc="D0946B0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EFB7326"/>
    <w:multiLevelType w:val="multilevel"/>
    <w:tmpl w:val="981CE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0111ECE"/>
    <w:multiLevelType w:val="hybridMultilevel"/>
    <w:tmpl w:val="134831C2"/>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0204136"/>
    <w:multiLevelType w:val="hybridMultilevel"/>
    <w:tmpl w:val="F118D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2451D8">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1E2C4D"/>
    <w:multiLevelType w:val="multilevel"/>
    <w:tmpl w:val="5ABEA2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nsid w:val="7C3D7D67"/>
    <w:multiLevelType w:val="hybridMultilevel"/>
    <w:tmpl w:val="61CAF4C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7"/>
  </w:num>
  <w:num w:numId="4">
    <w:abstractNumId w:val="39"/>
  </w:num>
  <w:num w:numId="5">
    <w:abstractNumId w:val="18"/>
  </w:num>
  <w:num w:numId="6">
    <w:abstractNumId w:val="36"/>
  </w:num>
  <w:num w:numId="7">
    <w:abstractNumId w:val="6"/>
  </w:num>
  <w:num w:numId="8">
    <w:abstractNumId w:val="16"/>
  </w:num>
  <w:num w:numId="9">
    <w:abstractNumId w:val="15"/>
  </w:num>
  <w:num w:numId="10">
    <w:abstractNumId w:val="5"/>
  </w:num>
  <w:num w:numId="11">
    <w:abstractNumId w:val="27"/>
  </w:num>
  <w:num w:numId="12">
    <w:abstractNumId w:val="28"/>
  </w:num>
  <w:num w:numId="13">
    <w:abstractNumId w:val="7"/>
  </w:num>
  <w:num w:numId="14">
    <w:abstractNumId w:val="29"/>
  </w:num>
  <w:num w:numId="15">
    <w:abstractNumId w:val="14"/>
  </w:num>
  <w:num w:numId="16">
    <w:abstractNumId w:val="3"/>
  </w:num>
  <w:num w:numId="17">
    <w:abstractNumId w:val="22"/>
  </w:num>
  <w:num w:numId="18">
    <w:abstractNumId w:val="34"/>
  </w:num>
  <w:num w:numId="19">
    <w:abstractNumId w:val="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2"/>
  </w:num>
  <w:num w:numId="30">
    <w:abstractNumId w:val="9"/>
  </w:num>
  <w:num w:numId="31">
    <w:abstractNumId w:val="33"/>
  </w:num>
  <w:num w:numId="32">
    <w:abstractNumId w:val="31"/>
  </w:num>
  <w:num w:numId="33">
    <w:abstractNumId w:val="11"/>
  </w:num>
  <w:num w:numId="34">
    <w:abstractNumId w:val="2"/>
  </w:num>
  <w:num w:numId="35">
    <w:abstractNumId w:val="30"/>
  </w:num>
  <w:num w:numId="36">
    <w:abstractNumId w:val="20"/>
  </w:num>
  <w:num w:numId="37">
    <w:abstractNumId w:val="4"/>
  </w:num>
  <w:num w:numId="38">
    <w:abstractNumId w:val="1"/>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17"/>
    <w:rsid w:val="000026F4"/>
    <w:rsid w:val="0001349A"/>
    <w:rsid w:val="00080927"/>
    <w:rsid w:val="000B3D07"/>
    <w:rsid w:val="000E183C"/>
    <w:rsid w:val="000F0422"/>
    <w:rsid w:val="00151219"/>
    <w:rsid w:val="0016577E"/>
    <w:rsid w:val="001A0DFF"/>
    <w:rsid w:val="001C786D"/>
    <w:rsid w:val="002205E7"/>
    <w:rsid w:val="00251203"/>
    <w:rsid w:val="0025392A"/>
    <w:rsid w:val="00254D9D"/>
    <w:rsid w:val="0027074C"/>
    <w:rsid w:val="002B0DD2"/>
    <w:rsid w:val="002B76E2"/>
    <w:rsid w:val="002E1FD9"/>
    <w:rsid w:val="0032428F"/>
    <w:rsid w:val="00335BDA"/>
    <w:rsid w:val="00355F75"/>
    <w:rsid w:val="00393C8C"/>
    <w:rsid w:val="003D5489"/>
    <w:rsid w:val="00444AB1"/>
    <w:rsid w:val="00503A98"/>
    <w:rsid w:val="00553AB5"/>
    <w:rsid w:val="005B0023"/>
    <w:rsid w:val="005D6EE1"/>
    <w:rsid w:val="005F75A9"/>
    <w:rsid w:val="0060268D"/>
    <w:rsid w:val="006C0EB8"/>
    <w:rsid w:val="006F29E8"/>
    <w:rsid w:val="006F3309"/>
    <w:rsid w:val="00771D93"/>
    <w:rsid w:val="007A03A0"/>
    <w:rsid w:val="007A296E"/>
    <w:rsid w:val="007A53E4"/>
    <w:rsid w:val="0081588A"/>
    <w:rsid w:val="0082457B"/>
    <w:rsid w:val="00841507"/>
    <w:rsid w:val="008C1D12"/>
    <w:rsid w:val="008D7C4C"/>
    <w:rsid w:val="009139A8"/>
    <w:rsid w:val="009630ED"/>
    <w:rsid w:val="009A7F78"/>
    <w:rsid w:val="009C180E"/>
    <w:rsid w:val="009F3C75"/>
    <w:rsid w:val="00A70AAC"/>
    <w:rsid w:val="00AB001E"/>
    <w:rsid w:val="00AB6117"/>
    <w:rsid w:val="00C80AAA"/>
    <w:rsid w:val="00C9020A"/>
    <w:rsid w:val="00CC5013"/>
    <w:rsid w:val="00CE1201"/>
    <w:rsid w:val="00D23ED2"/>
    <w:rsid w:val="00D421BA"/>
    <w:rsid w:val="00D5716A"/>
    <w:rsid w:val="00E74488"/>
    <w:rsid w:val="00E76A2C"/>
    <w:rsid w:val="00EC41CF"/>
    <w:rsid w:val="00EE2DAB"/>
    <w:rsid w:val="00F95B6B"/>
    <w:rsid w:val="00FC002E"/>
    <w:rsid w:val="00FC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D421BA"/>
    <w:pPr>
      <w:keepNext w:val="0"/>
      <w:keepLines w:val="0"/>
      <w:spacing w:before="0" w:after="260" w:line="240" w:lineRule="auto"/>
      <w:ind w:left="720" w:hanging="720"/>
      <w:jc w:val="both"/>
      <w:outlineLvl w:val="2"/>
    </w:pPr>
    <w:rPr>
      <w:rFonts w:ascii="Times New Roman" w:eastAsiaTheme="minorHAnsi" w:hAnsi="Times New Roman" w:cs="Times New Roman"/>
      <w:color w:val="auto"/>
      <w:sz w:val="24"/>
      <w:szCs w:val="24"/>
      <w:lang w:val="id-ID"/>
    </w:rPr>
  </w:style>
  <w:style w:type="paragraph" w:styleId="Heading4">
    <w:name w:val="heading 4"/>
    <w:basedOn w:val="Heading3"/>
    <w:next w:val="Normal"/>
    <w:link w:val="Heading4Char"/>
    <w:uiPriority w:val="9"/>
    <w:unhideWhenUsed/>
    <w:qFormat/>
    <w:rsid w:val="00D421BA"/>
    <w:pPr>
      <w:outlineLvl w:val="3"/>
    </w:p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3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5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semiHidden/>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unhideWhenUsed/>
    <w:rsid w:val="009A7F78"/>
    <w:pPr>
      <w:spacing w:after="100"/>
      <w:ind w:left="880"/>
    </w:pPr>
    <w:rPr>
      <w:rFonts w:asciiTheme="minorHAnsi" w:hAnsiTheme="minorHAnsi"/>
    </w:rPr>
  </w:style>
  <w:style w:type="paragraph" w:styleId="ListBullet">
    <w:name w:val="List Bullet"/>
    <w:basedOn w:val="Normal"/>
    <w:uiPriority w:val="99"/>
    <w:semiHidden/>
    <w:unhideWhenUsed/>
    <w:rsid w:val="002E1FD9"/>
    <w:pPr>
      <w:numPr>
        <w:numId w:val="19"/>
      </w:numPr>
      <w:spacing w:after="0"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D421BA"/>
    <w:rPr>
      <w:rFonts w:cs="Times New Roman"/>
      <w:b/>
      <w:bCs/>
      <w:sz w:val="24"/>
      <w:szCs w:val="24"/>
      <w:lang w:val="id-ID"/>
    </w:rPr>
  </w:style>
  <w:style w:type="character" w:customStyle="1" w:styleId="Heading4Char">
    <w:name w:val="Heading 4 Char"/>
    <w:basedOn w:val="DefaultParagraphFont"/>
    <w:link w:val="Heading4"/>
    <w:uiPriority w:val="9"/>
    <w:rsid w:val="00D421BA"/>
    <w:rPr>
      <w:rFonts w:cs="Times New Roman"/>
      <w:b/>
      <w:bCs/>
      <w:sz w:val="24"/>
      <w:szCs w:val="24"/>
      <w:lang w:val="id-ID"/>
    </w:rPr>
  </w:style>
  <w:style w:type="paragraph" w:styleId="TOC6">
    <w:name w:val="toc 6"/>
    <w:basedOn w:val="Normal"/>
    <w:next w:val="Normal"/>
    <w:autoRedefine/>
    <w:uiPriority w:val="39"/>
    <w:unhideWhenUsed/>
    <w:rsid w:val="00D421BA"/>
    <w:pPr>
      <w:spacing w:after="100" w:line="259" w:lineRule="auto"/>
      <w:ind w:left="1100"/>
    </w:pPr>
    <w:rPr>
      <w:rFonts w:asciiTheme="minorHAnsi" w:eastAsiaTheme="minorEastAsia" w:hAnsiTheme="minorHAnsi"/>
      <w:lang w:val="id-ID" w:eastAsia="id-ID"/>
    </w:rPr>
  </w:style>
  <w:style w:type="paragraph" w:styleId="TOC7">
    <w:name w:val="toc 7"/>
    <w:basedOn w:val="Normal"/>
    <w:next w:val="Normal"/>
    <w:autoRedefine/>
    <w:uiPriority w:val="39"/>
    <w:unhideWhenUsed/>
    <w:rsid w:val="00D421BA"/>
    <w:pPr>
      <w:spacing w:after="100" w:line="259" w:lineRule="auto"/>
      <w:ind w:left="1320"/>
    </w:pPr>
    <w:rPr>
      <w:rFonts w:asciiTheme="minorHAnsi" w:eastAsiaTheme="minorEastAsia" w:hAnsiTheme="minorHAnsi"/>
      <w:lang w:val="id-ID" w:eastAsia="id-ID"/>
    </w:rPr>
  </w:style>
  <w:style w:type="paragraph" w:styleId="TOC8">
    <w:name w:val="toc 8"/>
    <w:basedOn w:val="Normal"/>
    <w:next w:val="Normal"/>
    <w:autoRedefine/>
    <w:uiPriority w:val="39"/>
    <w:unhideWhenUsed/>
    <w:rsid w:val="00D421BA"/>
    <w:pPr>
      <w:spacing w:after="100" w:line="259" w:lineRule="auto"/>
      <w:ind w:left="1540"/>
    </w:pPr>
    <w:rPr>
      <w:rFonts w:asciiTheme="minorHAnsi" w:eastAsiaTheme="minorEastAsia" w:hAnsiTheme="minorHAnsi"/>
      <w:lang w:val="id-ID" w:eastAsia="id-ID"/>
    </w:rPr>
  </w:style>
  <w:style w:type="paragraph" w:styleId="TOC9">
    <w:name w:val="toc 9"/>
    <w:basedOn w:val="Normal"/>
    <w:next w:val="Normal"/>
    <w:autoRedefine/>
    <w:uiPriority w:val="39"/>
    <w:unhideWhenUsed/>
    <w:rsid w:val="00D421BA"/>
    <w:pPr>
      <w:spacing w:after="100" w:line="259" w:lineRule="auto"/>
      <w:ind w:left="1760"/>
    </w:pPr>
    <w:rPr>
      <w:rFonts w:asciiTheme="minorHAnsi" w:eastAsiaTheme="minorEastAsia" w:hAnsiTheme="minorHAnsi"/>
      <w:lang w:val="id-ID" w:eastAsia="id-ID"/>
    </w:rPr>
  </w:style>
  <w:style w:type="table" w:styleId="LightShading">
    <w:name w:val="Light Shading"/>
    <w:basedOn w:val="TableNormal"/>
    <w:uiPriority w:val="60"/>
    <w:rsid w:val="00D421BA"/>
    <w:pPr>
      <w:spacing w:after="0" w:line="240" w:lineRule="auto"/>
    </w:pPr>
    <w:rPr>
      <w:rFonts w:asciiTheme="minorHAnsi" w:hAnsi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2iqfc">
    <w:name w:val="y2iqfc"/>
    <w:basedOn w:val="DefaultParagraphFont"/>
    <w:rsid w:val="00D421BA"/>
  </w:style>
  <w:style w:type="table" w:styleId="LightShading-Accent3">
    <w:name w:val="Light Shading Accent 3"/>
    <w:basedOn w:val="TableNormal"/>
    <w:uiPriority w:val="60"/>
    <w:rsid w:val="00D421BA"/>
    <w:pPr>
      <w:spacing w:after="0" w:line="240" w:lineRule="auto"/>
    </w:pPr>
    <w:rPr>
      <w:rFonts w:asciiTheme="minorHAnsi" w:hAnsiTheme="minorHAnsi"/>
      <w:color w:val="76923C" w:themeColor="accent3" w:themeShade="BF"/>
      <w:lang w:val="id-I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D421BA"/>
    <w:pPr>
      <w:keepNext w:val="0"/>
      <w:keepLines w:val="0"/>
      <w:spacing w:before="0" w:after="260" w:line="240" w:lineRule="auto"/>
      <w:ind w:left="720" w:hanging="720"/>
      <w:jc w:val="both"/>
      <w:outlineLvl w:val="2"/>
    </w:pPr>
    <w:rPr>
      <w:rFonts w:ascii="Times New Roman" w:eastAsiaTheme="minorHAnsi" w:hAnsi="Times New Roman" w:cs="Times New Roman"/>
      <w:color w:val="auto"/>
      <w:sz w:val="24"/>
      <w:szCs w:val="24"/>
      <w:lang w:val="id-ID"/>
    </w:rPr>
  </w:style>
  <w:style w:type="paragraph" w:styleId="Heading4">
    <w:name w:val="heading 4"/>
    <w:basedOn w:val="Heading3"/>
    <w:next w:val="Normal"/>
    <w:link w:val="Heading4Char"/>
    <w:uiPriority w:val="9"/>
    <w:unhideWhenUsed/>
    <w:qFormat/>
    <w:rsid w:val="00D421BA"/>
    <w:pPr>
      <w:outlineLvl w:val="3"/>
    </w:p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3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5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semiHidden/>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unhideWhenUsed/>
    <w:rsid w:val="009A7F78"/>
    <w:pPr>
      <w:spacing w:after="100"/>
      <w:ind w:left="880"/>
    </w:pPr>
    <w:rPr>
      <w:rFonts w:asciiTheme="minorHAnsi" w:hAnsiTheme="minorHAnsi"/>
    </w:rPr>
  </w:style>
  <w:style w:type="paragraph" w:styleId="ListBullet">
    <w:name w:val="List Bullet"/>
    <w:basedOn w:val="Normal"/>
    <w:uiPriority w:val="99"/>
    <w:semiHidden/>
    <w:unhideWhenUsed/>
    <w:rsid w:val="002E1FD9"/>
    <w:pPr>
      <w:numPr>
        <w:numId w:val="19"/>
      </w:numPr>
      <w:spacing w:after="0"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D421BA"/>
    <w:rPr>
      <w:rFonts w:cs="Times New Roman"/>
      <w:b/>
      <w:bCs/>
      <w:sz w:val="24"/>
      <w:szCs w:val="24"/>
      <w:lang w:val="id-ID"/>
    </w:rPr>
  </w:style>
  <w:style w:type="character" w:customStyle="1" w:styleId="Heading4Char">
    <w:name w:val="Heading 4 Char"/>
    <w:basedOn w:val="DefaultParagraphFont"/>
    <w:link w:val="Heading4"/>
    <w:uiPriority w:val="9"/>
    <w:rsid w:val="00D421BA"/>
    <w:rPr>
      <w:rFonts w:cs="Times New Roman"/>
      <w:b/>
      <w:bCs/>
      <w:sz w:val="24"/>
      <w:szCs w:val="24"/>
      <w:lang w:val="id-ID"/>
    </w:rPr>
  </w:style>
  <w:style w:type="paragraph" w:styleId="TOC6">
    <w:name w:val="toc 6"/>
    <w:basedOn w:val="Normal"/>
    <w:next w:val="Normal"/>
    <w:autoRedefine/>
    <w:uiPriority w:val="39"/>
    <w:unhideWhenUsed/>
    <w:rsid w:val="00D421BA"/>
    <w:pPr>
      <w:spacing w:after="100" w:line="259" w:lineRule="auto"/>
      <w:ind w:left="1100"/>
    </w:pPr>
    <w:rPr>
      <w:rFonts w:asciiTheme="minorHAnsi" w:eastAsiaTheme="minorEastAsia" w:hAnsiTheme="minorHAnsi"/>
      <w:lang w:val="id-ID" w:eastAsia="id-ID"/>
    </w:rPr>
  </w:style>
  <w:style w:type="paragraph" w:styleId="TOC7">
    <w:name w:val="toc 7"/>
    <w:basedOn w:val="Normal"/>
    <w:next w:val="Normal"/>
    <w:autoRedefine/>
    <w:uiPriority w:val="39"/>
    <w:unhideWhenUsed/>
    <w:rsid w:val="00D421BA"/>
    <w:pPr>
      <w:spacing w:after="100" w:line="259" w:lineRule="auto"/>
      <w:ind w:left="1320"/>
    </w:pPr>
    <w:rPr>
      <w:rFonts w:asciiTheme="minorHAnsi" w:eastAsiaTheme="minorEastAsia" w:hAnsiTheme="minorHAnsi"/>
      <w:lang w:val="id-ID" w:eastAsia="id-ID"/>
    </w:rPr>
  </w:style>
  <w:style w:type="paragraph" w:styleId="TOC8">
    <w:name w:val="toc 8"/>
    <w:basedOn w:val="Normal"/>
    <w:next w:val="Normal"/>
    <w:autoRedefine/>
    <w:uiPriority w:val="39"/>
    <w:unhideWhenUsed/>
    <w:rsid w:val="00D421BA"/>
    <w:pPr>
      <w:spacing w:after="100" w:line="259" w:lineRule="auto"/>
      <w:ind w:left="1540"/>
    </w:pPr>
    <w:rPr>
      <w:rFonts w:asciiTheme="minorHAnsi" w:eastAsiaTheme="minorEastAsia" w:hAnsiTheme="minorHAnsi"/>
      <w:lang w:val="id-ID" w:eastAsia="id-ID"/>
    </w:rPr>
  </w:style>
  <w:style w:type="paragraph" w:styleId="TOC9">
    <w:name w:val="toc 9"/>
    <w:basedOn w:val="Normal"/>
    <w:next w:val="Normal"/>
    <w:autoRedefine/>
    <w:uiPriority w:val="39"/>
    <w:unhideWhenUsed/>
    <w:rsid w:val="00D421BA"/>
    <w:pPr>
      <w:spacing w:after="100" w:line="259" w:lineRule="auto"/>
      <w:ind w:left="1760"/>
    </w:pPr>
    <w:rPr>
      <w:rFonts w:asciiTheme="minorHAnsi" w:eastAsiaTheme="minorEastAsia" w:hAnsiTheme="minorHAnsi"/>
      <w:lang w:val="id-ID" w:eastAsia="id-ID"/>
    </w:rPr>
  </w:style>
  <w:style w:type="table" w:styleId="LightShading">
    <w:name w:val="Light Shading"/>
    <w:basedOn w:val="TableNormal"/>
    <w:uiPriority w:val="60"/>
    <w:rsid w:val="00D421BA"/>
    <w:pPr>
      <w:spacing w:after="0" w:line="240" w:lineRule="auto"/>
    </w:pPr>
    <w:rPr>
      <w:rFonts w:asciiTheme="minorHAnsi" w:hAnsi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2iqfc">
    <w:name w:val="y2iqfc"/>
    <w:basedOn w:val="DefaultParagraphFont"/>
    <w:rsid w:val="00D421BA"/>
  </w:style>
  <w:style w:type="table" w:styleId="LightShading-Accent3">
    <w:name w:val="Light Shading Accent 3"/>
    <w:basedOn w:val="TableNormal"/>
    <w:uiPriority w:val="60"/>
    <w:rsid w:val="00D421BA"/>
    <w:pPr>
      <w:spacing w:after="0" w:line="240" w:lineRule="auto"/>
    </w:pPr>
    <w:rPr>
      <w:rFonts w:asciiTheme="minorHAnsi" w:hAnsiTheme="minorHAnsi"/>
      <w:color w:val="76923C" w:themeColor="accent3" w:themeShade="BF"/>
      <w:lang w:val="id-I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onbwidjanarko.files.wordpress.com/2008/06/bahan-pembentuk-gel-2.pdf" TargetMode="External"/><Relationship Id="rId3" Type="http://schemas.openxmlformats.org/officeDocument/2006/relationships/styles" Target="styles.xml"/><Relationship Id="rId7" Type="http://schemas.openxmlformats.org/officeDocument/2006/relationships/hyperlink" Target="https://www.sehatcenter.com/wp-content/uploads/2014/01%20/ciri-ciri-kank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636C-4591-4258-AA4F-10780DFA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wahyu</cp:lastModifiedBy>
  <cp:revision>2</cp:revision>
  <cp:lastPrinted>2021-09-02T06:22:00Z</cp:lastPrinted>
  <dcterms:created xsi:type="dcterms:W3CDTF">2021-09-02T10:45:00Z</dcterms:created>
  <dcterms:modified xsi:type="dcterms:W3CDTF">2021-09-02T10:45:00Z</dcterms:modified>
</cp:coreProperties>
</file>