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B5" w:rsidRDefault="009109B5" w:rsidP="009109B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109B5" w:rsidRDefault="009109B5" w:rsidP="009109B5">
      <w:pPr>
        <w:spacing w:after="0" w:line="240" w:lineRule="auto"/>
        <w:jc w:val="center"/>
        <w:rPr>
          <w:rFonts w:ascii="Times New Roman" w:hAnsi="Times New Roman"/>
          <w:b/>
          <w:sz w:val="24"/>
          <w:szCs w:val="24"/>
          <w:lang w:val="en-US"/>
        </w:rPr>
      </w:pPr>
      <w:r w:rsidRPr="00493ED7">
        <w:rPr>
          <w:rFonts w:ascii="Times New Roman" w:hAnsi="Times New Roman"/>
          <w:b/>
          <w:sz w:val="24"/>
          <w:szCs w:val="24"/>
        </w:rPr>
        <w:t>PENGARUH SENAM FANTASI HEWAN TERHADAP PERKEMBANGAN MOTORIK KASAR ANAK USIA 5-6 TAHUN DI TK TA’DIBIYAH</w:t>
      </w:r>
    </w:p>
    <w:p w:rsidR="009109B5" w:rsidRPr="00493ED7" w:rsidRDefault="009109B5" w:rsidP="009109B5">
      <w:pPr>
        <w:spacing w:after="0" w:line="480" w:lineRule="auto"/>
        <w:jc w:val="center"/>
        <w:rPr>
          <w:rFonts w:ascii="Times New Roman" w:hAnsi="Times New Roman"/>
          <w:b/>
          <w:sz w:val="24"/>
          <w:szCs w:val="24"/>
          <w:lang w:val="en-US"/>
        </w:rPr>
      </w:pPr>
    </w:p>
    <w:p w:rsidR="009109B5" w:rsidRPr="00493ED7" w:rsidRDefault="009109B5" w:rsidP="009109B5">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KHAIRANI</w:t>
      </w:r>
    </w:p>
    <w:p w:rsidR="009109B5" w:rsidRDefault="009109B5" w:rsidP="009109B5">
      <w:pPr>
        <w:jc w:val="both"/>
        <w:rPr>
          <w:rFonts w:ascii="Times New Roman" w:hAnsi="Times New Roman" w:cs="Times New Roman"/>
          <w:sz w:val="24"/>
          <w:szCs w:val="24"/>
          <w:lang w:val="en-US"/>
        </w:rPr>
      </w:pPr>
      <w:r w:rsidRPr="00493ED7">
        <w:rPr>
          <w:rFonts w:ascii="Times New Roman" w:hAnsi="Times New Roman" w:cs="Times New Roman"/>
          <w:sz w:val="24"/>
          <w:szCs w:val="24"/>
        </w:rPr>
        <w:t xml:space="preserve">Latar belakang masalah pada penelitian ini adalah gerakan yang biasanya diajarkan para guru terlalu rumit, dan terkesan monoton karena meniru gerakan senam yang ada pada kaset dan kurang tepatnya stimulus yang diberikan guru. Tujuan penelitian ini untuk mengetahui pengaruh kegiatan senam fantasi </w:t>
      </w:r>
      <w:proofErr w:type="spellStart"/>
      <w:r>
        <w:rPr>
          <w:rFonts w:ascii="Times New Roman" w:hAnsi="Times New Roman" w:cs="Times New Roman"/>
          <w:sz w:val="24"/>
          <w:szCs w:val="24"/>
          <w:lang w:val="en-US"/>
        </w:rPr>
        <w:t>hewan</w:t>
      </w:r>
      <w:proofErr w:type="spellEnd"/>
      <w:r>
        <w:rPr>
          <w:rFonts w:ascii="Times New Roman" w:hAnsi="Times New Roman" w:cs="Times New Roman"/>
          <w:sz w:val="24"/>
          <w:szCs w:val="24"/>
          <w:lang w:val="en-US"/>
        </w:rPr>
        <w:t xml:space="preserve"> </w:t>
      </w:r>
      <w:r w:rsidRPr="00493ED7">
        <w:rPr>
          <w:rFonts w:ascii="Times New Roman" w:hAnsi="Times New Roman" w:cs="Times New Roman"/>
          <w:sz w:val="24"/>
          <w:szCs w:val="24"/>
        </w:rPr>
        <w:t xml:space="preserve">terhadap perkembangan </w:t>
      </w:r>
      <w:r>
        <w:rPr>
          <w:rFonts w:ascii="Times New Roman" w:hAnsi="Times New Roman" w:cs="Times New Roman"/>
          <w:sz w:val="24"/>
          <w:szCs w:val="24"/>
        </w:rPr>
        <w:t xml:space="preserve">motorik kasar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5-6</w:t>
      </w:r>
      <w:r w:rsidRPr="00493ED7">
        <w:rPr>
          <w:rFonts w:ascii="Times New Roman" w:hAnsi="Times New Roman" w:cs="Times New Roman"/>
          <w:sz w:val="24"/>
          <w:szCs w:val="24"/>
        </w:rPr>
        <w:t xml:space="preserve"> Tahun di </w:t>
      </w:r>
      <w:r>
        <w:rPr>
          <w:rFonts w:ascii="Times New Roman" w:hAnsi="Times New Roman" w:cs="Times New Roman"/>
          <w:sz w:val="24"/>
          <w:szCs w:val="24"/>
          <w:lang w:val="en-US"/>
        </w:rPr>
        <w:t xml:space="preserve">TK </w:t>
      </w:r>
      <w:proofErr w:type="spellStart"/>
      <w:r>
        <w:rPr>
          <w:rFonts w:ascii="Times New Roman" w:hAnsi="Times New Roman" w:cs="Times New Roman"/>
          <w:sz w:val="24"/>
          <w:szCs w:val="24"/>
          <w:lang w:val="en-US"/>
        </w:rPr>
        <w:t>Ta’dibiyah</w:t>
      </w:r>
      <w:proofErr w:type="spellEnd"/>
      <w:r w:rsidRPr="00493ED7">
        <w:rPr>
          <w:rFonts w:ascii="Times New Roman" w:hAnsi="Times New Roman" w:cs="Times New Roman"/>
          <w:sz w:val="24"/>
          <w:szCs w:val="24"/>
        </w:rPr>
        <w:t xml:space="preserve"> Penelitian ini menggunakan Desain PraEksperimental </w:t>
      </w:r>
      <w:r w:rsidRPr="00493ED7">
        <w:rPr>
          <w:rFonts w:ascii="Times New Roman" w:hAnsi="Times New Roman" w:cs="Times New Roman"/>
          <w:i/>
          <w:sz w:val="24"/>
          <w:szCs w:val="24"/>
        </w:rPr>
        <w:t>(Pre-Experimental Designs)</w:t>
      </w:r>
      <w:r w:rsidRPr="00493ED7">
        <w:rPr>
          <w:rFonts w:ascii="Times New Roman" w:hAnsi="Times New Roman" w:cs="Times New Roman"/>
          <w:sz w:val="24"/>
          <w:szCs w:val="24"/>
        </w:rPr>
        <w:t xml:space="preserve"> yaitu dengan Satu Kelompok PratesPostes </w:t>
      </w:r>
      <w:r w:rsidRPr="00493ED7">
        <w:rPr>
          <w:rFonts w:ascii="Times New Roman" w:hAnsi="Times New Roman" w:cs="Times New Roman"/>
          <w:i/>
          <w:sz w:val="24"/>
          <w:szCs w:val="24"/>
        </w:rPr>
        <w:t>(The One Group Pretest-Posttest)</w:t>
      </w:r>
      <w:r w:rsidRPr="00493ED7">
        <w:rPr>
          <w:rFonts w:ascii="Times New Roman" w:hAnsi="Times New Roman" w:cs="Times New Roman"/>
          <w:sz w:val="24"/>
          <w:szCs w:val="24"/>
        </w:rPr>
        <w:t xml:space="preserve">. Teknik pengumpulan data pada penelitian ini observasi dan dokumentasi. Analisis datanya </w:t>
      </w:r>
      <w:r>
        <w:rPr>
          <w:rFonts w:ascii="Times New Roman" w:hAnsi="Times New Roman" w:cs="Times New Roman"/>
          <w:sz w:val="24"/>
          <w:szCs w:val="24"/>
        </w:rPr>
        <w:t>yaitu membandingkan besarnya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w:t>
      </w:r>
      <w:r w:rsidRPr="00493ED7">
        <w:rPr>
          <w:rFonts w:ascii="Times New Roman" w:hAnsi="Times New Roman" w:cs="Times New Roman"/>
          <w:sz w:val="24"/>
          <w:szCs w:val="24"/>
        </w:rPr>
        <w:t xml:space="preserve"> yang d</w:t>
      </w:r>
      <w:r>
        <w:rPr>
          <w:rFonts w:ascii="Times New Roman" w:hAnsi="Times New Roman" w:cs="Times New Roman"/>
          <w:sz w:val="24"/>
          <w:szCs w:val="24"/>
        </w:rPr>
        <w:t>iperoleh setelah perhitungan (t</w:t>
      </w:r>
      <w:proofErr w:type="spellStart"/>
      <w:r>
        <w:rPr>
          <w:rFonts w:ascii="Times New Roman" w:hAnsi="Times New Roman" w:cs="Times New Roman"/>
          <w:sz w:val="24"/>
          <w:szCs w:val="24"/>
          <w:vertAlign w:val="subscript"/>
          <w:lang w:val="en-US"/>
        </w:rPr>
        <w:t>tabel</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2.042</w:t>
      </w:r>
      <w:r w:rsidRPr="00493ED7">
        <w:rPr>
          <w:rFonts w:ascii="Times New Roman" w:hAnsi="Times New Roman" w:cs="Times New Roman"/>
          <w:sz w:val="24"/>
          <w:szCs w:val="24"/>
        </w:rPr>
        <w:t xml:space="preserve">). </w:t>
      </w:r>
      <w:r>
        <w:rPr>
          <w:rFonts w:ascii="Times New Roman" w:hAnsi="Times New Roman"/>
          <w:sz w:val="24"/>
          <w:szCs w:val="24"/>
        </w:rPr>
        <w:t xml:space="preserve">Peningkatan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kasar</w:t>
      </w:r>
      <w:proofErr w:type="spellEnd"/>
      <w:r>
        <w:rPr>
          <w:rFonts w:ascii="Times New Roman" w:hAnsi="Times New Roman"/>
          <w:sz w:val="24"/>
          <w:szCs w:val="24"/>
          <w:lang w:val="en-US"/>
        </w:rPr>
        <w:t xml:space="preserve"> </w:t>
      </w:r>
      <w:r>
        <w:rPr>
          <w:rFonts w:ascii="Times New Roman" w:hAnsi="Times New Roman"/>
          <w:sz w:val="24"/>
          <w:szCs w:val="24"/>
        </w:rPr>
        <w:t>ini terlihat dari nilai</w:t>
      </w:r>
      <w:r>
        <w:rPr>
          <w:rFonts w:ascii="Times New Roman" w:hAnsi="Times New Roman"/>
          <w:sz w:val="24"/>
          <w:szCs w:val="24"/>
          <w:lang w:val="en-US"/>
        </w:rPr>
        <w:t xml:space="preserve"> </w:t>
      </w:r>
      <w:proofErr w:type="spellStart"/>
      <w:r>
        <w:rPr>
          <w:rFonts w:ascii="Times New Roman" w:hAnsi="Times New Roman"/>
          <w:sz w:val="24"/>
          <w:szCs w:val="24"/>
          <w:lang w:val="en-US"/>
        </w:rPr>
        <w:t>t</w:t>
      </w:r>
      <w:r>
        <w:rPr>
          <w:rFonts w:ascii="Times New Roman" w:hAnsi="Times New Roman"/>
          <w:sz w:val="24"/>
          <w:szCs w:val="24"/>
          <w:vertAlign w:val="subscript"/>
          <w:lang w:val="en-US"/>
        </w:rPr>
        <w:t>hitung</w:t>
      </w:r>
      <w:proofErr w:type="spellEnd"/>
      <w:r>
        <w:rPr>
          <w:rFonts w:ascii="Times New Roman" w:hAnsi="Times New Roman"/>
          <w:sz w:val="24"/>
          <w:szCs w:val="24"/>
        </w:rPr>
        <w:t xml:space="preserve"> </w:t>
      </w:r>
      <w:r>
        <w:rPr>
          <w:rFonts w:ascii="Times New Roman" w:hAnsi="Times New Roman"/>
          <w:sz w:val="24"/>
          <w:szCs w:val="24"/>
          <w:lang w:val="en-US"/>
        </w:rPr>
        <w:t xml:space="preserve">1.405 &lt; </w:t>
      </w:r>
      <w:proofErr w:type="spellStart"/>
      <w:r>
        <w:rPr>
          <w:rFonts w:ascii="Times New Roman" w:hAnsi="Times New Roman"/>
          <w:sz w:val="24"/>
          <w:szCs w:val="24"/>
          <w:lang w:val="en-US"/>
        </w:rPr>
        <w:t>t</w:t>
      </w:r>
      <w:r>
        <w:rPr>
          <w:rFonts w:ascii="Times New Roman" w:hAnsi="Times New Roman"/>
          <w:sz w:val="24"/>
          <w:szCs w:val="24"/>
          <w:vertAlign w:val="subscript"/>
          <w:lang w:val="en-US"/>
        </w:rPr>
        <w:t>tabel</w:t>
      </w:r>
      <w:proofErr w:type="spellEnd"/>
      <w:r>
        <w:rPr>
          <w:rFonts w:ascii="Times New Roman" w:hAnsi="Times New Roman"/>
          <w:sz w:val="24"/>
          <w:szCs w:val="24"/>
          <w:lang w:val="en-US"/>
        </w:rPr>
        <w:t xml:space="preserve"> 2.042</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signifikansi</w:t>
      </w:r>
      <w:proofErr w:type="spellEnd"/>
      <w:r>
        <w:rPr>
          <w:rFonts w:ascii="Times New Roman" w:hAnsi="Times New Roman"/>
          <w:sz w:val="24"/>
          <w:szCs w:val="24"/>
          <w:lang w:val="en-US"/>
        </w:rPr>
        <w:t xml:space="preserve"> (sig.) 0.017 &lt; </w:t>
      </w:r>
      <w:proofErr w:type="gramStart"/>
      <w:r>
        <w:rPr>
          <w:rFonts w:ascii="Times New Roman" w:hAnsi="Times New Roman"/>
          <w:sz w:val="24"/>
          <w:szCs w:val="24"/>
          <w:lang w:val="en-US"/>
        </w:rPr>
        <w:t xml:space="preserve">0.05 </w:t>
      </w:r>
      <w:r>
        <w:rPr>
          <w:rFonts w:ascii="Times New Roman" w:hAnsi="Times New Roman"/>
          <w:sz w:val="24"/>
          <w:szCs w:val="24"/>
        </w:rPr>
        <w:t xml:space="preserve"> Maka</w:t>
      </w:r>
      <w:proofErr w:type="gramEnd"/>
      <w:r>
        <w:rPr>
          <w:rFonts w:ascii="Times New Roman" w:hAnsi="Times New Roman"/>
          <w:sz w:val="24"/>
          <w:szCs w:val="24"/>
        </w:rPr>
        <w:t xml:space="preserve"> dapat disimpulkan bahwa ada hubungan linear secara signifikansi antara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rPr>
        <w:t xml:space="preserve"> sebelum perlakuan (</w:t>
      </w:r>
      <w:r>
        <w:rPr>
          <w:rFonts w:ascii="Times New Roman" w:hAnsi="Times New Roman"/>
          <w:i/>
          <w:sz w:val="24"/>
          <w:szCs w:val="24"/>
        </w:rPr>
        <w:t xml:space="preserve">pre test) </w:t>
      </w:r>
      <w:r>
        <w:rPr>
          <w:rFonts w:ascii="Times New Roman" w:hAnsi="Times New Roman"/>
          <w:sz w:val="24"/>
          <w:szCs w:val="24"/>
        </w:rPr>
        <w:t xml:space="preserve">dengan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motorik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rPr>
        <w:t xml:space="preserve"> sesudah perlakuan </w:t>
      </w:r>
      <w:r>
        <w:rPr>
          <w:rFonts w:ascii="Times New Roman" w:hAnsi="Times New Roman"/>
          <w:i/>
          <w:sz w:val="24"/>
          <w:szCs w:val="24"/>
        </w:rPr>
        <w:t>(post test)</w:t>
      </w:r>
      <w:r>
        <w:rPr>
          <w:rFonts w:ascii="Times New Roman" w:hAnsi="Times New Roman"/>
          <w:sz w:val="24"/>
          <w:szCs w:val="24"/>
        </w:rPr>
        <w:t>.</w:t>
      </w:r>
      <w:r>
        <w:rPr>
          <w:rFonts w:ascii="Times New Roman" w:hAnsi="Times New Roman"/>
          <w:sz w:val="24"/>
          <w:szCs w:val="24"/>
          <w:lang w:val="en-US"/>
        </w:rPr>
        <w:t xml:space="preserve"> Hal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pula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kelenturan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kelincahan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menirukan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gerakan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berlari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zig-zag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p>
    <w:p w:rsidR="009109B5" w:rsidRDefault="009109B5" w:rsidP="009109B5">
      <w:pPr>
        <w:jc w:val="both"/>
        <w:rPr>
          <w:rFonts w:ascii="Times New Roman" w:hAnsi="Times New Roman" w:cs="Times New Roman"/>
          <w:sz w:val="24"/>
          <w:szCs w:val="24"/>
          <w:lang w:val="en-US"/>
        </w:rPr>
      </w:pPr>
    </w:p>
    <w:p w:rsidR="009109B5" w:rsidRPr="00493ED7" w:rsidRDefault="009109B5" w:rsidP="009109B5">
      <w:pPr>
        <w:jc w:val="both"/>
        <w:rPr>
          <w:rFonts w:ascii="Times New Roman" w:hAnsi="Times New Roman" w:cs="Times New Roman"/>
          <w:b/>
          <w:sz w:val="24"/>
          <w:szCs w:val="24"/>
          <w:lang w:val="en-US"/>
        </w:rPr>
      </w:pPr>
      <w:r w:rsidRPr="00493ED7">
        <w:rPr>
          <w:rFonts w:ascii="Times New Roman" w:hAnsi="Times New Roman" w:cs="Times New Roman"/>
          <w:b/>
          <w:sz w:val="24"/>
          <w:szCs w:val="24"/>
        </w:rPr>
        <w:t xml:space="preserve">Kata kunci: </w:t>
      </w:r>
      <w:r>
        <w:rPr>
          <w:rFonts w:ascii="Times New Roman" w:hAnsi="Times New Roman" w:cs="Times New Roman"/>
          <w:b/>
          <w:sz w:val="24"/>
          <w:szCs w:val="24"/>
          <w:lang w:val="en-US"/>
        </w:rPr>
        <w:t>P</w:t>
      </w:r>
      <w:r>
        <w:rPr>
          <w:rFonts w:ascii="Times New Roman" w:hAnsi="Times New Roman" w:cs="Times New Roman"/>
          <w:b/>
          <w:sz w:val="24"/>
          <w:szCs w:val="24"/>
        </w:rPr>
        <w:t xml:space="preserve">erkembangan </w:t>
      </w:r>
      <w:r>
        <w:rPr>
          <w:rFonts w:ascii="Times New Roman" w:hAnsi="Times New Roman" w:cs="Times New Roman"/>
          <w:b/>
          <w:sz w:val="24"/>
          <w:szCs w:val="24"/>
          <w:lang w:val="en-US"/>
        </w:rPr>
        <w:t>M</w:t>
      </w:r>
      <w:r>
        <w:rPr>
          <w:rFonts w:ascii="Times New Roman" w:hAnsi="Times New Roman" w:cs="Times New Roman"/>
          <w:b/>
          <w:sz w:val="24"/>
          <w:szCs w:val="24"/>
        </w:rPr>
        <w:t xml:space="preserve">otorik </w:t>
      </w:r>
      <w:r>
        <w:rPr>
          <w:rFonts w:ascii="Times New Roman" w:hAnsi="Times New Roman" w:cs="Times New Roman"/>
          <w:b/>
          <w:sz w:val="24"/>
          <w:szCs w:val="24"/>
          <w:lang w:val="en-US"/>
        </w:rPr>
        <w:t>K</w:t>
      </w:r>
      <w:r w:rsidRPr="00493ED7">
        <w:rPr>
          <w:rFonts w:ascii="Times New Roman" w:hAnsi="Times New Roman" w:cs="Times New Roman"/>
          <w:b/>
          <w:sz w:val="24"/>
          <w:szCs w:val="24"/>
        </w:rPr>
        <w:t>asar</w:t>
      </w:r>
      <w:r>
        <w:rPr>
          <w:rFonts w:ascii="Times New Roman" w:hAnsi="Times New Roman" w:cs="Times New Roman"/>
          <w:b/>
          <w:sz w:val="24"/>
          <w:szCs w:val="24"/>
          <w:lang w:val="en-US"/>
        </w:rPr>
        <w:t>, S</w:t>
      </w:r>
      <w:r>
        <w:rPr>
          <w:rFonts w:ascii="Times New Roman" w:hAnsi="Times New Roman" w:cs="Times New Roman"/>
          <w:b/>
          <w:sz w:val="24"/>
          <w:szCs w:val="24"/>
        </w:rPr>
        <w:t xml:space="preserve">enam </w:t>
      </w:r>
      <w:r>
        <w:rPr>
          <w:rFonts w:ascii="Times New Roman" w:hAnsi="Times New Roman" w:cs="Times New Roman"/>
          <w:b/>
          <w:sz w:val="24"/>
          <w:szCs w:val="24"/>
          <w:lang w:val="en-US"/>
        </w:rPr>
        <w:t>F</w:t>
      </w:r>
      <w:r w:rsidRPr="00493ED7">
        <w:rPr>
          <w:rFonts w:ascii="Times New Roman" w:hAnsi="Times New Roman" w:cs="Times New Roman"/>
          <w:b/>
          <w:sz w:val="24"/>
          <w:szCs w:val="24"/>
        </w:rPr>
        <w:t>antasi</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Hewan</w:t>
      </w:r>
      <w:proofErr w:type="spellEnd"/>
      <w:r w:rsidRPr="00493ED7">
        <w:rPr>
          <w:rFonts w:ascii="Times New Roman" w:hAnsi="Times New Roman" w:cs="Times New Roman"/>
          <w:b/>
          <w:i/>
          <w:sz w:val="24"/>
          <w:szCs w:val="24"/>
        </w:rPr>
        <w:br w:type="page"/>
      </w:r>
    </w:p>
    <w:p w:rsidR="009109B5" w:rsidRPr="0030034D" w:rsidRDefault="009109B5" w:rsidP="009109B5">
      <w:pPr>
        <w:spacing w:after="0" w:line="480" w:lineRule="auto"/>
        <w:jc w:val="center"/>
        <w:rPr>
          <w:rFonts w:ascii="Times New Roman" w:hAnsi="Times New Roman" w:cs="Times New Roman"/>
          <w:b/>
          <w:i/>
          <w:sz w:val="24"/>
          <w:szCs w:val="24"/>
          <w:lang w:val="en-US"/>
        </w:rPr>
      </w:pPr>
      <w:r w:rsidRPr="0030034D">
        <w:rPr>
          <w:rFonts w:ascii="Times New Roman" w:hAnsi="Times New Roman" w:cs="Times New Roman"/>
          <w:b/>
          <w:i/>
          <w:sz w:val="24"/>
          <w:szCs w:val="24"/>
        </w:rPr>
        <w:lastRenderedPageBreak/>
        <w:t>ABSTR</w:t>
      </w:r>
      <w:r w:rsidRPr="0030034D">
        <w:rPr>
          <w:rFonts w:ascii="Times New Roman" w:hAnsi="Times New Roman" w:cs="Times New Roman"/>
          <w:b/>
          <w:i/>
          <w:sz w:val="24"/>
          <w:szCs w:val="24"/>
          <w:lang w:val="en-US"/>
        </w:rPr>
        <w:t>ACT</w:t>
      </w:r>
    </w:p>
    <w:p w:rsidR="009109B5" w:rsidRPr="0030034D" w:rsidRDefault="009109B5" w:rsidP="009109B5">
      <w:pPr>
        <w:spacing w:after="0" w:line="240" w:lineRule="auto"/>
        <w:jc w:val="center"/>
        <w:rPr>
          <w:rFonts w:ascii="Times New Roman" w:hAnsi="Times New Roman" w:cs="Times New Roman"/>
          <w:b/>
          <w:i/>
          <w:sz w:val="24"/>
          <w:szCs w:val="24"/>
          <w:lang w:val="en-US"/>
        </w:rPr>
      </w:pPr>
      <w:r w:rsidRPr="0030034D">
        <w:rPr>
          <w:rFonts w:ascii="Times New Roman" w:hAnsi="Times New Roman" w:cs="Times New Roman"/>
          <w:b/>
          <w:i/>
          <w:sz w:val="24"/>
          <w:szCs w:val="24"/>
          <w:lang w:val="en-US"/>
        </w:rPr>
        <w:t xml:space="preserve">ANIMAL FANTASY GYMNASTICS AFFECT </w:t>
      </w:r>
      <w:r>
        <w:rPr>
          <w:rFonts w:ascii="Times New Roman" w:hAnsi="Times New Roman" w:cs="Times New Roman"/>
          <w:b/>
          <w:i/>
          <w:sz w:val="24"/>
          <w:szCs w:val="24"/>
          <w:lang w:val="en-US"/>
        </w:rPr>
        <w:t>AGAINST</w:t>
      </w:r>
      <w:r w:rsidRPr="0030034D">
        <w:rPr>
          <w:rFonts w:ascii="Times New Roman" w:hAnsi="Times New Roman" w:cs="Times New Roman"/>
          <w:b/>
          <w:i/>
          <w:sz w:val="24"/>
          <w:szCs w:val="24"/>
          <w:lang w:val="en-US"/>
        </w:rPr>
        <w:t xml:space="preserve"> GROSS MOTOR DEVELOPMENT OF CHILDREN </w:t>
      </w:r>
      <w:r w:rsidRPr="0030034D">
        <w:rPr>
          <w:rFonts w:ascii="Times New Roman" w:hAnsi="Times New Roman" w:cs="Times New Roman"/>
          <w:b/>
          <w:i/>
          <w:sz w:val="24"/>
          <w:szCs w:val="24"/>
        </w:rPr>
        <w:t xml:space="preserve">AGES 5-6 YEARS </w:t>
      </w:r>
      <w:r w:rsidRPr="0030034D">
        <w:rPr>
          <w:rFonts w:ascii="Times New Roman" w:hAnsi="Times New Roman" w:cs="Times New Roman"/>
          <w:b/>
          <w:i/>
          <w:sz w:val="24"/>
          <w:szCs w:val="24"/>
          <w:lang w:val="en-US"/>
        </w:rPr>
        <w:t>IN TA’DIBIYAH KINDERGARTEN</w:t>
      </w:r>
    </w:p>
    <w:p w:rsidR="009109B5" w:rsidRPr="0030034D" w:rsidRDefault="009109B5" w:rsidP="009109B5">
      <w:pPr>
        <w:spacing w:after="0" w:line="240" w:lineRule="auto"/>
        <w:jc w:val="center"/>
        <w:rPr>
          <w:rFonts w:ascii="Times New Roman" w:hAnsi="Times New Roman" w:cs="Times New Roman"/>
          <w:b/>
          <w:i/>
          <w:sz w:val="24"/>
          <w:szCs w:val="24"/>
        </w:rPr>
      </w:pPr>
    </w:p>
    <w:p w:rsidR="009109B5" w:rsidRPr="0030034D" w:rsidRDefault="009109B5" w:rsidP="009109B5">
      <w:pPr>
        <w:spacing w:after="0" w:line="720" w:lineRule="auto"/>
        <w:jc w:val="center"/>
        <w:rPr>
          <w:rFonts w:ascii="Times New Roman" w:hAnsi="Times New Roman" w:cs="Times New Roman"/>
          <w:b/>
          <w:i/>
          <w:sz w:val="24"/>
          <w:szCs w:val="24"/>
          <w:lang w:val="en-US"/>
        </w:rPr>
      </w:pPr>
      <w:r w:rsidRPr="0030034D">
        <w:rPr>
          <w:rFonts w:ascii="Times New Roman" w:hAnsi="Times New Roman" w:cs="Times New Roman"/>
          <w:b/>
          <w:i/>
          <w:sz w:val="24"/>
          <w:szCs w:val="24"/>
          <w:lang w:val="en-US"/>
        </w:rPr>
        <w:t>KHAIRANI</w:t>
      </w:r>
    </w:p>
    <w:p w:rsidR="009109B5" w:rsidRPr="009109B5" w:rsidRDefault="009109B5" w:rsidP="009109B5">
      <w:pPr>
        <w:spacing w:after="0" w:line="240" w:lineRule="auto"/>
        <w:jc w:val="both"/>
        <w:rPr>
          <w:rFonts w:ascii="Times New Roman" w:hAnsi="Times New Roman" w:cs="Times New Roman"/>
          <w:i/>
          <w:color w:val="000000" w:themeColor="text1"/>
          <w:sz w:val="24"/>
          <w:szCs w:val="24"/>
          <w:lang w:val="en-US"/>
        </w:rPr>
      </w:pPr>
      <w:r w:rsidRPr="009109B5">
        <w:rPr>
          <w:rFonts w:ascii="Times New Roman" w:hAnsi="Times New Roman" w:cs="Times New Roman"/>
          <w:i/>
          <w:color w:val="000000" w:themeColor="text1"/>
          <w:sz w:val="24"/>
          <w:szCs w:val="24"/>
        </w:rPr>
        <w:t xml:space="preserve">Background problem in this research is a movement that is usually taught the teachers are too complicated, and monotonous because it mimics gymnastic movements that exist on tape and less precisely the stimulus provided by the teacher. The purpose of this study was to determine the effect </w:t>
      </w:r>
      <w:r w:rsidRPr="009109B5">
        <w:rPr>
          <w:rFonts w:ascii="Times New Roman" w:hAnsi="Times New Roman" w:cs="Times New Roman"/>
          <w:i/>
          <w:color w:val="000000" w:themeColor="text1"/>
          <w:sz w:val="24"/>
          <w:szCs w:val="24"/>
          <w:lang w:val="en-US"/>
        </w:rPr>
        <w:t xml:space="preserve">animal </w:t>
      </w:r>
      <w:r w:rsidRPr="009109B5">
        <w:rPr>
          <w:rFonts w:ascii="Times New Roman" w:hAnsi="Times New Roman" w:cs="Times New Roman"/>
          <w:i/>
          <w:color w:val="000000" w:themeColor="text1"/>
          <w:sz w:val="24"/>
          <w:szCs w:val="24"/>
        </w:rPr>
        <w:t>fantasy gymnastics</w:t>
      </w:r>
      <w:r w:rsidRPr="009109B5">
        <w:rPr>
          <w:rFonts w:ascii="Times New Roman" w:hAnsi="Times New Roman" w:cs="Times New Roman"/>
          <w:i/>
          <w:color w:val="000000" w:themeColor="text1"/>
          <w:sz w:val="24"/>
          <w:szCs w:val="24"/>
          <w:lang w:val="en-US"/>
        </w:rPr>
        <w:t xml:space="preserve"> </w:t>
      </w:r>
      <w:r w:rsidRPr="009109B5">
        <w:rPr>
          <w:rFonts w:ascii="Times New Roman" w:hAnsi="Times New Roman" w:cs="Times New Roman"/>
          <w:i/>
          <w:color w:val="000000" w:themeColor="text1"/>
          <w:sz w:val="24"/>
          <w:szCs w:val="24"/>
        </w:rPr>
        <w:t xml:space="preserve"> against gross motor development </w:t>
      </w:r>
      <w:r w:rsidRPr="009109B5">
        <w:rPr>
          <w:rFonts w:ascii="Times New Roman" w:hAnsi="Times New Roman" w:cs="Times New Roman"/>
          <w:i/>
          <w:color w:val="000000" w:themeColor="text1"/>
          <w:sz w:val="24"/>
          <w:szCs w:val="24"/>
          <w:lang w:val="en-US"/>
        </w:rPr>
        <w:t>of</w:t>
      </w:r>
      <w:r w:rsidRPr="009109B5">
        <w:rPr>
          <w:rFonts w:ascii="Times New Roman" w:hAnsi="Times New Roman" w:cs="Times New Roman"/>
          <w:i/>
          <w:color w:val="000000" w:themeColor="text1"/>
          <w:sz w:val="24"/>
          <w:szCs w:val="24"/>
        </w:rPr>
        <w:t xml:space="preserve"> children aged </w:t>
      </w:r>
      <w:r w:rsidRPr="009109B5">
        <w:rPr>
          <w:rFonts w:ascii="Times New Roman" w:hAnsi="Times New Roman" w:cs="Times New Roman"/>
          <w:i/>
          <w:color w:val="000000" w:themeColor="text1"/>
          <w:sz w:val="24"/>
          <w:szCs w:val="24"/>
          <w:lang w:val="en-US"/>
        </w:rPr>
        <w:t>5-6</w:t>
      </w:r>
      <w:r w:rsidRPr="009109B5">
        <w:rPr>
          <w:rFonts w:ascii="Times New Roman" w:hAnsi="Times New Roman" w:cs="Times New Roman"/>
          <w:i/>
          <w:color w:val="000000" w:themeColor="text1"/>
          <w:sz w:val="24"/>
          <w:szCs w:val="24"/>
        </w:rPr>
        <w:t xml:space="preserve"> years in </w:t>
      </w:r>
      <w:proofErr w:type="spellStart"/>
      <w:r w:rsidRPr="009109B5">
        <w:rPr>
          <w:rFonts w:ascii="Times New Roman" w:hAnsi="Times New Roman" w:cs="Times New Roman"/>
          <w:i/>
          <w:color w:val="000000" w:themeColor="text1"/>
          <w:sz w:val="24"/>
          <w:szCs w:val="24"/>
          <w:lang w:val="en-US"/>
        </w:rPr>
        <w:t>Ta’dibiyah</w:t>
      </w:r>
      <w:proofErr w:type="spellEnd"/>
      <w:r w:rsidRPr="009109B5">
        <w:rPr>
          <w:rFonts w:ascii="Times New Roman" w:hAnsi="Times New Roman" w:cs="Times New Roman"/>
          <w:i/>
          <w:color w:val="000000" w:themeColor="text1"/>
          <w:sz w:val="24"/>
          <w:szCs w:val="24"/>
          <w:lang w:val="en-US"/>
        </w:rPr>
        <w:t xml:space="preserve"> Kindergarten</w:t>
      </w:r>
      <w:r w:rsidRPr="009109B5">
        <w:rPr>
          <w:rFonts w:ascii="Times New Roman" w:hAnsi="Times New Roman" w:cs="Times New Roman"/>
          <w:i/>
          <w:color w:val="000000" w:themeColor="text1"/>
          <w:sz w:val="24"/>
          <w:szCs w:val="24"/>
        </w:rPr>
        <w:t>. This study uses a PreExperimental Design (Pre-Experimental Designs) is the Group One Prates-Postes (The one group pretest-posttest). Data collection techniques in this research observation and documentation. Data analysis that compares the magnitude of "t" obtained after the calculation (t</w:t>
      </w:r>
      <w:r w:rsidRPr="009109B5">
        <w:rPr>
          <w:rFonts w:ascii="Times New Roman" w:hAnsi="Times New Roman" w:cs="Times New Roman"/>
          <w:i/>
          <w:color w:val="000000" w:themeColor="text1"/>
          <w:sz w:val="24"/>
          <w:szCs w:val="24"/>
          <w:vertAlign w:val="subscript"/>
          <w:lang w:val="en-US"/>
        </w:rPr>
        <w:t>table</w:t>
      </w:r>
      <w:r w:rsidRPr="009109B5">
        <w:rPr>
          <w:rFonts w:ascii="Times New Roman" w:hAnsi="Times New Roman" w:cs="Times New Roman"/>
          <w:i/>
          <w:color w:val="000000" w:themeColor="text1"/>
          <w:sz w:val="24"/>
          <w:szCs w:val="24"/>
        </w:rPr>
        <w:t xml:space="preserve"> = </w:t>
      </w:r>
      <w:r w:rsidRPr="009109B5">
        <w:rPr>
          <w:rFonts w:ascii="Times New Roman" w:hAnsi="Times New Roman" w:cs="Times New Roman"/>
          <w:i/>
          <w:color w:val="000000" w:themeColor="text1"/>
          <w:sz w:val="24"/>
          <w:szCs w:val="24"/>
          <w:lang w:val="en-US"/>
        </w:rPr>
        <w:t>2.042</w:t>
      </w:r>
      <w:r w:rsidRPr="009109B5">
        <w:rPr>
          <w:rFonts w:ascii="Times New Roman" w:hAnsi="Times New Roman" w:cs="Times New Roman"/>
          <w:i/>
          <w:color w:val="000000" w:themeColor="text1"/>
          <w:sz w:val="24"/>
          <w:szCs w:val="24"/>
        </w:rPr>
        <w:t>). This increase in gross motor skills can be seen from the value of 1.405 &lt;t table 2.042. As for the significance value (sig.) 0.017 &lt;0.05, it can be concluded that there is a significant linear relationship between the gross motor development of children before treatment (pre test) with the gross motor development of children after treatment (post test). This can be seen also from the flexibility of children, children's balance, children's agility, children are able to imitate gymnastics movements, children are able to run zig-zag and children are able to play physical games with certain rules</w:t>
      </w:r>
      <w:r w:rsidRPr="009109B5">
        <w:rPr>
          <w:rFonts w:ascii="Times New Roman" w:hAnsi="Times New Roman" w:cs="Times New Roman"/>
          <w:i/>
          <w:color w:val="000000" w:themeColor="text1"/>
          <w:sz w:val="24"/>
          <w:szCs w:val="24"/>
          <w:lang w:val="en-US"/>
        </w:rPr>
        <w:t>.</w:t>
      </w:r>
    </w:p>
    <w:p w:rsidR="009109B5" w:rsidRPr="009109B5" w:rsidRDefault="009109B5" w:rsidP="009109B5">
      <w:pPr>
        <w:spacing w:after="0" w:line="480" w:lineRule="auto"/>
        <w:jc w:val="both"/>
        <w:rPr>
          <w:rFonts w:ascii="Times New Roman" w:hAnsi="Times New Roman" w:cs="Times New Roman"/>
          <w:i/>
          <w:color w:val="000000" w:themeColor="text1"/>
          <w:sz w:val="24"/>
          <w:szCs w:val="24"/>
          <w:lang w:val="en-US"/>
        </w:rPr>
      </w:pPr>
    </w:p>
    <w:p w:rsidR="009109B5" w:rsidRPr="0030034D" w:rsidRDefault="009109B5" w:rsidP="009109B5">
      <w:pPr>
        <w:spacing w:after="0" w:line="480" w:lineRule="auto"/>
        <w:jc w:val="both"/>
        <w:rPr>
          <w:rFonts w:ascii="Times New Roman" w:hAnsi="Times New Roman" w:cs="Times New Roman"/>
          <w:b/>
          <w:i/>
          <w:sz w:val="24"/>
          <w:szCs w:val="24"/>
        </w:rPr>
      </w:pPr>
      <w:r w:rsidRPr="0030034D">
        <w:rPr>
          <w:rFonts w:ascii="Times New Roman" w:hAnsi="Times New Roman" w:cs="Times New Roman"/>
          <w:b/>
          <w:i/>
          <w:sz w:val="24"/>
          <w:szCs w:val="24"/>
        </w:rPr>
        <w:t xml:space="preserve">Keywords: </w:t>
      </w:r>
      <w:r>
        <w:rPr>
          <w:rFonts w:ascii="Times New Roman" w:hAnsi="Times New Roman" w:cs="Times New Roman"/>
          <w:b/>
          <w:i/>
          <w:sz w:val="24"/>
          <w:szCs w:val="24"/>
          <w:lang w:val="en-US"/>
        </w:rPr>
        <w:t xml:space="preserve">Animal </w:t>
      </w:r>
      <w:r w:rsidRPr="0030034D">
        <w:rPr>
          <w:rFonts w:ascii="Times New Roman" w:hAnsi="Times New Roman" w:cs="Times New Roman"/>
          <w:b/>
          <w:i/>
          <w:sz w:val="24"/>
          <w:szCs w:val="24"/>
        </w:rPr>
        <w:t>Fantasy Gymnastics, Gross Motor Development</w:t>
      </w:r>
    </w:p>
    <w:p w:rsidR="001E6CD0" w:rsidRPr="009109B5" w:rsidRDefault="001E6CD0">
      <w:pPr>
        <w:rPr>
          <w:lang w:val="en-US"/>
        </w:rPr>
      </w:pPr>
      <w:bookmarkStart w:id="0" w:name="_GoBack"/>
      <w:bookmarkEnd w:id="0"/>
    </w:p>
    <w:sectPr w:rsidR="001E6CD0" w:rsidRPr="0091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B5"/>
    <w:rsid w:val="001E6CD0"/>
    <w:rsid w:val="009109B5"/>
    <w:rsid w:val="00F1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B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B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2021-03-09T08:57:00Z</dcterms:created>
  <dcterms:modified xsi:type="dcterms:W3CDTF">2021-03-09T08:58:00Z</dcterms:modified>
</cp:coreProperties>
</file>