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DD" w:rsidRDefault="004B48DD" w:rsidP="004B48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9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48DD" w:rsidRPr="00E5029D" w:rsidRDefault="004B48DD" w:rsidP="004B48D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Azizah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 (2018).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Keterlambatan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Bicara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Implikasinya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Dini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F7401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Hikmah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Islam</w:t>
      </w:r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281-297.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Anggraeni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D.,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Hartati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S., &amp;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Nurani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, Y. (2019).</w:t>
      </w:r>
      <w:proofErr w:type="gram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Implementasi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bercerita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berbicara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proofErr w:type="gram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dini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Obsesi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: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Pendidikan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Anak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proofErr w:type="gram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Usia</w:t>
      </w:r>
      <w:proofErr w:type="spellEnd"/>
      <w:proofErr w:type="gram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Dini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3</w:t>
      </w:r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(2), 404-415.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1D6DC8">
        <w:rPr>
          <w:rFonts w:ascii="Times New Roman" w:hAnsi="Times New Roman" w:cs="Times New Roman"/>
          <w:sz w:val="24"/>
          <w:szCs w:val="24"/>
        </w:rPr>
        <w:t xml:space="preserve">BEF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Montolalu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et al,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Permaian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 </w:t>
      </w:r>
    </w:p>
    <w:p w:rsidR="004B48DD" w:rsidRPr="00FC4DE2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Bobsusanto</w:t>
      </w:r>
      <w:proofErr w:type="spellEnd"/>
      <w:proofErr w:type="gramStart"/>
      <w:r w:rsidRPr="001D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http:/googleweblight,com/?lite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-http://www.spengetahuan.com'/categ or/ </w:t>
      </w: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1D6DC8">
        <w:rPr>
          <w:rFonts w:ascii="Times New Roman" w:hAnsi="Times New Roman" w:cs="Times New Roman"/>
          <w:sz w:val="24"/>
          <w:szCs w:val="24"/>
        </w:rPr>
        <w:t xml:space="preserve">Denny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6DC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Anlisis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Terbuka,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IP (2010)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(22), 122-131.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Dhieni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Terbuka.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Elizbeth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B. Hurlock,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Istiwidayati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Erniawati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Rusdiyani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, I. (2018).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FC4DE2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Pr="001D6D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di TK PGRI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Panggarangan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Lebak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 w:rsidRPr="001D6DC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D6DC8">
        <w:rPr>
          <w:rFonts w:ascii="Times New Roman" w:hAnsi="Times New Roman" w:cs="Times New Roman"/>
          <w:sz w:val="24"/>
          <w:szCs w:val="24"/>
        </w:rPr>
        <w:t>(1), 51-58.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Heny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Djoehaeni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D3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B6D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D3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B6D30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Pr="001D6DC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1D6DC8">
        <w:rPr>
          <w:rFonts w:ascii="Times New Roman" w:hAnsi="Times New Roman" w:cs="Times New Roman"/>
          <w:sz w:val="24"/>
          <w:szCs w:val="24"/>
        </w:rPr>
        <w:t>Indah “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” http://caradia.com/pengertian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info494.html home page online: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DC8">
        <w:rPr>
          <w:rFonts w:ascii="Times New Roman" w:hAnsi="Times New Roman" w:cs="Times New Roman"/>
          <w:sz w:val="24"/>
          <w:szCs w:val="24"/>
        </w:rPr>
        <w:t xml:space="preserve">internet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Furotulaini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Nyata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Tanpa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Peraga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Big Book</w:t>
      </w:r>
      <w:r w:rsidRPr="001D6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Demak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  <w:sectPr w:rsidR="004B48DD" w:rsidSect="004B48DD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proofErr w:type="spellStart"/>
      <w:proofErr w:type="gram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Kiromi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Ivonne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Hafidlatil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and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Puji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Yanti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Fauziah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proofErr w:type="gram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3.1 (2016): 48-59. "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pembelajaran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7D2D61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Big Book</w:t>
      </w:r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pembentukan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4B48DD" w:rsidRPr="001D6DC8" w:rsidRDefault="004B48DD" w:rsidP="004B48DD">
      <w:pPr>
        <w:spacing w:after="24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karakter</w:t>
      </w:r>
      <w:proofErr w:type="spellEnd"/>
      <w:proofErr w:type="gram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>dini</w:t>
      </w:r>
      <w:proofErr w:type="spellEnd"/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." </w:t>
      </w:r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JPPM (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Pendidikan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Dan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Pemberdayaan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Masyarakat</w:t>
      </w:r>
      <w:proofErr w:type="spellEnd"/>
      <w:r w:rsidRPr="001D6DC8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)</w:t>
      </w:r>
      <w:r w:rsidRPr="001D6DC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di TK</w:t>
      </w:r>
      <w:r w:rsidRPr="001D6DC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Rineke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Pr="001D6DC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1D6DC8">
        <w:rPr>
          <w:rFonts w:ascii="Times New Roman" w:hAnsi="Times New Roman" w:cs="Times New Roman"/>
          <w:sz w:val="24"/>
          <w:szCs w:val="24"/>
        </w:rPr>
        <w:t xml:space="preserve">Mansur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>Riska</w:t>
      </w:r>
      <w:proofErr w:type="spellEnd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>Sulistyawati</w:t>
      </w:r>
      <w:proofErr w:type="spellEnd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>Zahrina</w:t>
      </w:r>
      <w:proofErr w:type="spellEnd"/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Amelia, 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>(</w:t>
      </w:r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>2020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>)</w:t>
      </w:r>
      <w:r w:rsidRPr="001D6DC8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1D6D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bCs/>
          <w:i/>
          <w:sz w:val="24"/>
          <w:szCs w:val="24"/>
        </w:rPr>
        <w:t>Berbicara</w:t>
      </w:r>
      <w:proofErr w:type="spellEnd"/>
      <w:r w:rsidRPr="001D6D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1D6DC8">
        <w:rPr>
          <w:rFonts w:ascii="Times New Roman" w:hAnsi="Times New Roman" w:cs="Times New Roman"/>
          <w:bCs/>
          <w:i/>
          <w:sz w:val="24"/>
          <w:szCs w:val="24"/>
        </w:rPr>
        <w:t xml:space="preserve"> Media Big Book</w:t>
      </w:r>
      <w:r w:rsidRPr="001D6DC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D6DC8">
        <w:rPr>
          <w:rFonts w:ascii="Times New Roman" w:hAnsi="Times New Roman" w:cs="Times New Roman"/>
          <w:bCs/>
          <w:sz w:val="24"/>
          <w:szCs w:val="24"/>
        </w:rPr>
        <w:t xml:space="preserve"> Jakarta Selatan</w:t>
      </w:r>
    </w:p>
    <w:p w:rsidR="004B48DD" w:rsidRPr="00FC4DE2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Sari (2020)”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Berbicara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tanya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TK ABA13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Perumnas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Helvetia Medan”. (</w:t>
      </w:r>
      <w:proofErr w:type="spellStart"/>
      <w:r w:rsidRPr="00FB6D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Muslim Nusantara AL-WASHLIYAH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Septiyani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Kurniah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, N. (2017).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FC4DE2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Potensia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 w:rsidRPr="001D6DC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D6DC8">
        <w:rPr>
          <w:rFonts w:ascii="Times New Roman" w:hAnsi="Times New Roman" w:cs="Times New Roman"/>
          <w:sz w:val="24"/>
          <w:szCs w:val="24"/>
        </w:rPr>
        <w:t>(1), 47-56.</w:t>
      </w: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Setiyaningsih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>, A. (2019).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media </w:t>
      </w:r>
      <w:r w:rsidRPr="007D2D61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Scholaria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Kebudayaan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 w:rsidRPr="001D6DC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D6DC8">
        <w:rPr>
          <w:rFonts w:ascii="Times New Roman" w:hAnsi="Times New Roman" w:cs="Times New Roman"/>
          <w:sz w:val="24"/>
          <w:szCs w:val="24"/>
        </w:rPr>
        <w:t>(1), 19-28.</w:t>
      </w:r>
    </w:p>
    <w:p w:rsidR="004B48DD" w:rsidRPr="00FC4DE2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Shilah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Twilas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 “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Berbicara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4-5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Bercerita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C4DE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Big Book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RA al-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farabi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B6D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6D4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Muslim Nusantara AL-WASHLIYAH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Solehuddin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et al.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TK 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Terbuka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DC8">
        <w:rPr>
          <w:rFonts w:ascii="Times New Roman" w:hAnsi="Times New Roman" w:cs="Times New Roman"/>
          <w:sz w:val="24"/>
          <w:szCs w:val="24"/>
        </w:rPr>
        <w:t>h.7.41</w:t>
      </w:r>
      <w:proofErr w:type="gramEnd"/>
      <w:r w:rsidRPr="001D6DC8">
        <w:rPr>
          <w:rFonts w:ascii="Times New Roman" w:hAnsi="Times New Roman" w:cs="Times New Roman"/>
          <w:sz w:val="24"/>
          <w:szCs w:val="24"/>
        </w:rPr>
        <w:t xml:space="preserve">. Ibid.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1D6DC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Suarsih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(2018). </w:t>
      </w:r>
      <w:proofErr w:type="spellStart"/>
      <w:proofErr w:type="gram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Meningkatkan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Keterampilan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Berbicara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Menerapkan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Metode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ShowAndTell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Bahasa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Sastra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Tindakan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Ii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DiSd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Sumurbarang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Kecamatan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Cibogo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Subang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Pelajaran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JPG: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Guru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Fkip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Subang</w:t>
      </w:r>
      <w:proofErr w:type="spellEnd"/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D6D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1D6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(01).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Yusuf,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6DC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6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DD" w:rsidRPr="001D6DC8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Tarigan</w:t>
      </w:r>
      <w:proofErr w:type="spellEnd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Henry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Guntur.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(2013).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Berbicara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Sebagai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Suatu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Keterampilan</w:t>
      </w:r>
      <w:proofErr w:type="spellEnd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Berbahasa</w:t>
      </w:r>
      <w:proofErr w:type="spellEnd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Bandung: </w:t>
      </w:r>
      <w:proofErr w:type="spellStart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Angkasa</w:t>
      </w:r>
      <w:proofErr w:type="spellEnd"/>
      <w:r w:rsidRPr="001D6D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48DD" w:rsidRDefault="004B48DD" w:rsidP="004B48DD">
      <w:pPr>
        <w:spacing w:after="24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DC8">
        <w:rPr>
          <w:rFonts w:ascii="Times New Roman" w:hAnsi="Times New Roman" w:cs="Times New Roman"/>
          <w:sz w:val="24"/>
          <w:szCs w:val="24"/>
        </w:rPr>
        <w:t>Zulaika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, A. (2021).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Berbicara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Media Big Book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Paud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Darul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Fathonah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1D6DC8">
        <w:rPr>
          <w:rFonts w:ascii="Times New Roman" w:hAnsi="Times New Roman" w:cs="Times New Roman"/>
          <w:i/>
          <w:iCs/>
          <w:sz w:val="24"/>
          <w:szCs w:val="24"/>
        </w:rPr>
        <w:t xml:space="preserve"> Medan </w:t>
      </w:r>
      <w:proofErr w:type="spellStart"/>
      <w:r w:rsidRPr="001D6DC8">
        <w:rPr>
          <w:rFonts w:ascii="Times New Roman" w:hAnsi="Times New Roman" w:cs="Times New Roman"/>
          <w:i/>
          <w:iCs/>
          <w:sz w:val="24"/>
          <w:szCs w:val="24"/>
        </w:rPr>
        <w:t>Marelan</w:t>
      </w:r>
      <w:proofErr w:type="spellEnd"/>
      <w:r w:rsidRPr="001D6DC8">
        <w:rPr>
          <w:rFonts w:ascii="Times New Roman" w:hAnsi="Times New Roman" w:cs="Times New Roman"/>
          <w:sz w:val="24"/>
          <w:szCs w:val="24"/>
        </w:rPr>
        <w:t xml:space="preserve"> (Doctoral dissertation).</w:t>
      </w:r>
    </w:p>
    <w:p w:rsidR="00ED51B2" w:rsidRDefault="00ED51B2"/>
    <w:sectPr w:rsidR="00ED51B2" w:rsidSect="004B48D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65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E73A4" w:rsidRPr="00EA6396" w:rsidRDefault="004B48D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A6396">
          <w:rPr>
            <w:rFonts w:ascii="Times New Roman" w:hAnsi="Times New Roman" w:cs="Times New Roman"/>
            <w:sz w:val="24"/>
          </w:rPr>
          <w:fldChar w:fldCharType="begin"/>
        </w:r>
        <w:r w:rsidRPr="00EA63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639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EA639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E73A4" w:rsidRDefault="004B48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A4" w:rsidRPr="00EA6396" w:rsidRDefault="004B48DD">
    <w:pPr>
      <w:pStyle w:val="Header"/>
      <w:jc w:val="right"/>
      <w:rPr>
        <w:rFonts w:ascii="Times New Roman" w:hAnsi="Times New Roman" w:cs="Times New Roman"/>
        <w:sz w:val="24"/>
      </w:rPr>
    </w:pPr>
  </w:p>
  <w:p w:rsidR="00BE73A4" w:rsidRDefault="004B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D"/>
    <w:rsid w:val="004B48DD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D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DD"/>
    <w:rPr>
      <w:lang w:val="en-ID"/>
    </w:rPr>
  </w:style>
  <w:style w:type="character" w:styleId="Emphasis">
    <w:name w:val="Emphasis"/>
    <w:basedOn w:val="DefaultParagraphFont"/>
    <w:uiPriority w:val="20"/>
    <w:qFormat/>
    <w:rsid w:val="004B48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D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DD"/>
    <w:rPr>
      <w:lang w:val="en-ID"/>
    </w:rPr>
  </w:style>
  <w:style w:type="character" w:styleId="Emphasis">
    <w:name w:val="Emphasis"/>
    <w:basedOn w:val="DefaultParagraphFont"/>
    <w:uiPriority w:val="20"/>
    <w:qFormat/>
    <w:rsid w:val="004B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2022-08-10T11:36:00Z</dcterms:created>
  <dcterms:modified xsi:type="dcterms:W3CDTF">2022-08-10T11:37:00Z</dcterms:modified>
</cp:coreProperties>
</file>