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8D" w:rsidRPr="0098298D" w:rsidRDefault="0098298D" w:rsidP="0098298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</w:rPr>
      </w:pPr>
      <w:bookmarkStart w:id="0" w:name="_GoBack"/>
      <w:r w:rsidRPr="0098298D">
        <w:rPr>
          <w:rFonts w:ascii="Times New Roman" w:hAnsi="Times New Roman"/>
          <w:b/>
          <w:sz w:val="24"/>
        </w:rPr>
        <w:t>REFRENCESS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</w:rPr>
      </w:pP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sz w:val="24"/>
        </w:rPr>
        <w:fldChar w:fldCharType="begin" w:fldLock="1"/>
      </w:r>
      <w:r w:rsidRPr="002425E4">
        <w:rPr>
          <w:rFonts w:ascii="Times New Roman" w:hAnsi="Times New Roman"/>
          <w:sz w:val="24"/>
        </w:rPr>
        <w:instrText xml:space="preserve">ADDIN Mendeley Bibliography CSL_BIBLIOGRAPHY </w:instrText>
      </w:r>
      <w:r w:rsidRPr="002425E4">
        <w:rPr>
          <w:rFonts w:ascii="Times New Roman" w:hAnsi="Times New Roman"/>
          <w:sz w:val="24"/>
        </w:rPr>
        <w:fldChar w:fldCharType="separate"/>
      </w:r>
      <w:r w:rsidRPr="002425E4">
        <w:rPr>
          <w:rFonts w:ascii="Times New Roman" w:hAnsi="Times New Roman"/>
          <w:noProof/>
          <w:sz w:val="24"/>
          <w:szCs w:val="24"/>
        </w:rPr>
        <w:t xml:space="preserve">Asep Syamsul M. Romli. (2012).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Jurnalistik Online: Panduan Mengelola Media Online</w:t>
      </w:r>
      <w:r w:rsidRPr="002425E4">
        <w:rPr>
          <w:rFonts w:ascii="Times New Roman" w:hAnsi="Times New Roman"/>
          <w:noProof/>
          <w:sz w:val="24"/>
          <w:szCs w:val="24"/>
        </w:rPr>
        <w:t>. Nuansa Cendikia.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Djuraid, H. N. (2012).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Panduan Menulis Berita</w:t>
      </w:r>
      <w:r w:rsidRPr="002425E4">
        <w:rPr>
          <w:rFonts w:ascii="Times New Roman" w:hAnsi="Times New Roman"/>
          <w:noProof/>
          <w:sz w:val="24"/>
          <w:szCs w:val="24"/>
        </w:rPr>
        <w:t>. UPT Penerbitan Universitas Muhamadiyah Malang.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Faturrohman. (2013). Bentuk dan Fungsi Campur Kode dan Alih kode Pada Rubrik “ah...tenate” Dalam Harian Solopos.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BASASTRA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425E4">
        <w:rPr>
          <w:rFonts w:ascii="Times New Roman" w:hAnsi="Times New Roman"/>
          <w:noProof/>
          <w:sz w:val="24"/>
          <w:szCs w:val="24"/>
        </w:rPr>
        <w:t>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Fitri, F., Mulyani, S., &amp; Ramadanti, R. (2021). Penggunaan Diksi Dalam Judul Berita Media Online Detik.Com Edisi April 2019.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Cakrawala Linguista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2425E4">
        <w:rPr>
          <w:rFonts w:ascii="Times New Roman" w:hAnsi="Times New Roman"/>
          <w:noProof/>
          <w:sz w:val="24"/>
          <w:szCs w:val="24"/>
        </w:rPr>
        <w:t>(1).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Hutabarat, I., &amp; Khalisa,  and L. (2020). CODE MIXING USED BY TEENAGERS IN FACEBOOK.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Littera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425E4">
        <w:rPr>
          <w:rFonts w:ascii="Times New Roman" w:hAnsi="Times New Roman"/>
          <w:noProof/>
          <w:sz w:val="24"/>
          <w:szCs w:val="24"/>
        </w:rPr>
        <w:t>, 9–18.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Hutajulu, L. S. ., &amp; Herman. (2019). Analysis of Illocutionary Act in the Movie “You Are My Home” English Subtitle.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English Educational Study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425E4">
        <w:rPr>
          <w:rFonts w:ascii="Times New Roman" w:hAnsi="Times New Roman"/>
          <w:noProof/>
          <w:sz w:val="24"/>
          <w:szCs w:val="24"/>
        </w:rPr>
        <w:t>(1), 29–36.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Jack Richards. (2003).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Longman: Dictionary Language Teaching and Applied Linguistics</w:t>
      </w:r>
      <w:r w:rsidRPr="002425E4">
        <w:rPr>
          <w:rFonts w:ascii="Times New Roman" w:hAnsi="Times New Roman"/>
          <w:noProof/>
          <w:sz w:val="24"/>
          <w:szCs w:val="24"/>
        </w:rPr>
        <w:t>. Longman Group.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Julita Br Siahaan, M. J. (2020). The Study of Code Mixing on Melaney Ricardo’s Video Youtube Channel: Sociolinguistics Approah.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languange and Literature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2425E4">
        <w:rPr>
          <w:rFonts w:ascii="Times New Roman" w:hAnsi="Times New Roman"/>
          <w:noProof/>
          <w:sz w:val="24"/>
          <w:szCs w:val="24"/>
        </w:rPr>
        <w:t>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Muysken, P. (2000).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Bilingual Speech: A Typology of Code Mixing</w:t>
      </w:r>
      <w:r w:rsidRPr="002425E4">
        <w:rPr>
          <w:rFonts w:ascii="Times New Roman" w:hAnsi="Times New Roman"/>
          <w:noProof/>
          <w:sz w:val="24"/>
          <w:szCs w:val="24"/>
        </w:rPr>
        <w:t>. Cambridge University.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Purba, R., &amp; Herman. (2020). Multimodal Analysis on Ertiga Car Advertisement.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Wiralodra English Journal (WEJ)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2425E4">
        <w:rPr>
          <w:rFonts w:ascii="Times New Roman" w:hAnsi="Times New Roman"/>
          <w:noProof/>
          <w:sz w:val="24"/>
          <w:szCs w:val="24"/>
        </w:rPr>
        <w:t>(1), 21–32.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Romli, A. S. M. (2018).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Jurnalistik online: Panduan mengelola media online</w:t>
      </w:r>
      <w:r w:rsidRPr="002425E4">
        <w:rPr>
          <w:rFonts w:ascii="Times New Roman" w:hAnsi="Times New Roman"/>
          <w:noProof/>
          <w:sz w:val="24"/>
          <w:szCs w:val="24"/>
        </w:rPr>
        <w:t>. Nuansa Cendeki.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Strauss, A., &amp; Corbin, J. (2009).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Dasar-dasar Penelitian Kualitatif Tatalangkah dan Teknik-teknik Teoritisasi Data</w:t>
      </w:r>
      <w:r w:rsidRPr="002425E4">
        <w:rPr>
          <w:rFonts w:ascii="Times New Roman" w:hAnsi="Times New Roman"/>
          <w:noProof/>
          <w:sz w:val="24"/>
          <w:szCs w:val="24"/>
        </w:rPr>
        <w:t>. Pustaka Pelajar Offset.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Suhandang, K. (2010).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Pengantar Jurnalistik: Seputar Organisasi, Produk dan Kode Etik.</w:t>
      </w:r>
      <w:r w:rsidRPr="002425E4">
        <w:rPr>
          <w:rFonts w:ascii="Times New Roman" w:hAnsi="Times New Roman"/>
          <w:noProof/>
          <w:sz w:val="24"/>
          <w:szCs w:val="24"/>
        </w:rPr>
        <w:t xml:space="preserve"> NUANSA.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Sukrisna, A. (2019).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An Analysis Of Using Code Mixing On Atta Halilintar’s Video Youtube Channel</w:t>
      </w:r>
      <w:r w:rsidRPr="002425E4">
        <w:rPr>
          <w:rFonts w:ascii="Times New Roman" w:hAnsi="Times New Roman"/>
          <w:noProof/>
          <w:sz w:val="24"/>
          <w:szCs w:val="24"/>
        </w:rPr>
        <w:t>. Raden Intan State Islamic University.</w:t>
      </w:r>
    </w:p>
    <w:p w:rsidR="0098298D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  <w:sectPr w:rsidR="0098298D" w:rsidSect="0098298D">
          <w:headerReference w:type="first" r:id="rId5"/>
          <w:footerReference w:type="first" r:id="rId6"/>
          <w:type w:val="continuous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lastRenderedPageBreak/>
        <w:t xml:space="preserve">Sumarsih. (2014). Code Switching and Code Mixing in Indonesia.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English Language and Literature Studies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2425E4">
        <w:rPr>
          <w:rFonts w:ascii="Times New Roman" w:hAnsi="Times New Roman"/>
          <w:noProof/>
          <w:sz w:val="24"/>
          <w:szCs w:val="24"/>
        </w:rPr>
        <w:t>, 79.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Syafryadin &amp; Haryani. (2020). An Analysis of English Code Mixing Used in Indonesia Magazine.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language and language teaching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2425E4">
        <w:rPr>
          <w:rFonts w:ascii="Times New Roman" w:hAnsi="Times New Roman"/>
          <w:noProof/>
          <w:sz w:val="24"/>
          <w:szCs w:val="24"/>
        </w:rPr>
        <w:t>, 381–390.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Tambaruka, A. (2012).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Agenda Setting Media Massa</w:t>
      </w:r>
      <w:r w:rsidRPr="002425E4">
        <w:rPr>
          <w:rFonts w:ascii="Times New Roman" w:hAnsi="Times New Roman"/>
          <w:noProof/>
          <w:sz w:val="24"/>
          <w:szCs w:val="24"/>
        </w:rPr>
        <w:t>. Rajawali Pers.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Usman, H., &amp; Akbar, P. S. (2008).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Metodologi Penlitian Sosial</w:t>
      </w:r>
      <w:r w:rsidRPr="002425E4">
        <w:rPr>
          <w:rFonts w:ascii="Times New Roman" w:hAnsi="Times New Roman"/>
          <w:noProof/>
          <w:sz w:val="24"/>
          <w:szCs w:val="24"/>
        </w:rPr>
        <w:t xml:space="preserve"> (Kedua). Bumi Aksara.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Wulandari, S. (2016). Indonesian-English Code Mixing in Raditya Dika’s Manusia Setengah Salmon.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English as a Foreign Language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2425E4">
        <w:rPr>
          <w:rFonts w:ascii="Times New Roman" w:hAnsi="Times New Roman"/>
          <w:noProof/>
          <w:sz w:val="24"/>
          <w:szCs w:val="24"/>
        </w:rPr>
        <w:t>(1), 72–82.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Yuliana, N., Luziana, A.R., S. (2015). Code-Mixing and Code-Switching Of Indonesian Celebrities.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Lingua Cultura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2425E4">
        <w:rPr>
          <w:rFonts w:ascii="Times New Roman" w:hAnsi="Times New Roman"/>
          <w:noProof/>
          <w:sz w:val="24"/>
          <w:szCs w:val="24"/>
        </w:rPr>
        <w:t>, 47–54.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Yuliana,  et al. (2015a). Code Mixing And Code-Switching Of Indonesian Celebrities: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Lingua Cultura</w:t>
      </w:r>
      <w:r w:rsidRPr="002425E4">
        <w:rPr>
          <w:rFonts w:ascii="Times New Roman" w:hAnsi="Times New Roman"/>
          <w:noProof/>
          <w:sz w:val="24"/>
          <w:szCs w:val="24"/>
        </w:rPr>
        <w:t>, 47–48.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Yuliana,  et al. (2015b). Code Mixing And Code-Switching Of Indonesian Celebrities.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Lingua Cultura</w:t>
      </w:r>
      <w:r w:rsidRPr="002425E4">
        <w:rPr>
          <w:rFonts w:ascii="Times New Roman" w:hAnsi="Times New Roman"/>
          <w:noProof/>
          <w:sz w:val="24"/>
          <w:szCs w:val="24"/>
        </w:rPr>
        <w:t>, 47–48.</w:t>
      </w:r>
    </w:p>
    <w:p w:rsidR="0098298D" w:rsidRPr="002425E4" w:rsidRDefault="0098298D" w:rsidP="0098298D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</w:rPr>
      </w:pPr>
      <w:r w:rsidRPr="002425E4">
        <w:rPr>
          <w:rFonts w:ascii="Times New Roman" w:hAnsi="Times New Roman"/>
          <w:noProof/>
          <w:sz w:val="24"/>
          <w:szCs w:val="24"/>
        </w:rPr>
        <w:t xml:space="preserve">Zul Astri, A. F. (2020). The Sociolinguistics Study on the Used of Code Mixing in Gita Savitri Devi’s Youtube Channel Video.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SELTICS</w:t>
      </w:r>
      <w:r w:rsidRPr="002425E4">
        <w:rPr>
          <w:rFonts w:ascii="Times New Roman" w:hAnsi="Times New Roman"/>
          <w:noProof/>
          <w:sz w:val="24"/>
          <w:szCs w:val="24"/>
        </w:rPr>
        <w:t xml:space="preserve">, </w:t>
      </w:r>
      <w:r w:rsidRPr="002425E4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2425E4">
        <w:rPr>
          <w:rFonts w:ascii="Times New Roman" w:hAnsi="Times New Roman"/>
          <w:noProof/>
          <w:sz w:val="24"/>
          <w:szCs w:val="24"/>
        </w:rPr>
        <w:t>.</w:t>
      </w:r>
    </w:p>
    <w:p w:rsidR="007D3BB4" w:rsidRDefault="0098298D" w:rsidP="0098298D">
      <w:pPr>
        <w:ind w:left="709" w:hanging="709"/>
      </w:pPr>
      <w:r w:rsidRPr="002425E4">
        <w:rPr>
          <w:rFonts w:ascii="Times New Roman" w:hAnsi="Times New Roman"/>
          <w:sz w:val="24"/>
        </w:rPr>
        <w:fldChar w:fldCharType="end"/>
      </w:r>
      <w:bookmarkEnd w:id="0"/>
    </w:p>
    <w:sectPr w:rsidR="007D3BB4" w:rsidSect="0098298D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38" w:rsidRPr="00D02837" w:rsidRDefault="0098298D">
    <w:pPr>
      <w:pStyle w:val="Footer"/>
      <w:jc w:val="center"/>
      <w:rPr>
        <w:rFonts w:ascii="Times New Roman" w:hAnsi="Times New Roman"/>
        <w:sz w:val="24"/>
      </w:rPr>
    </w:pPr>
  </w:p>
  <w:p w:rsidR="00040E38" w:rsidRDefault="0098298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38" w:rsidRPr="00040E38" w:rsidRDefault="0098298D">
    <w:pPr>
      <w:pStyle w:val="Header"/>
      <w:jc w:val="right"/>
      <w:rPr>
        <w:rFonts w:ascii="Times New Roman" w:hAnsi="Times New Roman"/>
        <w:sz w:val="24"/>
      </w:rPr>
    </w:pPr>
    <w:r w:rsidRPr="00040E38">
      <w:rPr>
        <w:rFonts w:ascii="Times New Roman" w:hAnsi="Times New Roman"/>
        <w:sz w:val="24"/>
      </w:rPr>
      <w:fldChar w:fldCharType="begin"/>
    </w:r>
    <w:r w:rsidRPr="00040E38">
      <w:rPr>
        <w:rFonts w:ascii="Times New Roman" w:hAnsi="Times New Roman"/>
        <w:sz w:val="24"/>
      </w:rPr>
      <w:instrText xml:space="preserve"> PAGE   \* MERGEFORMAT </w:instrText>
    </w:r>
    <w:r w:rsidRPr="00040E3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040E38">
      <w:rPr>
        <w:rFonts w:ascii="Times New Roman" w:hAnsi="Times New Roman"/>
        <w:noProof/>
        <w:sz w:val="24"/>
      </w:rPr>
      <w:fldChar w:fldCharType="end"/>
    </w:r>
  </w:p>
  <w:p w:rsidR="00040E38" w:rsidRDefault="00982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8D"/>
    <w:rsid w:val="007D3BB4"/>
    <w:rsid w:val="009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2022-08-19T06:03:00Z</dcterms:created>
  <dcterms:modified xsi:type="dcterms:W3CDTF">2022-08-19T06:04:00Z</dcterms:modified>
</cp:coreProperties>
</file>