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53" w:rsidRDefault="00422153" w:rsidP="0042215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5964560"/>
      <w:r>
        <w:rPr>
          <w:rFonts w:ascii="Times New Roman" w:hAnsi="Times New Roman"/>
          <w:b/>
          <w:sz w:val="24"/>
          <w:szCs w:val="24"/>
        </w:rPr>
        <w:t>DAFTAR PUSTAKA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b/>
          <w:sz w:val="24"/>
          <w:szCs w:val="24"/>
        </w:rPr>
      </w:pP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Arikunto, S. (2017). </w:t>
      </w:r>
      <w:r>
        <w:rPr>
          <w:rFonts w:ascii="Times New Roman" w:hAnsi="Times New Roman"/>
          <w:i/>
          <w:iCs/>
          <w:noProof/>
          <w:sz w:val="24"/>
          <w:szCs w:val="24"/>
        </w:rPr>
        <w:t>Pengembangan Instrumen Penelitian dan Penilaian Program</w:t>
      </w:r>
      <w:r>
        <w:rPr>
          <w:rFonts w:ascii="Times New Roman" w:hAnsi="Times New Roman"/>
          <w:noProof/>
          <w:sz w:val="24"/>
          <w:szCs w:val="24"/>
        </w:rPr>
        <w:t>. Yogyakarta: Pustaka Pelajar.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Budiman, A. C. I., Astuti, E. S., &amp; Mayowan, Y. (2018). Pengaruh Jaminan Sosial Tenaga Kerja Terhadap Motivasi dan Kinerja Karyawan (Studi pada karyawan tetap Pabrik Gula Kebon Agung Malang). </w:t>
      </w:r>
      <w:r>
        <w:rPr>
          <w:rFonts w:ascii="Times New Roman" w:hAnsi="Times New Roman"/>
          <w:i/>
          <w:iCs/>
          <w:noProof/>
          <w:sz w:val="24"/>
          <w:szCs w:val="24"/>
        </w:rPr>
        <w:t>Jurnal Administrasi Bisnis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58</w:t>
      </w:r>
      <w:r>
        <w:rPr>
          <w:rFonts w:ascii="Times New Roman" w:hAnsi="Times New Roman"/>
          <w:noProof/>
          <w:sz w:val="24"/>
          <w:szCs w:val="24"/>
        </w:rPr>
        <w:t>(1), 181–189.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Ekhsan, Mu. (2019). Pengaruh Motivasi Dan Disiplin Kerja Terhadap Kinerja Karyawan Smk Ksatrya Jakarta. </w:t>
      </w:r>
      <w:r>
        <w:rPr>
          <w:rFonts w:ascii="Times New Roman" w:hAnsi="Times New Roman"/>
          <w:i/>
          <w:iCs/>
          <w:noProof/>
          <w:sz w:val="24"/>
          <w:szCs w:val="24"/>
        </w:rPr>
        <w:t>Jurnal Ekobis : Ekonomi Bisnis &amp; Kewirausahaan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13</w:t>
      </w:r>
      <w:r>
        <w:rPr>
          <w:rFonts w:ascii="Times New Roman" w:hAnsi="Times New Roman"/>
          <w:noProof/>
          <w:sz w:val="24"/>
          <w:szCs w:val="24"/>
        </w:rPr>
        <w:t>(1), 1–13. https://doi.org/10.37932/j.e.v9i1.47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Emron Edison, Yohny Anwar, I. K. (2016). </w:t>
      </w:r>
      <w:r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Etta Mamang Sangadji, S. (2013). </w:t>
      </w:r>
      <w:r>
        <w:rPr>
          <w:rFonts w:ascii="Times New Roman" w:hAnsi="Times New Roman"/>
          <w:i/>
          <w:iCs/>
          <w:noProof/>
          <w:sz w:val="24"/>
          <w:szCs w:val="24"/>
        </w:rPr>
        <w:t>Perilaku Konsumen</w:t>
      </w:r>
      <w:r>
        <w:rPr>
          <w:rFonts w:ascii="Times New Roman" w:hAnsi="Times New Roman"/>
          <w:noProof/>
          <w:sz w:val="24"/>
          <w:szCs w:val="24"/>
        </w:rPr>
        <w:t>. Yogyakarta: Andi Offset.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Fahmi, I. (2016). </w:t>
      </w:r>
      <w:r>
        <w:rPr>
          <w:rFonts w:ascii="Times New Roman" w:hAnsi="Times New Roman"/>
          <w:i/>
          <w:iCs/>
          <w:noProof/>
          <w:sz w:val="24"/>
          <w:szCs w:val="24"/>
        </w:rPr>
        <w:t>Perilaku Organisasi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Fahmi, I. (2017). </w:t>
      </w:r>
      <w:r>
        <w:rPr>
          <w:rFonts w:ascii="Times New Roman" w:hAnsi="Times New Roman"/>
          <w:i/>
          <w:iCs/>
          <w:noProof/>
          <w:sz w:val="24"/>
          <w:szCs w:val="24"/>
        </w:rPr>
        <w:t>Manajemen Kepemimpinan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Hamali, A. Y.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Pemahaman Manajemen Sumber Daya Manusia</w:t>
      </w:r>
      <w:r>
        <w:rPr>
          <w:rFonts w:ascii="Times New Roman" w:hAnsi="Times New Roman"/>
          <w:noProof/>
          <w:sz w:val="24"/>
          <w:szCs w:val="24"/>
        </w:rPr>
        <w:t>. Yogyakarta: CAPS (Center for Academic Publisher Service).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Hasibuan, M. S. P. (2015). </w:t>
      </w:r>
      <w:r>
        <w:rPr>
          <w:rFonts w:ascii="Times New Roman" w:hAnsi="Times New Roman"/>
          <w:i/>
          <w:iCs/>
          <w:noProof/>
          <w:sz w:val="24"/>
          <w:szCs w:val="24"/>
        </w:rPr>
        <w:t>Manajemen Sumber Daya Manusia: Edisi Revisi.</w:t>
      </w:r>
      <w:r>
        <w:rPr>
          <w:rFonts w:ascii="Times New Roman" w:hAnsi="Times New Roman"/>
          <w:noProof/>
          <w:sz w:val="24"/>
          <w:szCs w:val="24"/>
        </w:rPr>
        <w:t xml:space="preserve"> Jakarta: Bumi Aksara.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Koordinasi, T</w:t>
      </w:r>
      <w:r>
        <w:rPr>
          <w:rFonts w:ascii="Times New Roman" w:hAnsi="Times New Roman"/>
          <w:noProof/>
          <w:sz w:val="24"/>
          <w:szCs w:val="24"/>
          <w:lang w:val="id-ID"/>
        </w:rPr>
        <w:t>im</w:t>
      </w:r>
      <w:r>
        <w:rPr>
          <w:rFonts w:ascii="Times New Roman" w:hAnsi="Times New Roman"/>
          <w:noProof/>
          <w:sz w:val="24"/>
          <w:szCs w:val="24"/>
        </w:rPr>
        <w:t xml:space="preserve">. (2016). Buku Tanya Jawab Seputar Sistem Jaminan Sosial Nasional Bidang Ketenagakerjaan (SJSN-TK). In </w:t>
      </w:r>
      <w:r>
        <w:rPr>
          <w:rFonts w:ascii="Times New Roman" w:hAnsi="Times New Roman"/>
          <w:i/>
          <w:iCs/>
          <w:noProof/>
          <w:sz w:val="24"/>
          <w:szCs w:val="24"/>
        </w:rPr>
        <w:t>BPJS Ketenagakerjaan</w:t>
      </w:r>
      <w:r>
        <w:rPr>
          <w:rFonts w:ascii="Times New Roman" w:hAnsi="Times New Roman"/>
          <w:noProof/>
          <w:sz w:val="24"/>
          <w:szCs w:val="24"/>
        </w:rPr>
        <w:t>. Retrieved from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http://www.tnp2k.go.id/images/uploads/downloads/BukuTanyaJawab_MARCH7_2016_HR.pdf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Kurniawan, A. (2014). </w:t>
      </w:r>
      <w:r>
        <w:rPr>
          <w:rFonts w:ascii="Times New Roman" w:hAnsi="Times New Roman"/>
          <w:i/>
          <w:iCs/>
          <w:noProof/>
          <w:sz w:val="24"/>
          <w:szCs w:val="24"/>
        </w:rPr>
        <w:t>Metode Riset untuk Ekonomi dan Bisnis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Mangkunegara, A. P. (2011). </w:t>
      </w:r>
      <w:r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</w:t>
      </w:r>
      <w:r>
        <w:rPr>
          <w:rFonts w:ascii="Times New Roman" w:hAnsi="Times New Roman"/>
          <w:noProof/>
          <w:sz w:val="24"/>
          <w:szCs w:val="24"/>
        </w:rPr>
        <w:t>. Bandung: PT. Remaja Rosda Karya.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Manulang. (2016). </w:t>
      </w:r>
      <w:r>
        <w:rPr>
          <w:rFonts w:ascii="Times New Roman" w:hAnsi="Times New Roman"/>
          <w:i/>
          <w:iCs/>
          <w:noProof/>
          <w:sz w:val="24"/>
          <w:szCs w:val="24"/>
        </w:rPr>
        <w:t>Dasar-Dasar Manajeman</w:t>
      </w:r>
      <w:r>
        <w:rPr>
          <w:rFonts w:ascii="Times New Roman" w:hAnsi="Times New Roman"/>
          <w:noProof/>
          <w:sz w:val="24"/>
          <w:szCs w:val="24"/>
        </w:rPr>
        <w:t>. Jakarta: PT. Rineka Agung Cipta.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Nurmansyah. (2016). </w:t>
      </w:r>
      <w:r>
        <w:rPr>
          <w:rFonts w:ascii="Times New Roman" w:hAnsi="Times New Roman"/>
          <w:i/>
          <w:iCs/>
          <w:noProof/>
          <w:sz w:val="24"/>
          <w:szCs w:val="24"/>
        </w:rPr>
        <w:t>Manajeman Sumber Daya Manusia Strategik Untuk Meraih Keungulan</w:t>
      </w:r>
      <w:r>
        <w:rPr>
          <w:rFonts w:ascii="Times New Roman" w:hAnsi="Times New Roman"/>
          <w:noProof/>
          <w:sz w:val="24"/>
          <w:szCs w:val="24"/>
        </w:rPr>
        <w:t>. Pekanbaru: Unilak Press.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Putri, A. E. (2014). </w:t>
      </w:r>
      <w:r>
        <w:rPr>
          <w:rFonts w:ascii="Times New Roman" w:hAnsi="Times New Roman"/>
          <w:i/>
          <w:iCs/>
          <w:noProof/>
          <w:sz w:val="24"/>
          <w:szCs w:val="24"/>
        </w:rPr>
        <w:t>Paham SJSN (Sistem Jaminan Sosial Nasional)</w:t>
      </w:r>
      <w:r>
        <w:rPr>
          <w:rFonts w:ascii="Times New Roman" w:hAnsi="Times New Roman"/>
          <w:noProof/>
          <w:sz w:val="24"/>
          <w:szCs w:val="24"/>
        </w:rPr>
        <w:t>. Jakarta: Friedrich-Ebert-Stiftung Kantor Perwakilan Indonesia.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Samsuddin, H.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Kinerja Karyawan</w:t>
      </w:r>
      <w:r>
        <w:rPr>
          <w:rFonts w:ascii="Times New Roman" w:hAnsi="Times New Roman"/>
          <w:noProof/>
          <w:sz w:val="24"/>
          <w:szCs w:val="24"/>
        </w:rPr>
        <w:t>. Palembang: Indomedia Pustaka.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Sugiyono. (2016). </w:t>
      </w:r>
      <w:r>
        <w:rPr>
          <w:rFonts w:ascii="Times New Roman" w:hAnsi="Times New Roman"/>
          <w:i/>
          <w:iCs/>
          <w:noProof/>
          <w:sz w:val="24"/>
          <w:szCs w:val="24"/>
        </w:rPr>
        <w:t>Metode Penelitian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Supriyanto, R. W., Ramdhani, E. R., &amp; Rahmadan, E. (2014). </w:t>
      </w:r>
      <w:r>
        <w:rPr>
          <w:rFonts w:ascii="Times New Roman" w:hAnsi="Times New Roman"/>
          <w:i/>
          <w:iCs/>
          <w:noProof/>
          <w:sz w:val="24"/>
          <w:szCs w:val="24"/>
        </w:rPr>
        <w:t>Perlindungan Sosial Di Indonesia: Tantangan dan Arahan Kedepan</w:t>
      </w:r>
      <w:r>
        <w:rPr>
          <w:rFonts w:ascii="Times New Roman" w:hAnsi="Times New Roman"/>
          <w:noProof/>
          <w:sz w:val="24"/>
          <w:szCs w:val="24"/>
        </w:rPr>
        <w:t xml:space="preserve"> (U. Kiswati &amp; D. D. Kharisma, eds.). Jakarta: Direktorat Perlindungan Kesejahteraan Masyarakat Kementrian PPN/Bappenas.</w:t>
      </w:r>
    </w:p>
    <w:p w:rsidR="00422153" w:rsidRDefault="00422153" w:rsidP="0042215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Widhianingrum, W. (2017). Pengaruh Motivasi Terhadap Kinerja Karyawan BRI Syariah Magetan. </w:t>
      </w:r>
      <w:r>
        <w:rPr>
          <w:rFonts w:ascii="Times New Roman" w:hAnsi="Times New Roman"/>
          <w:i/>
          <w:iCs/>
          <w:noProof/>
          <w:sz w:val="24"/>
          <w:szCs w:val="24"/>
        </w:rPr>
        <w:t>Jurnal Ilmiah Ekonomi Islam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(03), 193. https://doi.org/10.29040/jiei.v3i03.124</w:t>
      </w:r>
    </w:p>
    <w:p w:rsidR="007232A5" w:rsidRPr="00B90D32" w:rsidRDefault="00422153" w:rsidP="00422153"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bookmarkStart w:id="1" w:name="_GoBack"/>
      <w:bookmarkEnd w:id="0"/>
      <w:bookmarkEnd w:id="1"/>
    </w:p>
    <w:sectPr w:rsidR="007232A5" w:rsidRPr="00B90D32" w:rsidSect="00B959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7E" w:rsidRDefault="006E1D7E" w:rsidP="00B959B9">
      <w:pPr>
        <w:spacing w:after="0" w:line="240" w:lineRule="auto"/>
      </w:pPr>
      <w:r>
        <w:separator/>
      </w:r>
    </w:p>
  </w:endnote>
  <w:endnote w:type="continuationSeparator" w:id="0">
    <w:p w:rsidR="006E1D7E" w:rsidRDefault="006E1D7E" w:rsidP="00B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7E" w:rsidRDefault="006E1D7E" w:rsidP="00B959B9">
      <w:pPr>
        <w:spacing w:after="0" w:line="240" w:lineRule="auto"/>
      </w:pPr>
      <w:r>
        <w:separator/>
      </w:r>
    </w:p>
  </w:footnote>
  <w:footnote w:type="continuationSeparator" w:id="0">
    <w:p w:rsidR="006E1D7E" w:rsidRDefault="006E1D7E" w:rsidP="00B9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E"/>
    <w:rsid w:val="00146CE6"/>
    <w:rsid w:val="00240988"/>
    <w:rsid w:val="003E55BE"/>
    <w:rsid w:val="00401439"/>
    <w:rsid w:val="00422153"/>
    <w:rsid w:val="006E1D7E"/>
    <w:rsid w:val="007232A5"/>
    <w:rsid w:val="008F7606"/>
    <w:rsid w:val="00B90D32"/>
    <w:rsid w:val="00B959B9"/>
    <w:rsid w:val="00BB4054"/>
    <w:rsid w:val="00C47822"/>
    <w:rsid w:val="00D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1920</dc:creator>
  <cp:lastModifiedBy>USER</cp:lastModifiedBy>
  <cp:revision>2</cp:revision>
  <cp:lastPrinted>2021-02-15T10:18:00Z</cp:lastPrinted>
  <dcterms:created xsi:type="dcterms:W3CDTF">2021-02-15T11:42:00Z</dcterms:created>
  <dcterms:modified xsi:type="dcterms:W3CDTF">2021-02-15T11:42:00Z</dcterms:modified>
</cp:coreProperties>
</file>