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87" w:rsidRDefault="004070DF">
      <w:pPr>
        <w:pStyle w:val="Heading1"/>
      </w:pPr>
      <w:r>
        <w:t>DAFTAR PUSTAKA</w:t>
      </w:r>
    </w:p>
    <w:p w:rsidR="00974A87" w:rsidRDefault="00974A87">
      <w:pPr>
        <w:pStyle w:val="Heading1"/>
        <w:spacing w:line="240" w:lineRule="auto"/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Ananda, R, dkk. (2015). </w:t>
      </w:r>
      <w:r>
        <w:rPr>
          <w:rFonts w:asciiTheme="majorBidi" w:hAnsiTheme="majorBidi" w:cstheme="majorBidi"/>
          <w:i/>
          <w:iCs/>
          <w:szCs w:val="24"/>
        </w:rPr>
        <w:t>Penelitian Tindakan Kelas</w:t>
      </w:r>
      <w:r>
        <w:rPr>
          <w:rFonts w:asciiTheme="majorBidi" w:hAnsiTheme="majorBidi" w:cstheme="majorBidi"/>
          <w:szCs w:val="24"/>
        </w:rPr>
        <w:t>. Bandung: Cita Pustaka Media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Arikunto, S, dkk. (2011). </w:t>
      </w:r>
      <w:r>
        <w:rPr>
          <w:rFonts w:asciiTheme="majorBidi" w:hAnsiTheme="majorBidi" w:cstheme="majorBidi"/>
          <w:i/>
          <w:iCs/>
          <w:szCs w:val="24"/>
        </w:rPr>
        <w:t>Penelitian Tindakan Kelas</w:t>
      </w:r>
      <w:r>
        <w:rPr>
          <w:rFonts w:asciiTheme="majorBidi" w:hAnsiTheme="majorBidi" w:cstheme="majorBidi"/>
          <w:szCs w:val="24"/>
        </w:rPr>
        <w:t>. Jakarta: PT Bumi Aksara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Arikunto, S. (2017). </w:t>
      </w:r>
      <w:r>
        <w:rPr>
          <w:rFonts w:asciiTheme="majorBidi" w:hAnsiTheme="majorBidi" w:cstheme="majorBidi"/>
          <w:i/>
          <w:iCs/>
          <w:szCs w:val="24"/>
        </w:rPr>
        <w:t xml:space="preserve">Dasar-Dasar Evaluasi Pendidikan Edisi 2. </w:t>
      </w:r>
      <w:r>
        <w:rPr>
          <w:rFonts w:asciiTheme="majorBidi" w:hAnsiTheme="majorBidi" w:cstheme="majorBidi"/>
          <w:szCs w:val="24"/>
        </w:rPr>
        <w:t xml:space="preserve">Jakarta: </w:t>
      </w:r>
      <w:r>
        <w:rPr>
          <w:rFonts w:asciiTheme="majorBidi" w:hAnsiTheme="majorBidi" w:cstheme="majorBidi"/>
          <w:szCs w:val="24"/>
        </w:rPr>
        <w:t>PT Bumi Aksara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ASIH, B.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>Penerapan Model Pembelajaran Kooperatif Tipe TGT Melalui Teknik Bermain Guna Meningkatkan Minat Dan Hasil Belajar Fisika Peserta Didik Kelas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>X SMA N 1 PUNDONG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Dimyati dan Mudjiono. (2015). </w:t>
      </w: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>Belajar Dan Pembelajaran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. Jakarta :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Rineka Cipta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Fitria, N. F. N, dkk. (2018). Analisis Kemampuan Pemecahan Masalah Matematika Siswa SMP Dengan Materi Segitiga Dan Segiempat. 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Edumatica: Jurnal Pendidikan Matematika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, 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8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(01), 49-57.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Ismah, dkk. (2018). Pengaruh Model Pembelajaran Kooperatif</w:t>
      </w:r>
      <w:r>
        <w:rPr>
          <w:rFonts w:ascii="Times New Roman" w:hAnsi="Times New Roman"/>
          <w:i/>
          <w:szCs w:val="24"/>
        </w:rPr>
        <w:t xml:space="preserve"> Tipe Teams Games Tournament (TGT) </w:t>
      </w:r>
      <w:r>
        <w:rPr>
          <w:rFonts w:ascii="Times New Roman" w:hAnsi="Times New Roman"/>
          <w:szCs w:val="24"/>
        </w:rPr>
        <w:t>Terhadap Hasil Belajar IPA Siswa Kelas VIII SMP Ditinjau Dari Kerjasama Siswa</w:t>
      </w:r>
      <w:r>
        <w:rPr>
          <w:rFonts w:ascii="Times New Roman" w:hAnsi="Times New Roman"/>
          <w:i/>
          <w:szCs w:val="24"/>
        </w:rPr>
        <w:t xml:space="preserve">. Jurnal PIJAR MIPA. </w:t>
      </w:r>
      <w:r>
        <w:rPr>
          <w:rFonts w:ascii="Times New Roman" w:hAnsi="Times New Roman"/>
          <w:szCs w:val="24"/>
        </w:rPr>
        <w:t>Vol XIII No. 1</w:t>
      </w:r>
      <w:r>
        <w:rPr>
          <w:rFonts w:ascii="Times New Roman" w:hAnsi="Times New Roman"/>
          <w:i/>
          <w:szCs w:val="24"/>
        </w:rPr>
        <w:t>.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Istarani. (2015). </w:t>
      </w:r>
      <w:r>
        <w:rPr>
          <w:rFonts w:asciiTheme="majorBidi" w:hAnsiTheme="majorBidi" w:cstheme="majorBidi"/>
          <w:i/>
          <w:iCs/>
          <w:szCs w:val="24"/>
        </w:rPr>
        <w:t>58 Model Pembelajaran Inovatif</w:t>
      </w:r>
      <w:r>
        <w:rPr>
          <w:rFonts w:asciiTheme="majorBidi" w:hAnsiTheme="majorBidi" w:cstheme="majorBidi"/>
          <w:szCs w:val="24"/>
        </w:rPr>
        <w:t>. Medan: Media Persada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Laksono, K, dan Siswono, T, E Yuli</w:t>
      </w:r>
      <w:r>
        <w:rPr>
          <w:rFonts w:asciiTheme="majorBidi" w:hAnsiTheme="majorBidi" w:cstheme="majorBidi"/>
          <w:szCs w:val="24"/>
        </w:rPr>
        <w:t xml:space="preserve">. (2018). </w:t>
      </w:r>
      <w:r>
        <w:rPr>
          <w:rFonts w:asciiTheme="majorBidi" w:hAnsiTheme="majorBidi" w:cstheme="majorBidi"/>
          <w:i/>
          <w:iCs/>
          <w:szCs w:val="24"/>
        </w:rPr>
        <w:t>Penelitian Tindakan Kelas</w:t>
      </w:r>
      <w:r>
        <w:rPr>
          <w:rFonts w:asciiTheme="majorBidi" w:hAnsiTheme="majorBidi" w:cstheme="majorBidi"/>
          <w:szCs w:val="24"/>
        </w:rPr>
        <w:t>. Bandung: PT Remaja Rosdakarya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Mawaddah, S., &amp; Anisah, H. (2015). Kemampuan Pemecahan Masalah Matematis Siswa Pada Pembelajaran Matematika Dengan Menggunakan Model Pembelajaran Generatif (</w:t>
      </w: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>Generative Learning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) Di SMP. 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ED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U-MAT: Jurnal Pendidikan Matematika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, 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3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(2).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Prahmana, R, dkk. (2015). </w:t>
      </w:r>
      <w:r>
        <w:rPr>
          <w:rFonts w:asciiTheme="majorBidi" w:hAnsiTheme="majorBidi" w:cstheme="majorBidi"/>
          <w:i/>
          <w:iCs/>
          <w:szCs w:val="24"/>
        </w:rPr>
        <w:t>Mengenal Matematika Lebih Dekat</w:t>
      </w:r>
      <w:r>
        <w:rPr>
          <w:rFonts w:asciiTheme="majorBidi" w:hAnsiTheme="majorBidi" w:cstheme="majorBidi"/>
          <w:szCs w:val="24"/>
        </w:rPr>
        <w:t>. Yogyakarta: Matematika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Purwanto. (2011). </w:t>
      </w:r>
      <w:r>
        <w:rPr>
          <w:rFonts w:asciiTheme="majorBidi" w:hAnsiTheme="majorBidi" w:cstheme="majorBidi"/>
          <w:i/>
          <w:iCs/>
          <w:szCs w:val="24"/>
        </w:rPr>
        <w:t>Evaluasi Hasil Belajar</w:t>
      </w:r>
      <w:r>
        <w:rPr>
          <w:rFonts w:asciiTheme="majorBidi" w:hAnsiTheme="majorBidi" w:cstheme="majorBidi"/>
          <w:szCs w:val="24"/>
        </w:rPr>
        <w:t>. Yogyakarta: Pustaka Pelajar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Rusman. (2017). </w:t>
      </w:r>
      <w:r>
        <w:rPr>
          <w:rFonts w:asciiTheme="majorBidi" w:hAnsiTheme="majorBidi" w:cstheme="majorBidi"/>
          <w:i/>
          <w:iCs/>
          <w:szCs w:val="24"/>
        </w:rPr>
        <w:t>Belajar Dan Pembelajaran Berorientasi Stan</w:t>
      </w:r>
      <w:r>
        <w:rPr>
          <w:rFonts w:asciiTheme="majorBidi" w:hAnsiTheme="majorBidi" w:cstheme="majorBidi"/>
          <w:i/>
          <w:iCs/>
          <w:szCs w:val="24"/>
        </w:rPr>
        <w:t>dar Proses Pendidikan</w:t>
      </w:r>
      <w:r>
        <w:rPr>
          <w:rFonts w:asciiTheme="majorBidi" w:hAnsiTheme="majorBidi" w:cstheme="majorBidi"/>
          <w:szCs w:val="24"/>
        </w:rPr>
        <w:t>. Jakarta: Kencana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  <w:lang w:val="en-US"/>
        </w:rPr>
      </w:pPr>
    </w:p>
    <w:p w:rsidR="00974A87" w:rsidRDefault="004070DF">
      <w:pPr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Rusman. 2018. </w:t>
      </w:r>
      <w:r>
        <w:rPr>
          <w:rFonts w:ascii="Times New Roman" w:hAnsi="Times New Roman"/>
          <w:i/>
          <w:szCs w:val="24"/>
        </w:rPr>
        <w:t>Model-Model Pembelajaran</w:t>
      </w:r>
      <w:r>
        <w:rPr>
          <w:rFonts w:ascii="Times New Roman" w:hAnsi="Times New Roman"/>
          <w:szCs w:val="24"/>
        </w:rPr>
        <w:t>, Jakarta: Raja Grafindo Persada.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  <w:lang w:val="en-US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lastRenderedPageBreak/>
        <w:t>Sani, Z. M, dkk. (2016). Pembelajaran Team Game Tournament Berbantuan Media Number Card untuk Meningkatkan Keaktifan Siswa. 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 xml:space="preserve">Jurnal Scientia 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Indonesia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, 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1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(1), 56-66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Siswono, T. Y. E., &amp; Rosyidi, A. H. (2005). Menilai Kreativitas Siswa dalam Matematika. In 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Prosiding Seminar Nasional Matematika dan Pendidikan Matematika “Peranan Matematika dan Terapannya dalam Meningkatkan Mutu Sumber Daya Manus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ia Indonesia” di Jurusan Matematika FMIPA Unesa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 (Vol. 28).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Sudijono, A. (2017). </w:t>
      </w:r>
      <w:r>
        <w:rPr>
          <w:rFonts w:asciiTheme="majorBidi" w:hAnsiTheme="majorBidi" w:cstheme="majorBidi"/>
          <w:i/>
          <w:iCs/>
          <w:szCs w:val="24"/>
        </w:rPr>
        <w:t>Pengantar Statistik Pendidikan</w:t>
      </w:r>
      <w:r>
        <w:rPr>
          <w:rFonts w:asciiTheme="majorBidi" w:hAnsiTheme="majorBidi" w:cstheme="majorBidi"/>
          <w:szCs w:val="24"/>
        </w:rPr>
        <w:t>. Jakarta: PT Rajagrafindo Persada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Sukmadinata, N, Syaodih. (2017). </w:t>
      </w:r>
      <w:r>
        <w:rPr>
          <w:rFonts w:asciiTheme="majorBidi" w:hAnsiTheme="majorBidi" w:cstheme="majorBidi"/>
          <w:i/>
          <w:iCs/>
          <w:szCs w:val="24"/>
        </w:rPr>
        <w:t>Metode Penelitian Pendidikan</w:t>
      </w:r>
      <w:r>
        <w:rPr>
          <w:rFonts w:asciiTheme="majorBidi" w:hAnsiTheme="majorBidi" w:cstheme="majorBidi"/>
          <w:szCs w:val="24"/>
        </w:rPr>
        <w:t>. Bandung: PT Remaja Rosdakarya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Susanto, A. 2018. </w:t>
      </w:r>
      <w:r>
        <w:rPr>
          <w:rFonts w:asciiTheme="majorBidi" w:hAnsiTheme="majorBidi" w:cstheme="majorBidi"/>
          <w:i/>
          <w:iCs/>
          <w:szCs w:val="24"/>
        </w:rPr>
        <w:t xml:space="preserve">Teori Belajar Dan Pembelajaran di Sekolah Dasar. </w:t>
      </w:r>
      <w:r>
        <w:rPr>
          <w:rFonts w:asciiTheme="majorBidi" w:hAnsiTheme="majorBidi" w:cstheme="majorBidi"/>
          <w:szCs w:val="24"/>
        </w:rPr>
        <w:t>Jakarta: Prenadamedia Group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Syafri, F, Santri. (2016). </w:t>
      </w:r>
      <w:r>
        <w:rPr>
          <w:rFonts w:asciiTheme="majorBidi" w:hAnsiTheme="majorBidi" w:cstheme="majorBidi"/>
          <w:i/>
          <w:iCs/>
          <w:szCs w:val="24"/>
        </w:rPr>
        <w:t>Pembelajaran Matematika Pendidikan Guru SD/MI</w:t>
      </w:r>
      <w:r>
        <w:rPr>
          <w:rFonts w:asciiTheme="majorBidi" w:hAnsiTheme="majorBidi" w:cstheme="majorBidi"/>
          <w:szCs w:val="24"/>
        </w:rPr>
        <w:t>. Yogyakarta: Matematika</w:t>
      </w:r>
    </w:p>
    <w:p w:rsidR="00974A87" w:rsidRDefault="00974A8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74A87" w:rsidRDefault="004070DF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Yulianto, W. D. (2014). Model Pembelajaran Teams Games Tournam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ent untuk Meningkatkan Hasil Belajar Siswa SMK. 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Journal of Mechanical Engineering Education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, </w:t>
      </w:r>
      <w:r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1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(2), 323-330.</w:t>
      </w:r>
    </w:p>
    <w:p w:rsidR="00974A87" w:rsidRDefault="00974A87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</w:p>
    <w:p w:rsidR="00974A87" w:rsidRDefault="004070DF">
      <w:pPr>
        <w:spacing w:after="0" w:line="240" w:lineRule="auto"/>
        <w:ind w:left="709" w:hanging="709"/>
        <w:jc w:val="both"/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Zein, Muh. (2016). Peran Guru Dalam Pengembangan Pembelajaran. Vol. 5 No.</w:t>
      </w:r>
      <w:r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2.</w:t>
      </w:r>
    </w:p>
    <w:p w:rsidR="00974A87" w:rsidRDefault="004070DF">
      <w:pPr>
        <w:spacing w:after="0" w:line="240" w:lineRule="auto"/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br w:type="page"/>
      </w:r>
    </w:p>
    <w:p w:rsidR="00974A87" w:rsidRDefault="00974A87">
      <w:pPr>
        <w:spacing w:after="160" w:line="259" w:lineRule="auto"/>
        <w:rPr>
          <w:rFonts w:ascii="Times New Roman" w:hAnsi="Times New Roman"/>
          <w:szCs w:val="24"/>
          <w:lang w:val="en-US"/>
        </w:rPr>
        <w:sectPr w:rsidR="00974A87" w:rsidSect="004070D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974A87" w:rsidRDefault="00974A87" w:rsidP="00091457">
      <w:pPr>
        <w:spacing w:line="480" w:lineRule="auto"/>
        <w:rPr>
          <w:rFonts w:ascii="Times New Roman" w:eastAsiaTheme="minorEastAsia" w:hAnsi="Times New Roman"/>
          <w:i/>
          <w:szCs w:val="24"/>
          <w:lang w:val="en-US"/>
        </w:rPr>
      </w:pPr>
      <w:bookmarkStart w:id="0" w:name="_GoBack"/>
      <w:bookmarkEnd w:id="0"/>
    </w:p>
    <w:sectPr w:rsidR="00974A87" w:rsidSect="004070DF">
      <w:headerReference w:type="default" r:id="rId12"/>
      <w:pgSz w:w="11909" w:h="16834" w:code="9"/>
      <w:pgMar w:top="2268" w:right="1701" w:bottom="1701" w:left="2268" w:header="1276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70DF">
      <w:pPr>
        <w:spacing w:after="0" w:line="240" w:lineRule="auto"/>
      </w:pPr>
      <w:r>
        <w:separator/>
      </w:r>
    </w:p>
  </w:endnote>
  <w:endnote w:type="continuationSeparator" w:id="0">
    <w:p w:rsidR="00000000" w:rsidRDefault="0040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87" w:rsidRDefault="00974A87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87" w:rsidRDefault="004070D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  <w:noProof w:val="0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  <w:noProof w:val="0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70DF">
      <w:pPr>
        <w:spacing w:after="0" w:line="240" w:lineRule="auto"/>
      </w:pPr>
      <w:r>
        <w:separator/>
      </w:r>
    </w:p>
  </w:footnote>
  <w:footnote w:type="continuationSeparator" w:id="0">
    <w:p w:rsidR="00000000" w:rsidRDefault="0040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87" w:rsidRDefault="004070D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noProof w:val="0"/>
      </w:rPr>
      <w:fldChar w:fldCharType="begin"/>
    </w:r>
    <w:r>
      <w:rPr>
        <w:rFonts w:ascii="Times New Roman" w:hAnsi="Times New Roman"/>
      </w:rPr>
      <w:instrText xml:space="preserve"> PA</w:instrText>
    </w:r>
    <w:r>
      <w:rPr>
        <w:rFonts w:ascii="Times New Roman" w:hAnsi="Times New Roman"/>
      </w:rPr>
      <w:instrText xml:space="preserve">GE   \* MERGEFORMAT </w:instrText>
    </w:r>
    <w:r>
      <w:rPr>
        <w:rFonts w:ascii="Times New Roman" w:hAnsi="Times New Roman"/>
        <w:noProof w:val="0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 w:rsidR="00974A87" w:rsidRDefault="00974A8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87" w:rsidRDefault="00974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87" w:rsidRDefault="00974A87">
    <w:pPr>
      <w:pStyle w:val="Header"/>
      <w:jc w:val="right"/>
    </w:pPr>
  </w:p>
  <w:p w:rsidR="00974A87" w:rsidRDefault="00974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6BCA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AFC0F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0000002"/>
    <w:multiLevelType w:val="hybridMultilevel"/>
    <w:tmpl w:val="308A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BBFC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0000004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>
    <w:nsid w:val="00000005"/>
    <w:multiLevelType w:val="hybridMultilevel"/>
    <w:tmpl w:val="E73A49EE"/>
    <w:lvl w:ilvl="0" w:tplc="B9A6BBF2">
      <w:start w:val="1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>
    <w:nsid w:val="00000006"/>
    <w:multiLevelType w:val="hybridMultilevel"/>
    <w:tmpl w:val="14AA2B58"/>
    <w:lvl w:ilvl="0" w:tplc="789EC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0000007"/>
    <w:multiLevelType w:val="hybridMultilevel"/>
    <w:tmpl w:val="0252755C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0000008"/>
    <w:multiLevelType w:val="hybridMultilevel"/>
    <w:tmpl w:val="9F5C1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B6B0F0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74C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08C8A18"/>
    <w:lvl w:ilvl="0" w:tplc="695675F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0000000C"/>
    <w:multiLevelType w:val="multilevel"/>
    <w:tmpl w:val="E03CE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>
    <w:nsid w:val="0000000D"/>
    <w:multiLevelType w:val="hybridMultilevel"/>
    <w:tmpl w:val="49F22B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3168F25E"/>
    <w:lvl w:ilvl="0" w:tplc="2BD6063E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00000010"/>
    <w:multiLevelType w:val="multilevel"/>
    <w:tmpl w:val="41EE9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>
    <w:nsid w:val="00000011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8">
    <w:nsid w:val="00000012"/>
    <w:multiLevelType w:val="hybridMultilevel"/>
    <w:tmpl w:val="DC42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2BD0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6DC22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0000015"/>
    <w:multiLevelType w:val="hybridMultilevel"/>
    <w:tmpl w:val="A96AF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7D8E35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multilevel"/>
    <w:tmpl w:val="3B0A6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8"/>
    <w:multiLevelType w:val="multilevel"/>
    <w:tmpl w:val="9F921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5">
    <w:nsid w:val="00000019"/>
    <w:multiLevelType w:val="hybridMultilevel"/>
    <w:tmpl w:val="1BECACB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0000001A"/>
    <w:multiLevelType w:val="hybridMultilevel"/>
    <w:tmpl w:val="B662407A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0000001B"/>
    <w:multiLevelType w:val="hybridMultilevel"/>
    <w:tmpl w:val="1C6246A0"/>
    <w:lvl w:ilvl="0" w:tplc="CE74C5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000001C"/>
    <w:multiLevelType w:val="hybridMultilevel"/>
    <w:tmpl w:val="476EDCBC"/>
    <w:lvl w:ilvl="0" w:tplc="9DF6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0000001D"/>
    <w:multiLevelType w:val="multilevel"/>
    <w:tmpl w:val="EA66E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0000001E"/>
    <w:multiLevelType w:val="hybridMultilevel"/>
    <w:tmpl w:val="818C3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D790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multilevel"/>
    <w:tmpl w:val="2258F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00000021"/>
    <w:multiLevelType w:val="hybridMultilevel"/>
    <w:tmpl w:val="2A72C96A"/>
    <w:lvl w:ilvl="0" w:tplc="66E25D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00000022"/>
    <w:multiLevelType w:val="hybridMultilevel"/>
    <w:tmpl w:val="A9B4D882"/>
    <w:lvl w:ilvl="0" w:tplc="8F763E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3"/>
    <w:multiLevelType w:val="hybridMultilevel"/>
    <w:tmpl w:val="1E9CD180"/>
    <w:lvl w:ilvl="0" w:tplc="04210011">
      <w:start w:val="1"/>
      <w:numFmt w:val="decimal"/>
      <w:lvlText w:val="%1)"/>
      <w:lvlJc w:val="left"/>
      <w:pPr>
        <w:ind w:left="783" w:hanging="360"/>
      </w:pPr>
    </w:lvl>
    <w:lvl w:ilvl="1" w:tplc="04210019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>
    <w:nsid w:val="00000024"/>
    <w:multiLevelType w:val="hybridMultilevel"/>
    <w:tmpl w:val="A628F1F2"/>
    <w:lvl w:ilvl="0" w:tplc="2F808E9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0000025"/>
    <w:multiLevelType w:val="hybridMultilevel"/>
    <w:tmpl w:val="A648B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39">
    <w:nsid w:val="00000027"/>
    <w:multiLevelType w:val="hybridMultilevel"/>
    <w:tmpl w:val="3D426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D66C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055E6234"/>
    <w:lvl w:ilvl="0" w:tplc="31CA6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0000002A"/>
    <w:multiLevelType w:val="multilevel"/>
    <w:tmpl w:val="A4ACE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0000002B"/>
    <w:multiLevelType w:val="multilevel"/>
    <w:tmpl w:val="69D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4"/>
      </w:rPr>
    </w:lvl>
  </w:abstractNum>
  <w:abstractNum w:abstractNumId="44">
    <w:nsid w:val="0000002C"/>
    <w:multiLevelType w:val="hybridMultilevel"/>
    <w:tmpl w:val="F202F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220EF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AD5E6BE8"/>
    <w:lvl w:ilvl="0" w:tplc="3D567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multilevel"/>
    <w:tmpl w:val="A1164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00000030"/>
    <w:multiLevelType w:val="hybridMultilevel"/>
    <w:tmpl w:val="787471E4"/>
    <w:lvl w:ilvl="0" w:tplc="9ECA191C">
      <w:start w:val="1"/>
      <w:numFmt w:val="upperLetter"/>
      <w:lvlText w:val="%1."/>
      <w:lvlJc w:val="left"/>
      <w:pPr>
        <w:ind w:left="94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9061CD4">
      <w:start w:val="1"/>
      <w:numFmt w:val="decimal"/>
      <w:lvlText w:val="%2."/>
      <w:lvlJc w:val="left"/>
      <w:pPr>
        <w:ind w:left="1015" w:hanging="360"/>
      </w:pPr>
      <w:rPr>
        <w:rFonts w:hint="default"/>
        <w:spacing w:val="-1"/>
        <w:w w:val="99"/>
        <w:lang w:eastAsia="en-US" w:bidi="ar-SA"/>
      </w:rPr>
    </w:lvl>
    <w:lvl w:ilvl="2" w:tplc="53DA460C">
      <w:start w:val="1"/>
      <w:numFmt w:val="decimal"/>
      <w:lvlText w:val="%3."/>
      <w:lvlJc w:val="left"/>
      <w:pPr>
        <w:ind w:left="1582" w:hanging="360"/>
      </w:pPr>
      <w:rPr>
        <w:rFonts w:hint="default"/>
        <w:spacing w:val="-3"/>
        <w:w w:val="99"/>
        <w:lang w:eastAsia="en-US" w:bidi="ar-SA"/>
      </w:rPr>
    </w:lvl>
    <w:lvl w:ilvl="3" w:tplc="C0F895EE">
      <w:start w:val="1"/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5E344F9A">
      <w:start w:val="1"/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5AC6F646">
      <w:start w:val="1"/>
      <w:numFmt w:val="bullet"/>
      <w:lvlText w:val="•"/>
      <w:lvlJc w:val="left"/>
      <w:pPr>
        <w:ind w:left="2758" w:hanging="360"/>
      </w:pPr>
      <w:rPr>
        <w:rFonts w:hint="default"/>
        <w:lang w:eastAsia="en-US" w:bidi="ar-SA"/>
      </w:rPr>
    </w:lvl>
    <w:lvl w:ilvl="6" w:tplc="98B2888E">
      <w:start w:val="1"/>
      <w:numFmt w:val="bullet"/>
      <w:lvlText w:val="•"/>
      <w:lvlJc w:val="left"/>
      <w:pPr>
        <w:ind w:left="3936" w:hanging="360"/>
      </w:pPr>
      <w:rPr>
        <w:rFonts w:hint="default"/>
        <w:lang w:eastAsia="en-US" w:bidi="ar-SA"/>
      </w:rPr>
    </w:lvl>
    <w:lvl w:ilvl="7" w:tplc="11A8A05C">
      <w:start w:val="1"/>
      <w:numFmt w:val="bullet"/>
      <w:lvlText w:val="•"/>
      <w:lvlJc w:val="left"/>
      <w:pPr>
        <w:ind w:left="5114" w:hanging="360"/>
      </w:pPr>
      <w:rPr>
        <w:rFonts w:hint="default"/>
        <w:lang w:eastAsia="en-US" w:bidi="ar-SA"/>
      </w:rPr>
    </w:lvl>
    <w:lvl w:ilvl="8" w:tplc="6A06DB3C">
      <w:start w:val="1"/>
      <w:numFmt w:val="bullet"/>
      <w:lvlText w:val="•"/>
      <w:lvlJc w:val="left"/>
      <w:pPr>
        <w:ind w:left="6292" w:hanging="360"/>
      </w:pPr>
      <w:rPr>
        <w:rFonts w:hint="default"/>
        <w:lang w:eastAsia="en-US" w:bidi="ar-SA"/>
      </w:rPr>
    </w:lvl>
  </w:abstractNum>
  <w:abstractNum w:abstractNumId="49">
    <w:nsid w:val="00000031"/>
    <w:multiLevelType w:val="hybridMultilevel"/>
    <w:tmpl w:val="4656E0E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25"/>
  </w:num>
  <w:num w:numId="3">
    <w:abstractNumId w:val="20"/>
  </w:num>
  <w:num w:numId="4">
    <w:abstractNumId w:val="5"/>
  </w:num>
  <w:num w:numId="5">
    <w:abstractNumId w:val="26"/>
  </w:num>
  <w:num w:numId="6">
    <w:abstractNumId w:val="44"/>
  </w:num>
  <w:num w:numId="7">
    <w:abstractNumId w:val="2"/>
  </w:num>
  <w:num w:numId="8">
    <w:abstractNumId w:val="41"/>
  </w:num>
  <w:num w:numId="9">
    <w:abstractNumId w:val="1"/>
  </w:num>
  <w:num w:numId="10">
    <w:abstractNumId w:val="4"/>
  </w:num>
  <w:num w:numId="11">
    <w:abstractNumId w:val="34"/>
  </w:num>
  <w:num w:numId="12">
    <w:abstractNumId w:val="23"/>
  </w:num>
  <w:num w:numId="13">
    <w:abstractNumId w:val="14"/>
  </w:num>
  <w:num w:numId="14">
    <w:abstractNumId w:val="19"/>
  </w:num>
  <w:num w:numId="15">
    <w:abstractNumId w:val="32"/>
  </w:num>
  <w:num w:numId="16">
    <w:abstractNumId w:val="13"/>
  </w:num>
  <w:num w:numId="17">
    <w:abstractNumId w:val="21"/>
  </w:num>
  <w:num w:numId="18">
    <w:abstractNumId w:val="15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12"/>
  </w:num>
  <w:num w:numId="24">
    <w:abstractNumId w:val="11"/>
  </w:num>
  <w:num w:numId="25">
    <w:abstractNumId w:val="35"/>
  </w:num>
  <w:num w:numId="26">
    <w:abstractNumId w:val="6"/>
  </w:num>
  <w:num w:numId="27">
    <w:abstractNumId w:val="45"/>
  </w:num>
  <w:num w:numId="28">
    <w:abstractNumId w:val="33"/>
  </w:num>
  <w:num w:numId="29">
    <w:abstractNumId w:val="47"/>
  </w:num>
  <w:num w:numId="30">
    <w:abstractNumId w:val="31"/>
  </w:num>
  <w:num w:numId="31">
    <w:abstractNumId w:val="24"/>
  </w:num>
  <w:num w:numId="32">
    <w:abstractNumId w:val="30"/>
  </w:num>
  <w:num w:numId="33">
    <w:abstractNumId w:val="48"/>
  </w:num>
  <w:num w:numId="34">
    <w:abstractNumId w:val="29"/>
  </w:num>
  <w:num w:numId="35">
    <w:abstractNumId w:val="49"/>
  </w:num>
  <w:num w:numId="36">
    <w:abstractNumId w:val="42"/>
  </w:num>
  <w:num w:numId="37">
    <w:abstractNumId w:val="17"/>
  </w:num>
  <w:num w:numId="38">
    <w:abstractNumId w:val="46"/>
  </w:num>
  <w:num w:numId="39">
    <w:abstractNumId w:val="40"/>
  </w:num>
  <w:num w:numId="40">
    <w:abstractNumId w:val="0"/>
  </w:num>
  <w:num w:numId="41">
    <w:abstractNumId w:val="38"/>
  </w:num>
  <w:num w:numId="42">
    <w:abstractNumId w:val="16"/>
  </w:num>
  <w:num w:numId="43">
    <w:abstractNumId w:val="37"/>
  </w:num>
  <w:num w:numId="44">
    <w:abstractNumId w:val="43"/>
  </w:num>
  <w:num w:numId="45">
    <w:abstractNumId w:val="18"/>
  </w:num>
  <w:num w:numId="46">
    <w:abstractNumId w:val="3"/>
  </w:num>
  <w:num w:numId="47">
    <w:abstractNumId w:val="39"/>
  </w:num>
  <w:num w:numId="48">
    <w:abstractNumId w:val="22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87"/>
    <w:rsid w:val="00091457"/>
    <w:rsid w:val="004070DF"/>
    <w:rsid w:val="0097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m1095"/>
        <o:r id="V:Rule2" type="callout" idref="#1057"/>
        <o:r id="V:Rule3" type="callout" idref="#1066"/>
        <o:r id="V:Rule4" type="callout" idref="#1073"/>
        <o:r id="V:Rule5" type="callout" idref="#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link w:val="TitleChar"/>
    <w:uiPriority w:val="1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uiPriority w:val="39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link w:val="TitleChar"/>
    <w:uiPriority w:val="1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uiPriority w:val="39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win7</cp:lastModifiedBy>
  <cp:revision>7</cp:revision>
  <cp:lastPrinted>2020-11-24T07:37:00Z</cp:lastPrinted>
  <dcterms:created xsi:type="dcterms:W3CDTF">2020-11-27T04:10:00Z</dcterms:created>
  <dcterms:modified xsi:type="dcterms:W3CDTF">2020-12-01T03:39:00Z</dcterms:modified>
</cp:coreProperties>
</file>