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40" w:rsidRDefault="00472A40" w:rsidP="00472A40">
      <w:pPr>
        <w:spacing w:before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72A40" w:rsidRDefault="00472A40" w:rsidP="00472A40">
      <w:pPr>
        <w:autoSpaceDE w:val="0"/>
        <w:autoSpaceDN w:val="0"/>
        <w:adjustRightInd w:val="0"/>
        <w:spacing w:before="1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Agoes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G. (2008).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Sediaan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Farmasi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perluasan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ITB.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190.</w:t>
      </w:r>
    </w:p>
    <w:p w:rsidR="00472A40" w:rsidRDefault="00472A40" w:rsidP="00472A40">
      <w:pPr>
        <w:autoSpaceDE w:val="0"/>
        <w:autoSpaceDN w:val="0"/>
        <w:adjustRightInd w:val="0"/>
        <w:spacing w:before="1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Anief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M. (2003).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Meracik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Obat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ke-10. Yogyakarta: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Gadjah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University Press.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214-218.</w:t>
      </w:r>
    </w:p>
    <w:p w:rsidR="00472A40" w:rsidRDefault="00472A40" w:rsidP="00472A40">
      <w:pPr>
        <w:spacing w:before="1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Banker, G.S.,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Anderson, N.R. (1986). </w:t>
      </w:r>
      <w:r>
        <w:rPr>
          <w:rFonts w:ascii="Times New Roman" w:hAnsi="Times New Roman" w:cs="Times New Roman"/>
          <w:i/>
          <w:sz w:val="24"/>
          <w:szCs w:val="24"/>
        </w:rPr>
        <w:t xml:space="preserve">Tablet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 Theory and Practice of Industrial Pharmacy II, 3rd Edition</w:t>
      </w:r>
      <w:r>
        <w:rPr>
          <w:rFonts w:ascii="Times New Roman" w:hAnsi="Times New Roman" w:cs="Times New Roman"/>
          <w:sz w:val="24"/>
          <w:szCs w:val="24"/>
        </w:rPr>
        <w:t xml:space="preserve">. Editor: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Lachman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L., Lieberman, H.A.,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J.L.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Suyatmi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(1994). </w:t>
      </w:r>
      <w:r>
        <w:rPr>
          <w:rFonts w:ascii="Times New Roman" w:hAnsi="Times New Roman" w:cs="Times New Roman"/>
          <w:i/>
          <w:sz w:val="24"/>
          <w:szCs w:val="24"/>
        </w:rPr>
        <w:t xml:space="preserve">Tablet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ke-3.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(UI Press).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645-648.</w:t>
      </w:r>
    </w:p>
    <w:p w:rsidR="00472A40" w:rsidRDefault="00472A40" w:rsidP="00472A40">
      <w:pPr>
        <w:spacing w:before="1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Day, R.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Underwood, A. L. (1998). </w:t>
      </w:r>
      <w:r>
        <w:rPr>
          <w:rFonts w:ascii="Times New Roman" w:hAnsi="Times New Roman" w:cs="Times New Roman"/>
          <w:i/>
          <w:sz w:val="24"/>
          <w:szCs w:val="24"/>
        </w:rPr>
        <w:t>Quantitative Analysis, 6th Edition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Sopyan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(2002).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Kimia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ke-6.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415.</w:t>
      </w:r>
    </w:p>
    <w:p w:rsidR="00472A40" w:rsidRDefault="00472A40" w:rsidP="00472A40">
      <w:pPr>
        <w:spacing w:before="1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Denney, R.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Sinclair, R. (1991). </w:t>
      </w:r>
      <w:r>
        <w:rPr>
          <w:rFonts w:ascii="Times New Roman" w:hAnsi="Times New Roman" w:cs="Times New Roman"/>
          <w:i/>
          <w:sz w:val="24"/>
          <w:szCs w:val="24"/>
        </w:rPr>
        <w:t>Visible and Ultraviolet Spectroscopy; Analytical Chemistry by Open Learning</w:t>
      </w:r>
      <w:r>
        <w:rPr>
          <w:rFonts w:ascii="Times New Roman" w:hAnsi="Times New Roman" w:cs="Times New Roman"/>
          <w:sz w:val="24"/>
          <w:szCs w:val="24"/>
        </w:rPr>
        <w:t xml:space="preserve">. Singapore: John Wiley and Sons.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84-87.</w:t>
      </w:r>
    </w:p>
    <w:p w:rsidR="00472A40" w:rsidRDefault="00472A40" w:rsidP="00472A40">
      <w:pPr>
        <w:spacing w:before="1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Dibbern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W,H.,Muller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M.R.,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Nirbithzie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(2002). UV and IR Spectra, Pharmaceutical substances and pharmaceutical and cosmetic excipients. ISBN 3-87193-238-8.</w:t>
      </w:r>
    </w:p>
    <w:p w:rsidR="00472A40" w:rsidRDefault="00472A40" w:rsidP="00472A40">
      <w:pPr>
        <w:spacing w:before="1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POM. (1995).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1069.</w:t>
      </w:r>
    </w:p>
    <w:p w:rsidR="00472A40" w:rsidRDefault="00472A40" w:rsidP="00472A40">
      <w:pPr>
        <w:spacing w:before="1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BKAK. (2014).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966-971.</w:t>
      </w:r>
    </w:p>
    <w:p w:rsidR="00472A40" w:rsidRDefault="00472A40" w:rsidP="00472A40">
      <w:pPr>
        <w:spacing w:before="1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Miller, J.H. (2005).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Method Validation in Pharmaceutical Analysis.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 Guide to Best Practice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Weinhem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Wiley-VCH </w:t>
      </w:r>
      <w:proofErr w:type="spellStart"/>
      <w:r>
        <w:rPr>
          <w:rFonts w:ascii="Times New Roman" w:hAnsi="Times New Roman" w:cs="Times New Roman"/>
          <w:sz w:val="24"/>
          <w:szCs w:val="24"/>
        </w:rPr>
        <w:t>Verlag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GmbH &amp; Co. </w:t>
      </w:r>
      <w:proofErr w:type="spellStart"/>
      <w:r>
        <w:rPr>
          <w:rFonts w:ascii="Times New Roman" w:hAnsi="Times New Roman" w:cs="Times New Roman"/>
          <w:sz w:val="24"/>
          <w:szCs w:val="24"/>
        </w:rPr>
        <w:t>KGaA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80-90.</w:t>
      </w:r>
    </w:p>
    <w:p w:rsidR="00472A40" w:rsidRDefault="00472A40" w:rsidP="00472A40">
      <w:pPr>
        <w:spacing w:before="1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Gandjar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I.G.,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Rohman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A. (2007).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Kimia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Farmasi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465.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</w:p>
    <w:p w:rsidR="00472A40" w:rsidRDefault="00472A40" w:rsidP="00472A40">
      <w:pPr>
        <w:spacing w:before="1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Harmita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 xml:space="preserve">(2004).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Cara  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Perhitungannya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Majalah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Ilmu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Kefarmasian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id-ID"/>
        </w:rPr>
        <w:t>I (3): 117-139.</w:t>
      </w:r>
    </w:p>
    <w:p w:rsidR="00472A40" w:rsidRDefault="00472A40" w:rsidP="00472A40">
      <w:pPr>
        <w:autoSpaceDE w:val="0"/>
        <w:autoSpaceDN w:val="0"/>
        <w:adjustRightInd w:val="0"/>
        <w:spacing w:before="1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Khopkar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S.M. (1985).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Basic Concepts of Analytical Chemistry</w:t>
      </w:r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Penerjemah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Saptorahardjo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A. (1990).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Kimia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Analitik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Indonesia (UI Press).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230.</w:t>
      </w:r>
      <w:proofErr w:type="gramEnd"/>
    </w:p>
    <w:p w:rsidR="00472A40" w:rsidRDefault="00472A40" w:rsidP="00472A40">
      <w:pPr>
        <w:spacing w:before="1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Moffat, A.C., </w:t>
      </w:r>
      <w:proofErr w:type="spellStart"/>
      <w:r>
        <w:rPr>
          <w:rFonts w:ascii="Times New Roman" w:hAnsi="Times New Roman" w:cs="Times New Roman"/>
          <w:sz w:val="24"/>
          <w:szCs w:val="24"/>
        </w:rPr>
        <w:t>Osselton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M.D.,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Widdop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(2005). </w:t>
      </w:r>
      <w:r>
        <w:rPr>
          <w:rFonts w:ascii="Times New Roman" w:hAnsi="Times New Roman" w:cs="Times New Roman"/>
          <w:i/>
          <w:sz w:val="24"/>
          <w:szCs w:val="24"/>
        </w:rPr>
        <w:t xml:space="preserve">Clarke’s Analysis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Of Drug And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Poisons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London: Pharmaceutical Press. </w:t>
      </w:r>
      <w:proofErr w:type="gramStart"/>
      <w:r>
        <w:rPr>
          <w:rFonts w:ascii="Times New Roman" w:hAnsi="Times New Roman" w:cs="Times New Roman"/>
          <w:sz w:val="24"/>
          <w:szCs w:val="24"/>
        </w:rPr>
        <w:t>Electronic Version.</w:t>
      </w:r>
      <w:proofErr w:type="gramEnd"/>
    </w:p>
    <w:p w:rsidR="00472A40" w:rsidRDefault="00472A40" w:rsidP="00472A40">
      <w:pPr>
        <w:spacing w:before="1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Satiadarma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Tjahjono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D.H.,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Kartasasmita</w:t>
      </w:r>
      <w:proofErr w:type="spellEnd"/>
      <w:r>
        <w:rPr>
          <w:rFonts w:ascii="Times New Roman" w:hAnsi="Times New Roman" w:cs="Times New Roman"/>
          <w:sz w:val="24"/>
          <w:szCs w:val="24"/>
        </w:rPr>
        <w:t>, R.E. (2004).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Surabaya: </w:t>
      </w:r>
      <w:proofErr w:type="spellStart"/>
      <w:r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98.</w:t>
      </w:r>
      <w:proofErr w:type="gramEnd"/>
    </w:p>
    <w:p w:rsidR="00472A40" w:rsidRDefault="00472A40" w:rsidP="00472A40">
      <w:pPr>
        <w:spacing w:before="1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Setiabudy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(1995).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Antimikroba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Farmakologi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IV. Editor: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Ganiswara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S.G.,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Setiabudy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Suyatna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F.D.,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Purwantyastuti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FKUI.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A40" w:rsidRDefault="00472A40" w:rsidP="00472A40">
      <w:pPr>
        <w:autoSpaceDE w:val="0"/>
        <w:autoSpaceDN w:val="0"/>
        <w:adjustRightInd w:val="0"/>
        <w:spacing w:before="1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(2005).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168-229.</w:t>
      </w:r>
    </w:p>
    <w:p w:rsidR="00472A40" w:rsidRDefault="00472A40" w:rsidP="00472A40">
      <w:pPr>
        <w:autoSpaceDE w:val="0"/>
        <w:autoSpaceDN w:val="0"/>
        <w:adjustRightInd w:val="0"/>
        <w:spacing w:before="1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E.Y.,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Andrajati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Sigit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J.I., </w:t>
      </w:r>
      <w:proofErr w:type="spellStart"/>
      <w:r>
        <w:rPr>
          <w:rFonts w:ascii="Times New Roman" w:hAnsi="Times New Roman" w:cs="Times New Roman"/>
          <w:sz w:val="24"/>
          <w:szCs w:val="24"/>
        </w:rPr>
        <w:t>Adnyana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I.K.,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A.P.,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(2009). </w:t>
      </w:r>
      <w:r>
        <w:rPr>
          <w:rFonts w:ascii="Times New Roman" w:hAnsi="Times New Roman" w:cs="Times New Roman"/>
          <w:i/>
          <w:sz w:val="24"/>
          <w:szCs w:val="24"/>
        </w:rPr>
        <w:t xml:space="preserve">ISO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Farmakoterapi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ISFI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801-804.</w:t>
      </w:r>
    </w:p>
    <w:p w:rsidR="00472A40" w:rsidRDefault="00472A40" w:rsidP="00472A40">
      <w:pPr>
        <w:autoSpaceDE w:val="0"/>
        <w:autoSpaceDN w:val="0"/>
        <w:adjustRightInd w:val="0"/>
        <w:spacing w:before="1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Syamsuni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H.A. (2006).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Editor: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Elviana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W.R.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EGC.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166-173.</w:t>
      </w:r>
    </w:p>
    <w:p w:rsidR="00472A40" w:rsidRDefault="00472A40" w:rsidP="00472A40">
      <w:pPr>
        <w:autoSpaceDE w:val="0"/>
        <w:autoSpaceDN w:val="0"/>
        <w:adjustRightInd w:val="0"/>
        <w:spacing w:before="1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Tan, H.T.,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Rahardja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(2007).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Obat-obat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Khasiat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Efek-efek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Sampingnya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Elex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150.</w:t>
      </w:r>
      <w:proofErr w:type="gramEnd"/>
    </w:p>
    <w:p w:rsidR="00472A40" w:rsidRDefault="00472A40" w:rsidP="00472A40">
      <w:pPr>
        <w:autoSpaceDE w:val="0"/>
        <w:autoSpaceDN w:val="0"/>
        <w:adjustRightInd w:val="0"/>
        <w:spacing w:before="1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Watson, D.G. (2005). </w:t>
      </w:r>
      <w:r>
        <w:rPr>
          <w:rFonts w:ascii="Times New Roman" w:hAnsi="Times New Roman" w:cs="Times New Roman"/>
          <w:i/>
          <w:sz w:val="24"/>
          <w:szCs w:val="24"/>
        </w:rPr>
        <w:t>Pharmaceutical Analysis: A Textbook for Pharmacy Students and Pharmaceutical Chemists, 2nd Edition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W.R. (2007).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Kimia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EGC.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112, 128.</w:t>
      </w:r>
      <w:proofErr w:type="gramEnd"/>
    </w:p>
    <w:p w:rsidR="00E50F62" w:rsidRDefault="00E50F62"/>
    <w:sectPr w:rsidR="00E50F62" w:rsidSect="00EE45B2">
      <w:headerReference w:type="default" r:id="rId7"/>
      <w:footerReference w:type="first" r:id="rId8"/>
      <w:pgSz w:w="11907" w:h="16840" w:code="9"/>
      <w:pgMar w:top="1701" w:right="1701" w:bottom="1701" w:left="2268" w:header="720" w:footer="720" w:gutter="0"/>
      <w:pgNumType w:start="3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FE" w:rsidRDefault="006422FE" w:rsidP="007D2BAE">
      <w:pPr>
        <w:spacing w:after="0" w:line="240" w:lineRule="auto"/>
      </w:pPr>
      <w:r>
        <w:separator/>
      </w:r>
    </w:p>
  </w:endnote>
  <w:endnote w:type="continuationSeparator" w:id="0">
    <w:p w:rsidR="006422FE" w:rsidRDefault="006422FE" w:rsidP="007D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27" w:rsidRPr="00471469" w:rsidRDefault="00421727" w:rsidP="00421727">
    <w:pPr>
      <w:pStyle w:val="Footer"/>
      <w:jc w:val="center"/>
      <w:rPr>
        <w:rFonts w:ascii="Times New Roman" w:hAnsi="Times New Roman" w:cs="Times New Roman"/>
      </w:rPr>
    </w:pPr>
    <w:r w:rsidRPr="00471469">
      <w:rPr>
        <w:rFonts w:ascii="Times New Roman" w:hAnsi="Times New Roman" w:cs="Times New Roman"/>
      </w:rPr>
      <w:t>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FE" w:rsidRDefault="006422FE" w:rsidP="007D2BAE">
      <w:pPr>
        <w:spacing w:after="0" w:line="240" w:lineRule="auto"/>
      </w:pPr>
      <w:r>
        <w:separator/>
      </w:r>
    </w:p>
  </w:footnote>
  <w:footnote w:type="continuationSeparator" w:id="0">
    <w:p w:rsidR="006422FE" w:rsidRDefault="006422FE" w:rsidP="007D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0466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1727" w:rsidRPr="00471469" w:rsidRDefault="00421727">
        <w:pPr>
          <w:pStyle w:val="Header"/>
          <w:jc w:val="right"/>
          <w:rPr>
            <w:rFonts w:ascii="Times New Roman" w:hAnsi="Times New Roman" w:cs="Times New Roman"/>
          </w:rPr>
        </w:pPr>
        <w:r w:rsidRPr="00471469">
          <w:rPr>
            <w:rFonts w:ascii="Times New Roman" w:hAnsi="Times New Roman" w:cs="Times New Roman"/>
          </w:rPr>
          <w:fldChar w:fldCharType="begin"/>
        </w:r>
        <w:r w:rsidRPr="00471469">
          <w:rPr>
            <w:rFonts w:ascii="Times New Roman" w:hAnsi="Times New Roman" w:cs="Times New Roman"/>
          </w:rPr>
          <w:instrText xml:space="preserve"> PAGE   \* MERGEFORMAT </w:instrText>
        </w:r>
        <w:r w:rsidRPr="00471469">
          <w:rPr>
            <w:rFonts w:ascii="Times New Roman" w:hAnsi="Times New Roman" w:cs="Times New Roman"/>
          </w:rPr>
          <w:fldChar w:fldCharType="separate"/>
        </w:r>
        <w:r w:rsidR="007E0B7C">
          <w:rPr>
            <w:rFonts w:ascii="Times New Roman" w:hAnsi="Times New Roman" w:cs="Times New Roman"/>
            <w:noProof/>
          </w:rPr>
          <w:t>39</w:t>
        </w:r>
        <w:r w:rsidRPr="0047146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D2BAE" w:rsidRPr="00471469" w:rsidRDefault="007D2BAE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10"/>
    <w:rsid w:val="00013756"/>
    <w:rsid w:val="003C589A"/>
    <w:rsid w:val="00421727"/>
    <w:rsid w:val="00452E5D"/>
    <w:rsid w:val="00471469"/>
    <w:rsid w:val="00472A40"/>
    <w:rsid w:val="006422FE"/>
    <w:rsid w:val="006B3C57"/>
    <w:rsid w:val="00797F52"/>
    <w:rsid w:val="007D2BAE"/>
    <w:rsid w:val="007E0B7C"/>
    <w:rsid w:val="00826DED"/>
    <w:rsid w:val="00873510"/>
    <w:rsid w:val="00991CD9"/>
    <w:rsid w:val="00C04A8C"/>
    <w:rsid w:val="00E14893"/>
    <w:rsid w:val="00E50F62"/>
    <w:rsid w:val="00EE45B2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51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BA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D2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BA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51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BA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D2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BA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22</cp:revision>
  <cp:lastPrinted>2019-07-22T08:25:00Z</cp:lastPrinted>
  <dcterms:created xsi:type="dcterms:W3CDTF">2019-05-29T04:34:00Z</dcterms:created>
  <dcterms:modified xsi:type="dcterms:W3CDTF">2019-07-22T08:40:00Z</dcterms:modified>
</cp:coreProperties>
</file>