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14" w:rsidRPr="008C423C" w:rsidRDefault="00FB7E14" w:rsidP="00FB7E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423C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Aisyah, S. (2017). Tradisi Kuliner Masyarakat Minangkabau.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Majalah Ilmiah Tabuah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. DOI: </w:t>
      </w:r>
      <w:hyperlink r:id="rId6" w:history="1">
        <w:r w:rsidRPr="008C42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https://doi.org/10.15548/tabuah.v21i2.65</w:t>
        </w:r>
      </w:hyperlink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farzy, A. S. (2022). Eksotika Fotografi Makanan Pada Masakan Tradisional Sumatera Barat.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Journal of Empirical Studies on Social Science </w:t>
      </w:r>
      <w:r w:rsidRPr="00A4644C">
        <w:rPr>
          <w:rFonts w:ascii="Times New Roman" w:hAnsi="Times New Roman" w:cs="Times New Roman"/>
          <w:sz w:val="24"/>
          <w:szCs w:val="24"/>
          <w:lang w:val="id-ID"/>
        </w:rPr>
        <w:t>1(2)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15-29. DOI: </w:t>
      </w:r>
      <w:hyperlink r:id="rId7" w:history="1">
        <w:r w:rsidRPr="00A464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https://doi.org/10.53754/civilofficium.v1i2.342</w:t>
        </w:r>
      </w:hyperlink>
      <w:r w:rsidRPr="00A4644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i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Herman, H. (2016).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Pegembangan Kurikulum dan Pembelajaran Matematika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>. Malang: UniversitasNegeri Malang (UM PRESS).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Khaeroni. (2021).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Matematika SD/MI Berbasis Pemecahan Masalah.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Serang-Banten.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Lestari, I. (2013).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Pengembangan Bahan Ajar Berbasis Kompetensi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>. Padang: Akademia Permata.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Luthfiyanti, F. &amp; Sukmawarti. (2022). Pengembangan Media Miniatur Rumah Adat Langkat Pada Pembelajaran Bangun Geometri.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Jurnal Penelitian Pendidikan MIPA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6(2), 61-68. DOI: </w:t>
      </w:r>
      <w:hyperlink r:id="rId8" w:history="1">
        <w:r w:rsidRPr="008C42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https://doi.orgg/10.32696/jp2mipa.v6i2.1140</w:t>
        </w:r>
      </w:hyperlink>
    </w:p>
    <w:p w:rsidR="00FB7E14" w:rsidRPr="00A827FD" w:rsidRDefault="00FB7E14" w:rsidP="00FB7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Putri, S.A. Juwaredah, A. Karpin. (2019). Upaya Pelestarian Kuliner Khas Minangkabau Pada Pola Makan Keluarga Minang Perantauan.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Media Pendidikan, Gizi dan Kuliner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, 8(1), 74-81. DOI: </w:t>
      </w:r>
      <w:hyperlink r:id="rId9" w:history="1">
        <w:r w:rsidRPr="008C42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https://doi.org/10.17509/boga.v8i1.19239</w:t>
        </w:r>
      </w:hyperlink>
      <w:r w:rsidRPr="008C423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Rahmawati., Dyah, F. &amp;  Marsigit.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(2017). Pengembangan Bahan Ajar Berbasis Etnomatematika Untuk Meningkatkan Prestasi dan Motivasi Belajar Siswa SMP. </w:t>
      </w:r>
      <w:r w:rsidRPr="00AD1F2F">
        <w:rPr>
          <w:rFonts w:ascii="Times New Roman" w:hAnsi="Times New Roman" w:cs="Times New Roman"/>
          <w:i/>
          <w:sz w:val="24"/>
          <w:szCs w:val="24"/>
          <w:lang w:val="id-ID"/>
        </w:rPr>
        <w:t>Jurnal Pedidikan 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Vol 6 (6), 69-76. URI: </w:t>
      </w:r>
      <w:r w:rsidRPr="002140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0" w:history="1">
        <w:r w:rsidRPr="005635B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http://eprints.uny.ac.id/id/eprint/52525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Refdi, C. W. Dan Fajri, P. Y. (2017). Komposisi Gizi dan Pati Tepung Beras Rendang dari Beberapa Sentra Produksi di Kota Payakumbuh Sumatera Barat.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Jurnal Teknologi Pertanian Andalas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21(1), 40-44. DOI: </w:t>
      </w:r>
      <w:hyperlink r:id="rId11" w:history="1">
        <w:r w:rsidRPr="008C42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https://doi.org/10.25077/jtpa21.1.40-44.2017</w:t>
        </w:r>
      </w:hyperlink>
      <w:r w:rsidRPr="008C42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 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  <w:sectPr w:rsidR="00FB7E14" w:rsidSect="0031601B">
          <w:headerReference w:type="default" r:id="rId12"/>
          <w:footerReference w:type="default" r:id="rId13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Rohim, D. C. (2021).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Eksplorasi Etnomatematika Pada Motif Batik Troso Jepara Sebagai BAhan Ajar BAgi Siswa Di Sekolah Dasar.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Jurnal Kajian Pendidikan dan Hasil Penelitian, </w:t>
      </w:r>
      <w:r>
        <w:rPr>
          <w:rFonts w:ascii="Times New Roman" w:hAnsi="Times New Roman" w:cs="Times New Roman"/>
          <w:sz w:val="24"/>
          <w:szCs w:val="24"/>
        </w:rPr>
        <w:t>7(2) 98-104.</w:t>
      </w:r>
      <w:proofErr w:type="gramEnd"/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Sukmawarti, &amp; Alvariani, N. P. (2022). Pengembangan Bahan Ajar Bebasis Permainan Tradisional Jawa Untuk Pemahaman Konsep Bangun Datar.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Jurnal Penelitian Pendidikan MIPA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6(2), 43-51. DOI: </w:t>
      </w:r>
      <w:hyperlink r:id="rId14" w:history="1">
        <w:r w:rsidRPr="00F7391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https://doi.org/10.32696/jp2mipa.v6i2.1133</w:t>
        </w:r>
      </w:hyperlink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Sukmawarti, &amp; Pulungan A. J. (2020). Pengembangan Bahan Ajar Matematika SD Bernuansa Rumah Adat Melayu.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Jurnal Penelitian Pendidikan MIPA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5(1), 31-36. DOI: </w:t>
      </w:r>
      <w:hyperlink r:id="rId15" w:history="1">
        <w:r w:rsidRPr="00F7391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https://doi.org/10.32696/jp2mipa.v5i1.534</w:t>
        </w:r>
      </w:hyperlink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Wahyuni, S. Sukmawarti. (2022). Pengembangan Media Replika Istana Sultan Serdang Untuk Pemahaman Kosep Geometri Di Kelas V SD.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Journal Educational Research and Social Studies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, 3(1), 75-78. DOI: </w:t>
      </w:r>
      <w:hyperlink r:id="rId16" w:history="1">
        <w:r w:rsidRPr="00F7391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https://doi.org/10.51178/cjerss.v3i1.396</w:t>
        </w:r>
      </w:hyperlink>
      <w:r w:rsidRPr="00F73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7E14" w:rsidRPr="00A827FD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FB7E14" w:rsidRPr="008C423C" w:rsidRDefault="00FB7E14" w:rsidP="00FB7E14">
      <w:pPr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Wulan, E. R., Inayah A. M., Khusnah L., &amp; Rohmatin, U. (2021). Etnomatematika: Geometri Transformasi Dalam Konteks Monumen Simpang Lima Gumul Kediri. </w:t>
      </w:r>
      <w:r w:rsidRPr="008C423C">
        <w:rPr>
          <w:rFonts w:ascii="Times New Roman" w:hAnsi="Times New Roman" w:cs="Times New Roman"/>
          <w:i/>
          <w:sz w:val="24"/>
          <w:szCs w:val="24"/>
          <w:lang w:val="id-ID"/>
        </w:rPr>
        <w:t>Jurnal Matematika dan Pendidikan Matematika</w:t>
      </w:r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6(2), 187-203. DOI: </w:t>
      </w:r>
      <w:hyperlink r:id="rId17" w:history="1">
        <w:r w:rsidRPr="008C42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https://doi.org/10.26594/jmpm.v6i2.2509</w:t>
        </w:r>
      </w:hyperlink>
      <w:r w:rsidRPr="008C42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D03C7" w:rsidRPr="00B47C23" w:rsidRDefault="00894EF5" w:rsidP="00B47C23">
      <w:bookmarkStart w:id="0" w:name="_GoBack"/>
      <w:bookmarkEnd w:id="0"/>
      <w:r w:rsidRPr="00B47C23">
        <w:t xml:space="preserve"> </w:t>
      </w:r>
    </w:p>
    <w:sectPr w:rsidR="00AD03C7" w:rsidRPr="00B47C23" w:rsidSect="00E03A8B">
      <w:headerReference w:type="default" r:id="rId18"/>
      <w:footerReference w:type="default" r:id="rId1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561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B7E14" w:rsidRPr="001D21D6" w:rsidRDefault="00FB7E14">
        <w:pPr>
          <w:pStyle w:val="Footer"/>
          <w:jc w:val="center"/>
          <w:rPr>
            <w:rFonts w:ascii="Times New Roman" w:hAnsi="Times New Roman" w:cs="Times New Roman"/>
          </w:rPr>
        </w:pPr>
        <w:r w:rsidRPr="001D21D6">
          <w:rPr>
            <w:rFonts w:ascii="Times New Roman" w:hAnsi="Times New Roman" w:cs="Times New Roman"/>
          </w:rPr>
          <w:fldChar w:fldCharType="begin"/>
        </w:r>
        <w:r w:rsidRPr="001D21D6">
          <w:rPr>
            <w:rFonts w:ascii="Times New Roman" w:hAnsi="Times New Roman" w:cs="Times New Roman"/>
          </w:rPr>
          <w:instrText xml:space="preserve"> PAGE   \* MERGEFORMAT </w:instrText>
        </w:r>
        <w:r w:rsidRPr="001D21D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D21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7E14" w:rsidRDefault="00FB7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FB7E14">
    <w:pPr>
      <w:pStyle w:val="Footer"/>
      <w:jc w:val="center"/>
      <w:rPr>
        <w:rFonts w:ascii="Times New Roman" w:hAnsi="Times New Roman" w:cs="Times New Roman"/>
        <w:sz w:val="24"/>
      </w:rPr>
    </w:pPr>
  </w:p>
  <w:p w:rsidR="00271BAC" w:rsidRDefault="00FB7E1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14" w:rsidRPr="001D21D6" w:rsidRDefault="00FB7E14">
    <w:pPr>
      <w:pStyle w:val="Header"/>
      <w:jc w:val="right"/>
      <w:rPr>
        <w:rFonts w:ascii="Times New Roman" w:hAnsi="Times New Roman" w:cs="Times New Roman"/>
      </w:rPr>
    </w:pPr>
  </w:p>
  <w:p w:rsidR="00FB7E14" w:rsidRDefault="00FB7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FB7E14" w:rsidP="00A212B5">
    <w:pPr>
      <w:pStyle w:val="Header"/>
      <w:rPr>
        <w:rFonts w:ascii="Times New Roman" w:hAnsi="Times New Roman" w:cs="Times New Roman"/>
        <w:sz w:val="24"/>
      </w:rPr>
    </w:pPr>
  </w:p>
  <w:p w:rsidR="00271BAC" w:rsidRDefault="00FB7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A43177"/>
    <w:multiLevelType w:val="multilevel"/>
    <w:tmpl w:val="DF1CD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355653"/>
    <w:multiLevelType w:val="hybridMultilevel"/>
    <w:tmpl w:val="74160F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488F"/>
    <w:multiLevelType w:val="hybridMultilevel"/>
    <w:tmpl w:val="F10A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6D23"/>
    <w:multiLevelType w:val="hybridMultilevel"/>
    <w:tmpl w:val="733429B4"/>
    <w:lvl w:ilvl="0" w:tplc="52FC16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034774"/>
    <w:multiLevelType w:val="hybridMultilevel"/>
    <w:tmpl w:val="3542A93E"/>
    <w:lvl w:ilvl="0" w:tplc="B24A75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5215AA"/>
    <w:multiLevelType w:val="hybridMultilevel"/>
    <w:tmpl w:val="8FC042E2"/>
    <w:lvl w:ilvl="0" w:tplc="E9A897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194C5A"/>
    <w:multiLevelType w:val="hybridMultilevel"/>
    <w:tmpl w:val="F200A7F0"/>
    <w:lvl w:ilvl="0" w:tplc="C83EA4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71D6E3C"/>
    <w:multiLevelType w:val="hybridMultilevel"/>
    <w:tmpl w:val="D43CA220"/>
    <w:lvl w:ilvl="0" w:tplc="1DC46C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DB0D42"/>
    <w:multiLevelType w:val="multilevel"/>
    <w:tmpl w:val="835867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AB654F"/>
    <w:multiLevelType w:val="multilevel"/>
    <w:tmpl w:val="14F09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252404B7"/>
    <w:multiLevelType w:val="hybridMultilevel"/>
    <w:tmpl w:val="2CE0FDE8"/>
    <w:lvl w:ilvl="0" w:tplc="FDF2D8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16C4"/>
    <w:multiLevelType w:val="hybridMultilevel"/>
    <w:tmpl w:val="25F8F406"/>
    <w:lvl w:ilvl="0" w:tplc="84BA4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065193"/>
    <w:multiLevelType w:val="hybridMultilevel"/>
    <w:tmpl w:val="3ECA2C90"/>
    <w:lvl w:ilvl="0" w:tplc="C4A804A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7254C4"/>
    <w:multiLevelType w:val="hybridMultilevel"/>
    <w:tmpl w:val="90E65EB2"/>
    <w:lvl w:ilvl="0" w:tplc="7A0A487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5C524B"/>
    <w:multiLevelType w:val="hybridMultilevel"/>
    <w:tmpl w:val="DCBA905E"/>
    <w:lvl w:ilvl="0" w:tplc="4C0A7A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1A13FD"/>
    <w:multiLevelType w:val="hybridMultilevel"/>
    <w:tmpl w:val="9D06676C"/>
    <w:lvl w:ilvl="0" w:tplc="4AA02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1F5EBC"/>
    <w:multiLevelType w:val="hybridMultilevel"/>
    <w:tmpl w:val="7A244D2E"/>
    <w:lvl w:ilvl="0" w:tplc="443C3D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E5566"/>
    <w:multiLevelType w:val="hybridMultilevel"/>
    <w:tmpl w:val="E754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11EBB"/>
    <w:multiLevelType w:val="multilevel"/>
    <w:tmpl w:val="AA341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F76CE5"/>
    <w:multiLevelType w:val="hybridMultilevel"/>
    <w:tmpl w:val="E49CB546"/>
    <w:lvl w:ilvl="0" w:tplc="AC00EEA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6913FD"/>
    <w:multiLevelType w:val="hybridMultilevel"/>
    <w:tmpl w:val="48206F1E"/>
    <w:lvl w:ilvl="0" w:tplc="0242F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A7DC5"/>
    <w:multiLevelType w:val="hybridMultilevel"/>
    <w:tmpl w:val="742A0074"/>
    <w:lvl w:ilvl="0" w:tplc="AE00ADE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124852"/>
    <w:multiLevelType w:val="hybridMultilevel"/>
    <w:tmpl w:val="65D62642"/>
    <w:lvl w:ilvl="0" w:tplc="8AB27A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2346C9"/>
    <w:multiLevelType w:val="multilevel"/>
    <w:tmpl w:val="A79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4DBB3BC2"/>
    <w:multiLevelType w:val="hybridMultilevel"/>
    <w:tmpl w:val="24C06670"/>
    <w:lvl w:ilvl="0" w:tplc="55CA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65E06"/>
    <w:multiLevelType w:val="multilevel"/>
    <w:tmpl w:val="20FEF44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7">
    <w:nsid w:val="52F261DC"/>
    <w:multiLevelType w:val="hybridMultilevel"/>
    <w:tmpl w:val="EDDCB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7052"/>
    <w:multiLevelType w:val="hybridMultilevel"/>
    <w:tmpl w:val="F170F8BA"/>
    <w:lvl w:ilvl="0" w:tplc="9B582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F3080A"/>
    <w:multiLevelType w:val="hybridMultilevel"/>
    <w:tmpl w:val="CC5A3AF8"/>
    <w:lvl w:ilvl="0" w:tplc="F5D20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B2AB5"/>
    <w:multiLevelType w:val="hybridMultilevel"/>
    <w:tmpl w:val="EC589A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5B17"/>
    <w:multiLevelType w:val="multilevel"/>
    <w:tmpl w:val="A4EC9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8C2D88"/>
    <w:multiLevelType w:val="hybridMultilevel"/>
    <w:tmpl w:val="4CA86158"/>
    <w:lvl w:ilvl="0" w:tplc="07F0EF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381E45"/>
    <w:multiLevelType w:val="hybridMultilevel"/>
    <w:tmpl w:val="48042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201BB"/>
    <w:multiLevelType w:val="hybridMultilevel"/>
    <w:tmpl w:val="3AA685C8"/>
    <w:lvl w:ilvl="0" w:tplc="ACE07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16E35"/>
    <w:multiLevelType w:val="hybridMultilevel"/>
    <w:tmpl w:val="80C8EFD4"/>
    <w:lvl w:ilvl="0" w:tplc="7F8A6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06305E"/>
    <w:multiLevelType w:val="hybridMultilevel"/>
    <w:tmpl w:val="93525138"/>
    <w:lvl w:ilvl="0" w:tplc="BD109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7D7E45"/>
    <w:multiLevelType w:val="hybridMultilevel"/>
    <w:tmpl w:val="0024E08C"/>
    <w:lvl w:ilvl="0" w:tplc="E9F60A88">
      <w:start w:val="1"/>
      <w:numFmt w:val="decimal"/>
      <w:lvlText w:val="2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97237"/>
    <w:multiLevelType w:val="hybridMultilevel"/>
    <w:tmpl w:val="97A05B8E"/>
    <w:lvl w:ilvl="0" w:tplc="BBC2A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B23121"/>
    <w:multiLevelType w:val="hybridMultilevel"/>
    <w:tmpl w:val="61DA77DE"/>
    <w:lvl w:ilvl="0" w:tplc="7E2CC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67B45"/>
    <w:multiLevelType w:val="hybridMultilevel"/>
    <w:tmpl w:val="2702E1F8"/>
    <w:lvl w:ilvl="0" w:tplc="5F1E7A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F90828"/>
    <w:multiLevelType w:val="hybridMultilevel"/>
    <w:tmpl w:val="4F0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18E"/>
    <w:multiLevelType w:val="hybridMultilevel"/>
    <w:tmpl w:val="373C44E2"/>
    <w:lvl w:ilvl="0" w:tplc="04210011">
      <w:start w:val="1"/>
      <w:numFmt w:val="decimal"/>
      <w:lvlText w:val="%1)"/>
      <w:lvlJc w:val="left"/>
      <w:pPr>
        <w:ind w:left="1710" w:hanging="360"/>
      </w:p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8"/>
  </w:num>
  <w:num w:numId="2">
    <w:abstractNumId w:val="1"/>
  </w:num>
  <w:num w:numId="3">
    <w:abstractNumId w:val="37"/>
  </w:num>
  <w:num w:numId="4">
    <w:abstractNumId w:val="11"/>
  </w:num>
  <w:num w:numId="5">
    <w:abstractNumId w:val="9"/>
  </w:num>
  <w:num w:numId="6">
    <w:abstractNumId w:val="26"/>
  </w:num>
  <w:num w:numId="7">
    <w:abstractNumId w:val="24"/>
  </w:num>
  <w:num w:numId="8">
    <w:abstractNumId w:val="36"/>
  </w:num>
  <w:num w:numId="9">
    <w:abstractNumId w:val="10"/>
  </w:num>
  <w:num w:numId="10">
    <w:abstractNumId w:val="22"/>
  </w:num>
  <w:num w:numId="11">
    <w:abstractNumId w:val="8"/>
  </w:num>
  <w:num w:numId="12">
    <w:abstractNumId w:val="40"/>
  </w:num>
  <w:num w:numId="13">
    <w:abstractNumId w:val="4"/>
  </w:num>
  <w:num w:numId="14">
    <w:abstractNumId w:val="14"/>
  </w:num>
  <w:num w:numId="15">
    <w:abstractNumId w:val="13"/>
  </w:num>
  <w:num w:numId="16">
    <w:abstractNumId w:val="20"/>
  </w:num>
  <w:num w:numId="17">
    <w:abstractNumId w:val="12"/>
  </w:num>
  <w:num w:numId="18">
    <w:abstractNumId w:val="5"/>
  </w:num>
  <w:num w:numId="19">
    <w:abstractNumId w:val="44"/>
  </w:num>
  <w:num w:numId="20">
    <w:abstractNumId w:val="42"/>
  </w:num>
  <w:num w:numId="21">
    <w:abstractNumId w:val="23"/>
  </w:num>
  <w:num w:numId="22">
    <w:abstractNumId w:val="32"/>
  </w:num>
  <w:num w:numId="23">
    <w:abstractNumId w:val="16"/>
  </w:num>
  <w:num w:numId="24">
    <w:abstractNumId w:val="19"/>
  </w:num>
  <w:num w:numId="25">
    <w:abstractNumId w:val="7"/>
  </w:num>
  <w:num w:numId="26">
    <w:abstractNumId w:val="39"/>
  </w:num>
  <w:num w:numId="27">
    <w:abstractNumId w:val="18"/>
  </w:num>
  <w:num w:numId="28">
    <w:abstractNumId w:val="17"/>
  </w:num>
  <w:num w:numId="29">
    <w:abstractNumId w:val="6"/>
  </w:num>
  <w:num w:numId="30">
    <w:abstractNumId w:val="31"/>
  </w:num>
  <w:num w:numId="31">
    <w:abstractNumId w:val="3"/>
  </w:num>
  <w:num w:numId="32">
    <w:abstractNumId w:val="34"/>
  </w:num>
  <w:num w:numId="33">
    <w:abstractNumId w:val="25"/>
  </w:num>
  <w:num w:numId="34">
    <w:abstractNumId w:val="15"/>
  </w:num>
  <w:num w:numId="35">
    <w:abstractNumId w:val="21"/>
  </w:num>
  <w:num w:numId="36">
    <w:abstractNumId w:val="29"/>
  </w:num>
  <w:num w:numId="37">
    <w:abstractNumId w:val="28"/>
  </w:num>
  <w:num w:numId="38">
    <w:abstractNumId w:val="35"/>
  </w:num>
  <w:num w:numId="39">
    <w:abstractNumId w:val="30"/>
  </w:num>
  <w:num w:numId="40">
    <w:abstractNumId w:val="2"/>
  </w:num>
  <w:num w:numId="41">
    <w:abstractNumId w:val="27"/>
  </w:num>
  <w:num w:numId="42">
    <w:abstractNumId w:val="0"/>
  </w:num>
  <w:num w:numId="43">
    <w:abstractNumId w:val="41"/>
  </w:num>
  <w:num w:numId="44">
    <w:abstractNumId w:val="4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B"/>
    <w:rsid w:val="001609F6"/>
    <w:rsid w:val="00635B9E"/>
    <w:rsid w:val="0067550B"/>
    <w:rsid w:val="00894EF5"/>
    <w:rsid w:val="009557E0"/>
    <w:rsid w:val="009C140B"/>
    <w:rsid w:val="00AD03C7"/>
    <w:rsid w:val="00B47C23"/>
    <w:rsid w:val="00C43A60"/>
    <w:rsid w:val="00E03A8B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C43A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C43A60"/>
  </w:style>
  <w:style w:type="table" w:styleId="TableGrid">
    <w:name w:val="Table Grid"/>
    <w:basedOn w:val="TableNormal"/>
    <w:uiPriority w:val="59"/>
    <w:rsid w:val="009557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67550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9C140B"/>
    <w:rPr>
      <w:color w:val="0000FF" w:themeColor="hyperlink"/>
      <w:u w:val="single"/>
    </w:rPr>
  </w:style>
  <w:style w:type="paragraph" w:customStyle="1" w:styleId="ListParagraph2">
    <w:name w:val="List Paragraph2"/>
    <w:basedOn w:val="Normal"/>
    <w:uiPriority w:val="1"/>
    <w:qFormat/>
    <w:rsid w:val="009C140B"/>
    <w:pPr>
      <w:ind w:left="720"/>
      <w:contextualSpacing/>
      <w:jc w:val="left"/>
    </w:pPr>
    <w:rPr>
      <w:rFonts w:ascii="Calibri" w:eastAsia="Calibri" w:hAnsi="Calibri" w:cs="SimSu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9C1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C43A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C43A60"/>
  </w:style>
  <w:style w:type="table" w:styleId="TableGrid">
    <w:name w:val="Table Grid"/>
    <w:basedOn w:val="TableNormal"/>
    <w:uiPriority w:val="59"/>
    <w:rsid w:val="009557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67550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9C140B"/>
    <w:rPr>
      <w:color w:val="0000FF" w:themeColor="hyperlink"/>
      <w:u w:val="single"/>
    </w:rPr>
  </w:style>
  <w:style w:type="paragraph" w:customStyle="1" w:styleId="ListParagraph2">
    <w:name w:val="List Paragraph2"/>
    <w:basedOn w:val="Normal"/>
    <w:uiPriority w:val="1"/>
    <w:qFormat/>
    <w:rsid w:val="009C140B"/>
    <w:pPr>
      <w:ind w:left="720"/>
      <w:contextualSpacing/>
      <w:jc w:val="left"/>
    </w:pPr>
    <w:rPr>
      <w:rFonts w:ascii="Calibri" w:eastAsia="Calibri" w:hAnsi="Calibri" w:cs="SimSu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9C1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g/10.32696/jp2mipa.v6i2.1140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oi.org/10.53754/civilofficium.v1i2.342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doi.org/10.26594/jmpm.v6i2.2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1178/cjerss.v3i1.39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5548/tabuah.v21i2.65" TargetMode="External"/><Relationship Id="rId11" Type="http://schemas.openxmlformats.org/officeDocument/2006/relationships/hyperlink" Target="https://doi.org/10.25077/jtpa21.1.40-44.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2696/jp2mipa.v5i1.534" TargetMode="External"/><Relationship Id="rId10" Type="http://schemas.openxmlformats.org/officeDocument/2006/relationships/hyperlink" Target="http://eprints.uny.ac.id/id/eprint/5252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7509/boga.v8i1.19239" TargetMode="External"/><Relationship Id="rId14" Type="http://schemas.openxmlformats.org/officeDocument/2006/relationships/hyperlink" Target="https://doi.org/10.32696/jp2mipa.v6i2.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2023-02-28T08:39:00Z</dcterms:created>
  <dcterms:modified xsi:type="dcterms:W3CDTF">2023-02-28T08:39:00Z</dcterms:modified>
</cp:coreProperties>
</file>