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1" w:rsidRDefault="00AC14C1" w:rsidP="00AC14C1">
      <w:pPr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AC14C1" w:rsidRDefault="00AC14C1" w:rsidP="00AC14C1">
      <w:pPr>
        <w:jc w:val="center"/>
        <w:rPr>
          <w:b/>
          <w:szCs w:val="24"/>
        </w:rPr>
      </w:pPr>
    </w:p>
    <w:p w:rsidR="00AC14C1" w:rsidRDefault="00AC14C1" w:rsidP="00AC14C1">
      <w:pPr>
        <w:spacing w:after="0" w:line="240" w:lineRule="auto"/>
        <w:ind w:left="567" w:hanging="567"/>
        <w:rPr>
          <w:szCs w:val="24"/>
        </w:rPr>
      </w:pPr>
      <w:r w:rsidRPr="002D6075">
        <w:rPr>
          <w:szCs w:val="24"/>
        </w:rPr>
        <w:t xml:space="preserve">Hasyimah Setyaningtyas. (2019). </w:t>
      </w:r>
      <w:r w:rsidRPr="002D6075">
        <w:rPr>
          <w:i/>
          <w:szCs w:val="24"/>
        </w:rPr>
        <w:t>Analisis Kesulitan Belajar Siswa Kelas V Pada Materi Bangun Ruang Dan Alternative Pemecahanya Berdasarkan Teori Van Hiele Di Sd Negeri 1 Gatak Delanggu</w:t>
      </w:r>
      <w:r w:rsidRPr="002D6075">
        <w:rPr>
          <w:szCs w:val="24"/>
        </w:rPr>
        <w:t xml:space="preserve">. (Skripsi). FKIP, Muhammadiyah Surakarta, Surakarta. </w:t>
      </w:r>
    </w:p>
    <w:p w:rsidR="00AC14C1" w:rsidRPr="002D6075" w:rsidRDefault="00AC14C1" w:rsidP="00AC14C1">
      <w:pPr>
        <w:spacing w:after="0" w:line="240" w:lineRule="auto"/>
        <w:ind w:left="567" w:hanging="567"/>
        <w:rPr>
          <w:szCs w:val="24"/>
        </w:rPr>
      </w:pPr>
    </w:p>
    <w:p w:rsidR="00AC14C1" w:rsidRDefault="00AC14C1" w:rsidP="00AC14C1">
      <w:pPr>
        <w:spacing w:after="0" w:line="240" w:lineRule="auto"/>
        <w:ind w:left="567" w:hanging="567"/>
        <w:rPr>
          <w:szCs w:val="24"/>
        </w:rPr>
      </w:pPr>
      <w:r w:rsidRPr="002D6075">
        <w:rPr>
          <w:szCs w:val="24"/>
        </w:rPr>
        <w:t xml:space="preserve">Kun AjengPrabandari. (2019). </w:t>
      </w:r>
      <w:r w:rsidRPr="002D6075">
        <w:rPr>
          <w:i/>
          <w:szCs w:val="24"/>
        </w:rPr>
        <w:t>Analisis Factor-Faktor Kesulitan Belajar Pada Mata Pelajaran Matematika Di Kelas IV Sd Negeri 4 Genengadal</w:t>
      </w:r>
      <w:r w:rsidRPr="002D6075">
        <w:rPr>
          <w:szCs w:val="24"/>
        </w:rPr>
        <w:t xml:space="preserve"> . (Skripsi). FKIP, Muhammadiyah Surakarta, Surakarta.</w:t>
      </w:r>
    </w:p>
    <w:p w:rsidR="00AC14C1" w:rsidRPr="002D6075" w:rsidRDefault="00AC14C1" w:rsidP="00AC14C1">
      <w:pPr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 xml:space="preserve">Ranti Kurniasih. 2017. Penerapan Strategi Pembelajaran Fase Belajar Model Van Hiele Pada Materi Bangun Ruang Sisi Datar Di Smp Islam Al Azhaar Tulungagung. </w:t>
      </w:r>
      <w:r w:rsidRPr="00796892">
        <w:rPr>
          <w:i/>
          <w:szCs w:val="24"/>
        </w:rPr>
        <w:t>Jurnal Silogisme</w:t>
      </w:r>
      <w:r w:rsidRPr="00796892">
        <w:rPr>
          <w:szCs w:val="24"/>
        </w:rPr>
        <w:t xml:space="preserve"> , 2, 61-68. Abstrak di peroleh dari </w:t>
      </w:r>
      <w:hyperlink r:id="rId8" w:history="1">
        <w:r w:rsidRPr="00796892">
          <w:rPr>
            <w:rStyle w:val="Hyperlink"/>
            <w:color w:val="auto"/>
            <w:szCs w:val="24"/>
          </w:rPr>
          <w:t>http://journal.umpo.ac.id/index.php/silogisme/article/view/626/612</w:t>
        </w:r>
      </w:hyperlink>
    </w:p>
    <w:p w:rsidR="00AC14C1" w:rsidRPr="00796892" w:rsidRDefault="00AC14C1" w:rsidP="00AC14C1">
      <w:pPr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 xml:space="preserve">Nurul, F. A., Yenita, R., &amp; Maimunnah. (2018). Analisis Kesalahan Siswa Dalam Menyelesaikan Masalah Kontektual Materi Bangun Ruang Sisi Datar Berdasarkan Tahapan Kastolan. </w:t>
      </w:r>
      <w:r w:rsidRPr="00796892">
        <w:rPr>
          <w:i/>
          <w:szCs w:val="24"/>
        </w:rPr>
        <w:t>Letters Of Mathematics Education</w:t>
      </w:r>
      <w:r w:rsidRPr="00796892">
        <w:rPr>
          <w:szCs w:val="24"/>
        </w:rPr>
        <w:t>, 5, 65-72. Abstrak di peroleh dari</w:t>
      </w:r>
    </w:p>
    <w:p w:rsidR="00AC14C1" w:rsidRPr="00796892" w:rsidRDefault="00AC14C1" w:rsidP="00AC14C1">
      <w:pPr>
        <w:tabs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ab/>
      </w:r>
      <w:hyperlink r:id="rId9" w:history="1">
        <w:r w:rsidRPr="00796892">
          <w:rPr>
            <w:rStyle w:val="Hyperlink"/>
            <w:color w:val="auto"/>
            <w:szCs w:val="24"/>
          </w:rPr>
          <w:t>https://www.researchgate.net/publication/336610650_ANALISIS_KESALAHAN_SISWA_DALAM_MENYELESAIKAN_MASALAH_KONTEKSTUAL_MATERI_BANGUN_RUANG_SISI_DATAR_BERDASARKAN_TAHAPAN_KASTOLAN</w:t>
        </w:r>
      </w:hyperlink>
      <w:r w:rsidRPr="00796892">
        <w:rPr>
          <w:szCs w:val="24"/>
        </w:rPr>
        <w:t xml:space="preserve"> </w:t>
      </w:r>
    </w:p>
    <w:p w:rsidR="00AC14C1" w:rsidRPr="00796892" w:rsidRDefault="00AC14C1" w:rsidP="00AC14C1">
      <w:pPr>
        <w:tabs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 xml:space="preserve">Agung, S., Tri. L., &amp; Arief, S. (2015). Pengenalan Rumusan Bangun Ruang Matematika Berbasis Augmented Reality. </w:t>
      </w:r>
      <w:r w:rsidRPr="00796892">
        <w:rPr>
          <w:i/>
          <w:szCs w:val="24"/>
        </w:rPr>
        <w:t>Prosiding Snatif</w:t>
      </w:r>
      <w:r w:rsidRPr="00796892">
        <w:rPr>
          <w:szCs w:val="24"/>
        </w:rPr>
        <w:t>, 2, 602-1180. Abstrak di peroleh dari</w:t>
      </w: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ab/>
      </w:r>
      <w:hyperlink r:id="rId10" w:history="1">
        <w:r w:rsidRPr="00796892">
          <w:rPr>
            <w:rStyle w:val="Hyperlink"/>
            <w:color w:val="auto"/>
            <w:szCs w:val="24"/>
          </w:rPr>
          <w:t>http://jurnal.umk.ac.id/index.php/SNA/article/view/298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 xml:space="preserve">Agus Suharjana (2008). </w:t>
      </w:r>
      <w:r w:rsidRPr="00796892">
        <w:rPr>
          <w:i/>
          <w:szCs w:val="24"/>
        </w:rPr>
        <w:t>Pengenalan bangun ruang dan sifat-sifatnya di sd</w:t>
      </w:r>
      <w:r w:rsidRPr="00796892">
        <w:rPr>
          <w:szCs w:val="24"/>
        </w:rPr>
        <w:t xml:space="preserve">. Di peroleh dari </w:t>
      </w:r>
      <w:hyperlink r:id="rId11" w:history="1">
        <w:r w:rsidRPr="00796892">
          <w:rPr>
            <w:rStyle w:val="Hyperlink"/>
            <w:color w:val="auto"/>
            <w:szCs w:val="24"/>
          </w:rPr>
          <w:t>http://p4tkmatematika.org/fasilitasi/9-Pengenalan-bangun-ruang-dan-sifat2nya.pdf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 xml:space="preserve">Afrida, P., Muhammad, D. D., (2017). Belajar dan Pembelajaran. </w:t>
      </w:r>
      <w:r w:rsidRPr="00796892">
        <w:rPr>
          <w:i/>
          <w:szCs w:val="24"/>
        </w:rPr>
        <w:t>Fitrah Jurnal Kajian Ilmu-Ilmu Keislaman,</w:t>
      </w:r>
      <w:r w:rsidRPr="00796892">
        <w:rPr>
          <w:szCs w:val="24"/>
        </w:rPr>
        <w:t xml:space="preserve"> 03, 2460-2345. Abstrak di peroleh dari </w:t>
      </w:r>
      <w:hyperlink r:id="rId12" w:history="1">
        <w:r w:rsidRPr="00796892">
          <w:rPr>
            <w:rStyle w:val="Hyperlink"/>
            <w:color w:val="auto"/>
            <w:szCs w:val="24"/>
          </w:rPr>
          <w:t>http://jurnal.iain-padangsidimpuan.ac.id/index.php/F/article/download/945/795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 xml:space="preserve">Rismatul, A., Lia, Y., &amp; Eni, L. (2015). Kesulitan Pemecahan Masalah Fisika Pada Siswa SMA. </w:t>
      </w:r>
      <w:r w:rsidRPr="00796892">
        <w:rPr>
          <w:i/>
          <w:szCs w:val="24"/>
        </w:rPr>
        <w:t xml:space="preserve">Jurnal penelitian fisika dan aplikasinya (JPFA) </w:t>
      </w:r>
      <w:r w:rsidRPr="00796892">
        <w:rPr>
          <w:szCs w:val="24"/>
        </w:rPr>
        <w:t>5, 2807-9946. Abstrak di peroleh dari</w:t>
      </w: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ab/>
      </w:r>
      <w:hyperlink r:id="rId13" w:history="1">
        <w:r w:rsidRPr="00796892">
          <w:rPr>
            <w:rStyle w:val="Hyperlink"/>
            <w:color w:val="auto"/>
            <w:szCs w:val="24"/>
          </w:rPr>
          <w:t>https://journal.unesa.ac.id/index.php/jpfa/article/view/821/621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  <w:sectPr w:rsidR="00AC14C1" w:rsidRPr="00796892" w:rsidSect="0060220B">
          <w:headerReference w:type="default" r:id="rId14"/>
          <w:footerReference w:type="default" r:id="rId15"/>
          <w:pgSz w:w="11907" w:h="16840" w:code="9"/>
          <w:pgMar w:top="1701" w:right="1701" w:bottom="1701" w:left="2268" w:header="709" w:footer="709" w:gutter="0"/>
          <w:pgNumType w:start="64"/>
          <w:cols w:space="708"/>
          <w:docGrid w:linePitch="360"/>
        </w:sect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lastRenderedPageBreak/>
        <w:t xml:space="preserve">Romika., Yuli. A. (2014) Analisis Kemampuan Pemecahan Masalah Matematika Siswa Pada Materi Bangun Ruang Sisi Datar Dengan Teori Van Hiele. </w:t>
      </w:r>
      <w:r w:rsidRPr="00796892">
        <w:rPr>
          <w:i/>
          <w:szCs w:val="24"/>
        </w:rPr>
        <w:t>Jurnal Binagogik</w:t>
      </w:r>
      <w:r w:rsidRPr="00796892">
        <w:rPr>
          <w:szCs w:val="24"/>
        </w:rPr>
        <w:t xml:space="preserve">, 1, 2355-3774. Abstrak di peroleh dari </w:t>
      </w:r>
      <w:hyperlink r:id="rId16" w:history="1">
        <w:r w:rsidRPr="00796892">
          <w:rPr>
            <w:rStyle w:val="Hyperlink"/>
            <w:color w:val="auto"/>
            <w:szCs w:val="24"/>
          </w:rPr>
          <w:t>https://ejournal.stkipbbm.ac.id/index.php/pgsd/article/download/35/33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>Raja Usman. (2017). Penggunaan Metode Pembelajaran Kontektual (Kontextual Teaching And Learning) Untuk Meningkatkan Aktivitas Dan Hasil Belajar Siswa Kelas IIIA Sd Negeri 02 Kundur</w:t>
      </w:r>
      <w:r w:rsidRPr="00796892">
        <w:rPr>
          <w:i/>
          <w:szCs w:val="24"/>
        </w:rPr>
        <w:t xml:space="preserve">. Jurnal UPBJJ, </w:t>
      </w:r>
      <w:r w:rsidRPr="00796892">
        <w:rPr>
          <w:szCs w:val="24"/>
        </w:rPr>
        <w:t>6, 2303-1514. Abstrak di peroleh dari</w:t>
      </w:r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ab/>
      </w:r>
      <w:hyperlink r:id="rId17" w:history="1">
        <w:r w:rsidRPr="00796892">
          <w:rPr>
            <w:rStyle w:val="Hyperlink"/>
            <w:color w:val="auto"/>
            <w:szCs w:val="24"/>
          </w:rPr>
          <w:t>https://www.neliti.com/id/publications/258401/penggunaan-metode-pembelajaran-kontekstual-contextual-teaching-and-learning-untu</w:t>
        </w:r>
      </w:hyperlink>
    </w:p>
    <w:p w:rsidR="00AC14C1" w:rsidRPr="00796892" w:rsidRDefault="00AC14C1" w:rsidP="00AC14C1">
      <w:pPr>
        <w:tabs>
          <w:tab w:val="left" w:pos="567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 xml:space="preserve">Muhammad, D,. S. (2017). Pembelajaran Matematika Dalam Perspektif Konstruktivisme. </w:t>
      </w:r>
      <w:r w:rsidRPr="00796892">
        <w:rPr>
          <w:i/>
          <w:szCs w:val="24"/>
        </w:rPr>
        <w:t>Nishamiyah jurnal pendidikan islam dan teknologi pendidikan</w:t>
      </w:r>
      <w:r w:rsidRPr="00796892">
        <w:rPr>
          <w:szCs w:val="24"/>
        </w:rPr>
        <w:t xml:space="preserve">, 7, 2086-4205. Abstrak di peroleh dari </w:t>
      </w:r>
      <w:hyperlink r:id="rId18" w:history="1">
        <w:r w:rsidRPr="00796892">
          <w:rPr>
            <w:rStyle w:val="Hyperlink"/>
            <w:color w:val="auto"/>
            <w:szCs w:val="24"/>
          </w:rPr>
          <w:t>http://jurnaltarbiyah.uinsu.ac.id/index.php/nizhamiyah/article/download/188/175</w:t>
        </w:r>
      </w:hyperlink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t xml:space="preserve">Riyanti. Sutama &amp; Mariyadi. (2017). Managemen Pembelajaran Matematika Di Sd Negeri Mangkubumen 83 Surakarta. </w:t>
      </w:r>
      <w:r w:rsidRPr="00796892">
        <w:rPr>
          <w:i/>
          <w:szCs w:val="24"/>
        </w:rPr>
        <w:t>Managemen pembelajaran matematika</w:t>
      </w:r>
      <w:r w:rsidRPr="00796892">
        <w:rPr>
          <w:szCs w:val="24"/>
        </w:rPr>
        <w:t xml:space="preserve">, 29, 65-74. Abstrak di peroleh dari </w:t>
      </w:r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rStyle w:val="Hyperlink"/>
          <w:color w:val="auto"/>
          <w:szCs w:val="24"/>
        </w:rPr>
      </w:pPr>
      <w:r w:rsidRPr="00796892">
        <w:rPr>
          <w:szCs w:val="24"/>
        </w:rPr>
        <w:tab/>
      </w:r>
      <w:hyperlink r:id="rId19" w:history="1">
        <w:r w:rsidRPr="00796892">
          <w:rPr>
            <w:rStyle w:val="Hyperlink"/>
            <w:color w:val="auto"/>
            <w:szCs w:val="24"/>
          </w:rPr>
          <w:t>http://text-id.123dok.com/document/wyem2p0z-manajemen-pembelajaran-matematika-di-sd-negeri-mangkubumen-83-manajemen-pembelajaran-matematika-di-sd-negeri-mangkubumen-83-surakarta.html</w:t>
        </w:r>
      </w:hyperlink>
    </w:p>
    <w:p w:rsidR="00AC14C1" w:rsidRPr="002D6075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 w:rsidRPr="002D6075">
        <w:rPr>
          <w:szCs w:val="24"/>
        </w:rPr>
        <w:t xml:space="preserve">Istanti. (2010). </w:t>
      </w:r>
      <w:r w:rsidRPr="002D6075">
        <w:rPr>
          <w:i/>
          <w:szCs w:val="24"/>
        </w:rPr>
        <w:t xml:space="preserve">Penerapan model pembelajaran kontekstual untuk meningkatkan pemahaman konsep bangun ruang dalam pembelajaran matematika siswa kelas IV SDN 03 sidanegara kedungreja cilacap tahun pelajaran 2019/2010. </w:t>
      </w:r>
      <w:r w:rsidRPr="002D6075">
        <w:rPr>
          <w:szCs w:val="24"/>
        </w:rPr>
        <w:t xml:space="preserve">(Skripsi). FKIP, 11 Maret, Surakarta. </w:t>
      </w:r>
    </w:p>
    <w:p w:rsidR="00AC14C1" w:rsidRPr="002D6075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 w:rsidRPr="002D6075">
        <w:rPr>
          <w:szCs w:val="24"/>
        </w:rPr>
        <w:t xml:space="preserve">Rines, M. (2019). </w:t>
      </w:r>
      <w:r w:rsidRPr="002D6075">
        <w:rPr>
          <w:i/>
          <w:szCs w:val="24"/>
        </w:rPr>
        <w:t>Pengaruh penerapan model pembelajaran kontekstual teaching and learning (CTL), terhadap kemampuan pemecahan matematis berdasarkan disposisi matematis siswa sekolah menengah pertaman negeri 3 tambang.</w:t>
      </w:r>
      <w:r w:rsidRPr="002D6075">
        <w:rPr>
          <w:szCs w:val="24"/>
        </w:rPr>
        <w:t xml:space="preserve"> (Skripsi). FTK, Islam Negeri Sultan Syarif Kasim Riau, Pekan Baru.</w:t>
      </w:r>
    </w:p>
    <w:p w:rsidR="00AC14C1" w:rsidRPr="002D6075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 w:rsidRPr="002D6075">
        <w:rPr>
          <w:szCs w:val="24"/>
        </w:rPr>
        <w:t xml:space="preserve">Laila, M. (2019). </w:t>
      </w:r>
      <w:r w:rsidRPr="002D6075">
        <w:rPr>
          <w:i/>
          <w:szCs w:val="24"/>
        </w:rPr>
        <w:t xml:space="preserve">Pengaruh pendekatan kontekstual teaching and learning (CTL) terhadap kemampuan pemecahan masalah matematis siswa kelas VIII MTsN darul kur’an bengkel. </w:t>
      </w:r>
      <w:r w:rsidRPr="002D6075">
        <w:rPr>
          <w:szCs w:val="24"/>
        </w:rPr>
        <w:t xml:space="preserve">(Skripsi). FTK, UIN Mataram, Mataram. </w:t>
      </w: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Kamarullah. (2017). </w:t>
      </w:r>
      <w:r>
        <w:rPr>
          <w:i/>
          <w:szCs w:val="24"/>
        </w:rPr>
        <w:t xml:space="preserve">pendidikan matematika Al-Kwarizmi. </w:t>
      </w:r>
      <w:r w:rsidRPr="00916497">
        <w:rPr>
          <w:szCs w:val="24"/>
        </w:rPr>
        <w:t>Jurnal</w:t>
      </w:r>
      <w:r>
        <w:rPr>
          <w:szCs w:val="24"/>
        </w:rPr>
        <w:t xml:space="preserve"> Pendidikan dan Pembelajaran Matematika. Vol. 1. No. 1</w:t>
      </w: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Komalasari, kokom. (2017). </w:t>
      </w:r>
      <w:r>
        <w:rPr>
          <w:i/>
          <w:szCs w:val="24"/>
        </w:rPr>
        <w:t>Pembelajaran kontesktual konsep dan aplikasi.</w:t>
      </w:r>
      <w:r>
        <w:rPr>
          <w:szCs w:val="24"/>
        </w:rPr>
        <w:t xml:space="preserve"> </w:t>
      </w:r>
      <w:r w:rsidRPr="00796892">
        <w:rPr>
          <w:szCs w:val="24"/>
        </w:rPr>
        <w:t>Abstrak di peroleh</w:t>
      </w:r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 w:rsidRPr="00796892">
        <w:rPr>
          <w:szCs w:val="24"/>
        </w:rPr>
        <w:lastRenderedPageBreak/>
        <w:tab/>
        <w:t>https://pembelajaraninovatif.wordpress.com/2012/05/30/tujuh-komponen-pendekatan-kontektualctl-contektual-teaching-and-learning.</w:t>
      </w: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b/>
          <w:szCs w:val="24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  <w:u w:val="single"/>
        </w:rPr>
      </w:pPr>
      <w:r>
        <w:rPr>
          <w:szCs w:val="24"/>
        </w:rPr>
        <w:t xml:space="preserve">Rusman. (2018). </w:t>
      </w:r>
      <w:r>
        <w:rPr>
          <w:i/>
          <w:szCs w:val="24"/>
        </w:rPr>
        <w:t xml:space="preserve">Model-model pembelajaran. </w:t>
      </w:r>
      <w:r>
        <w:rPr>
          <w:szCs w:val="24"/>
        </w:rPr>
        <w:t xml:space="preserve">Abstrak di peroleh dari </w:t>
      </w:r>
      <w:hyperlink r:id="rId20" w:history="1">
        <w:r w:rsidRPr="00796892">
          <w:rPr>
            <w:rStyle w:val="Hyperlink"/>
            <w:color w:val="auto"/>
            <w:szCs w:val="24"/>
          </w:rPr>
          <w:t>https://ainamulyana.blogspot.com/2011/12/model-pembelajaran-kontektual.htm</w:t>
        </w:r>
        <w:r w:rsidRPr="00B77970">
          <w:rPr>
            <w:rStyle w:val="Hyperlink"/>
            <w:szCs w:val="24"/>
          </w:rPr>
          <w:t>l</w:t>
        </w:r>
      </w:hyperlink>
    </w:p>
    <w:p w:rsidR="00AC14C1" w:rsidRPr="00796892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  <w:u w:val="single"/>
        </w:rPr>
      </w:pP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ind w:left="567" w:hanging="567"/>
        <w:rPr>
          <w:szCs w:val="24"/>
          <w:u w:val="single"/>
        </w:rPr>
      </w:pPr>
      <w:r>
        <w:rPr>
          <w:szCs w:val="24"/>
        </w:rPr>
        <w:t xml:space="preserve">Syafnidawaty. (2020). </w:t>
      </w:r>
      <w:r>
        <w:rPr>
          <w:i/>
          <w:szCs w:val="24"/>
        </w:rPr>
        <w:t>Observasi.</w:t>
      </w:r>
      <w:r>
        <w:rPr>
          <w:szCs w:val="24"/>
        </w:rPr>
        <w:t xml:space="preserve"> Abstrak di peroleh dari </w:t>
      </w:r>
      <w:r w:rsidRPr="00796892">
        <w:rPr>
          <w:szCs w:val="24"/>
        </w:rPr>
        <w:t>https://raharja.ac.id/2020/11/10/observasi</w:t>
      </w: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ind w:left="567" w:hanging="567"/>
        <w:rPr>
          <w:szCs w:val="24"/>
        </w:rPr>
      </w:pPr>
      <w:r w:rsidRPr="00893515">
        <w:rPr>
          <w:szCs w:val="24"/>
        </w:rPr>
        <w:t xml:space="preserve">Merda, J. (2019). </w:t>
      </w:r>
      <w:r>
        <w:rPr>
          <w:i/>
          <w:szCs w:val="24"/>
        </w:rPr>
        <w:t>Peningkatan Hasil Belajar Matematika Peserta Didik Kelas IV Dengan Menggunakan Pendekatan Pendidikan Matematika Realistik Indonesia (PMR) Di SD NEGERI 2 Way Dadi Bandar Lampung</w:t>
      </w:r>
      <w:r w:rsidRPr="00E74496">
        <w:rPr>
          <w:szCs w:val="24"/>
        </w:rPr>
        <w:t>. (Skripsi). FKIP</w:t>
      </w:r>
      <w:r>
        <w:rPr>
          <w:i/>
          <w:szCs w:val="24"/>
        </w:rPr>
        <w:t xml:space="preserve"> </w:t>
      </w:r>
      <w:r>
        <w:rPr>
          <w:szCs w:val="24"/>
        </w:rPr>
        <w:t>Islam Negeri Raden Intan, Lampung</w:t>
      </w:r>
    </w:p>
    <w:p w:rsidR="00AC14C1" w:rsidRDefault="00AC14C1" w:rsidP="00AC14C1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Sutarto, M. (2017). </w:t>
      </w:r>
      <w:r w:rsidRPr="00DA6D25">
        <w:rPr>
          <w:i/>
          <w:szCs w:val="24"/>
        </w:rPr>
        <w:t>Teori kognitif dan implikasinya dalam pembelajaran</w:t>
      </w:r>
      <w:r>
        <w:rPr>
          <w:i/>
          <w:szCs w:val="24"/>
        </w:rPr>
        <w:t>.</w:t>
      </w:r>
      <w:r>
        <w:rPr>
          <w:szCs w:val="24"/>
        </w:rPr>
        <w:t xml:space="preserve"> Abstrak di peroleh dari</w:t>
      </w:r>
    </w:p>
    <w:p w:rsidR="00AC14C1" w:rsidRPr="00DA6D25" w:rsidRDefault="00AC14C1" w:rsidP="00AC14C1">
      <w:pPr>
        <w:tabs>
          <w:tab w:val="left" w:pos="567"/>
          <w:tab w:val="left" w:pos="709"/>
          <w:tab w:val="left" w:pos="993"/>
        </w:tabs>
        <w:ind w:left="567" w:hanging="567"/>
        <w:rPr>
          <w:i/>
          <w:szCs w:val="24"/>
        </w:rPr>
      </w:pPr>
      <w:r>
        <w:rPr>
          <w:szCs w:val="24"/>
        </w:rPr>
        <w:tab/>
        <w:t>http://journal.iancurup.ac.id/index.php/JBK/article/download/331/pdf#:~:text=Berdasarkan%20pengertian%20di%20atas,suatu%20perubahan%20dalam%20bentuk%20pengetahuan%2C</w:t>
      </w:r>
    </w:p>
    <w:p w:rsidR="00AC14C1" w:rsidRPr="005871CA" w:rsidRDefault="00AC14C1" w:rsidP="00AC14C1">
      <w:pPr>
        <w:tabs>
          <w:tab w:val="left" w:pos="567"/>
          <w:tab w:val="left" w:pos="709"/>
          <w:tab w:val="left" w:pos="993"/>
        </w:tabs>
        <w:ind w:left="567" w:hanging="567"/>
        <w:rPr>
          <w:color w:val="0D0D0D" w:themeColor="text1" w:themeTint="F2"/>
          <w:szCs w:val="24"/>
        </w:rPr>
      </w:pPr>
      <w:r>
        <w:rPr>
          <w:szCs w:val="24"/>
        </w:rPr>
        <w:t xml:space="preserve">Riadi, M. (2020). </w:t>
      </w:r>
      <w:r>
        <w:rPr>
          <w:i/>
          <w:szCs w:val="24"/>
        </w:rPr>
        <w:t>Pengertian dan Jenis Skala Pengukuran dalam Penelitian</w:t>
      </w:r>
      <w:r>
        <w:rPr>
          <w:szCs w:val="24"/>
        </w:rPr>
        <w:t xml:space="preserve">. Abstrak di peroleh dari </w:t>
      </w:r>
      <w:r>
        <w:rPr>
          <w:color w:val="0D0D0D" w:themeColor="text1" w:themeTint="F2"/>
          <w:szCs w:val="24"/>
        </w:rPr>
        <w:t>https://www.kajianpustaka.com/2020/11/pengertian-dan-jenis-skala-pengukuran.html?m=1</w:t>
      </w:r>
    </w:p>
    <w:p w:rsidR="003668AC" w:rsidRPr="0093697A" w:rsidRDefault="003668AC" w:rsidP="0093697A">
      <w:pPr>
        <w:spacing w:line="480" w:lineRule="auto"/>
      </w:pPr>
      <w:bookmarkStart w:id="0" w:name="_GoBack"/>
      <w:bookmarkEnd w:id="0"/>
    </w:p>
    <w:sectPr w:rsidR="003668AC" w:rsidRPr="0093697A" w:rsidSect="00A85AA6">
      <w:headerReference w:type="default" r:id="rId21"/>
      <w:footerReference w:type="default" r:id="rId2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A" w:rsidRDefault="000C5A6A" w:rsidP="00854AB5">
      <w:pPr>
        <w:spacing w:after="0" w:line="240" w:lineRule="auto"/>
      </w:pPr>
      <w:r>
        <w:separator/>
      </w:r>
    </w:p>
  </w:endnote>
  <w:endnote w:type="continuationSeparator" w:id="0">
    <w:p w:rsidR="000C5A6A" w:rsidRDefault="000C5A6A" w:rsidP="008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52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14C1" w:rsidRPr="0060220B" w:rsidRDefault="00AC14C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0220B">
          <w:rPr>
            <w:rFonts w:ascii="Times New Roman" w:hAnsi="Times New Roman" w:cs="Times New Roman"/>
            <w:sz w:val="24"/>
          </w:rPr>
          <w:fldChar w:fldCharType="begin"/>
        </w:r>
        <w:r w:rsidRPr="006022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22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64</w:t>
        </w:r>
        <w:r w:rsidRPr="0060220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14C1" w:rsidRDefault="00AC1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0C5A6A">
    <w:pPr>
      <w:pStyle w:val="Footer"/>
      <w:jc w:val="center"/>
    </w:pPr>
  </w:p>
  <w:p w:rsidR="00F61773" w:rsidRDefault="000C5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A" w:rsidRDefault="000C5A6A" w:rsidP="00854AB5">
      <w:pPr>
        <w:spacing w:after="0" w:line="240" w:lineRule="auto"/>
      </w:pPr>
      <w:r>
        <w:separator/>
      </w:r>
    </w:p>
  </w:footnote>
  <w:footnote w:type="continuationSeparator" w:id="0">
    <w:p w:rsidR="000C5A6A" w:rsidRDefault="000C5A6A" w:rsidP="008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C1" w:rsidRDefault="00AC14C1">
    <w:pPr>
      <w:pStyle w:val="Header"/>
      <w:jc w:val="right"/>
    </w:pPr>
  </w:p>
  <w:p w:rsidR="00AC14C1" w:rsidRDefault="00AC1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0C5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6"/>
    <w:rsid w:val="000C5A6A"/>
    <w:rsid w:val="00254DAC"/>
    <w:rsid w:val="002876E2"/>
    <w:rsid w:val="002A2213"/>
    <w:rsid w:val="00305007"/>
    <w:rsid w:val="003668AC"/>
    <w:rsid w:val="003E78BB"/>
    <w:rsid w:val="004872CA"/>
    <w:rsid w:val="004E20FB"/>
    <w:rsid w:val="005348EC"/>
    <w:rsid w:val="00574220"/>
    <w:rsid w:val="005B1F54"/>
    <w:rsid w:val="00661596"/>
    <w:rsid w:val="00783C88"/>
    <w:rsid w:val="00854AB5"/>
    <w:rsid w:val="008910CD"/>
    <w:rsid w:val="008C21CA"/>
    <w:rsid w:val="00910EC6"/>
    <w:rsid w:val="00932A64"/>
    <w:rsid w:val="0093697A"/>
    <w:rsid w:val="00957760"/>
    <w:rsid w:val="00A85AA6"/>
    <w:rsid w:val="00AC14C1"/>
    <w:rsid w:val="00AD1DD1"/>
    <w:rsid w:val="00B10EBC"/>
    <w:rsid w:val="00B70F25"/>
    <w:rsid w:val="00C62BE4"/>
    <w:rsid w:val="00D62389"/>
    <w:rsid w:val="00D75297"/>
    <w:rsid w:val="00D965FC"/>
    <w:rsid w:val="00DD0E6B"/>
    <w:rsid w:val="00E23EA3"/>
    <w:rsid w:val="00E934A8"/>
    <w:rsid w:val="00F0137C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mpo.ac.id/index.php/silogisme/article/view/626/612" TargetMode="External"/><Relationship Id="rId13" Type="http://schemas.openxmlformats.org/officeDocument/2006/relationships/hyperlink" Target="https://journal.unesa.ac.id/index.php/jpfa/article/view/821/621" TargetMode="External"/><Relationship Id="rId18" Type="http://schemas.openxmlformats.org/officeDocument/2006/relationships/hyperlink" Target="http://jurnaltarbiyah.uinsu.ac.id/index.php/nizhamiyah/article/download/188/175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jurnal.iain-padangsidimpuan.ac.id/index.php/F/article/download/945/795" TargetMode="External"/><Relationship Id="rId17" Type="http://schemas.openxmlformats.org/officeDocument/2006/relationships/hyperlink" Target="https://www.neliti.com/id/publications/258401/penggunaan-metode-pembelajaran-kontekstual-contextual-teaching-and-learning-un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ournal.stkipbbm.ac.id/index.php/pgsd/article/download/35/33" TargetMode="External"/><Relationship Id="rId20" Type="http://schemas.openxmlformats.org/officeDocument/2006/relationships/hyperlink" Target="https://ainamulyana.blogspot.com/2011/12/model-pembelajaran-kontektual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4tkmatematika.org/fasilitasi/9-Pengenalan-bangun-ruang-dan-sifat2ny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jurnal.umk.ac.id/index.php/SNA/article/view/298" TargetMode="External"/><Relationship Id="rId19" Type="http://schemas.openxmlformats.org/officeDocument/2006/relationships/hyperlink" Target="http://text-id.123dok.com/document/wyem2p0z-manajemen-pembelajaran-matematika-di-sd-negeri-mangkubumen-83-manajemen-pembelajaran-matematika-di-sd-negeri-mangkubumen-83-suraka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36610650_ANALISIS_KESALAHAN_SISWA_DALAM_MENYELESAIKAN_MASALAH_KONTEKSTUAL_MATERI_BANGUN_RUANG_SISI_DATAR_BERDASARKAN_TAHAPAN_KASTOLAN" TargetMode="Externa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2023-03-17T04:20:00Z</dcterms:created>
  <dcterms:modified xsi:type="dcterms:W3CDTF">2023-03-17T04:20:00Z</dcterms:modified>
</cp:coreProperties>
</file>