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A6B" w:rsidRPr="003C4A6B" w:rsidRDefault="0014270B" w:rsidP="003C4A6B">
      <w:pPr>
        <w:pStyle w:val="Heading1"/>
        <w:jc w:val="center"/>
        <w:rPr>
          <w:lang w:val="id-ID"/>
        </w:rPr>
      </w:pPr>
      <w:bookmarkStart w:id="0" w:name="_Toc66880326"/>
      <w:bookmarkStart w:id="1" w:name="_Toc67492053"/>
      <w:bookmarkStart w:id="2" w:name="_Toc67599173"/>
      <w:bookmarkStart w:id="3" w:name="_Toc75195653"/>
      <w:r w:rsidRPr="00D813F5">
        <w:rPr>
          <w:lang w:val="id-ID"/>
        </w:rPr>
        <w:t>BAB I</w:t>
      </w:r>
      <w:r>
        <w:rPr>
          <w:lang w:val="id-ID"/>
        </w:rPr>
        <w:t>V</w:t>
      </w:r>
      <w:bookmarkEnd w:id="0"/>
      <w:bookmarkEnd w:id="1"/>
      <w:bookmarkEnd w:id="2"/>
      <w:bookmarkEnd w:id="3"/>
    </w:p>
    <w:p w:rsidR="0014270B" w:rsidRDefault="0014270B" w:rsidP="0014270B">
      <w:pPr>
        <w:pStyle w:val="Heading1"/>
        <w:jc w:val="center"/>
        <w:rPr>
          <w:lang w:val="id-ID"/>
        </w:rPr>
      </w:pPr>
      <w:bookmarkStart w:id="4" w:name="_Toc66880327"/>
      <w:bookmarkStart w:id="5" w:name="_Toc67492054"/>
      <w:bookmarkStart w:id="6" w:name="_Toc67599174"/>
      <w:bookmarkStart w:id="7" w:name="_Toc75195654"/>
      <w:r>
        <w:rPr>
          <w:lang w:val="id-ID"/>
        </w:rPr>
        <w:t>HASIL DAN PEMBAHASAN</w:t>
      </w:r>
      <w:bookmarkEnd w:id="4"/>
      <w:bookmarkEnd w:id="5"/>
      <w:bookmarkEnd w:id="6"/>
      <w:bookmarkEnd w:id="7"/>
    </w:p>
    <w:p w:rsidR="0014270B" w:rsidRPr="003C4A6B" w:rsidRDefault="003C4A6B" w:rsidP="003C4A6B">
      <w:pPr>
        <w:pStyle w:val="Heading1"/>
        <w:rPr>
          <w:color w:val="FFFFFF" w:themeColor="background1"/>
          <w:sz w:val="10"/>
          <w:szCs w:val="10"/>
        </w:rPr>
      </w:pPr>
      <w:bookmarkStart w:id="8" w:name="_Toc75195655"/>
      <w:r w:rsidRPr="003C4A6B">
        <w:rPr>
          <w:color w:val="FFFFFF" w:themeColor="background1"/>
          <w:sz w:val="10"/>
          <w:szCs w:val="10"/>
        </w:rPr>
        <w:t>BAB IV HASIL DAN PEMBAHASAN</w:t>
      </w:r>
      <w:bookmarkEnd w:id="8"/>
    </w:p>
    <w:p w:rsidR="00A33C2F" w:rsidRPr="003C4A6B" w:rsidRDefault="003C4A6B" w:rsidP="003C4A6B">
      <w:pPr>
        <w:pStyle w:val="Heading2"/>
      </w:pPr>
      <w:bookmarkStart w:id="9" w:name="_Toc75195656"/>
      <w:r w:rsidRPr="003C4A6B">
        <w:t xml:space="preserve">4.1 </w:t>
      </w:r>
      <w:r w:rsidR="00A33C2F" w:rsidRPr="003C4A6B">
        <w:t>Identifikasi Tumbuhan</w:t>
      </w:r>
      <w:bookmarkEnd w:id="9"/>
      <w:r w:rsidR="00A33C2F" w:rsidRPr="003C4A6B">
        <w:t xml:space="preserve"> </w:t>
      </w:r>
    </w:p>
    <w:p w:rsidR="00A33C2F" w:rsidRDefault="00A33C2F" w:rsidP="00A33C2F">
      <w:pPr>
        <w:spacing w:line="480" w:lineRule="auto"/>
        <w:ind w:firstLine="709"/>
        <w:jc w:val="both"/>
        <w:rPr>
          <w:rFonts w:cs="Times New Roman"/>
          <w:b/>
          <w:lang w:val="id-ID"/>
        </w:rPr>
      </w:pPr>
      <w:r w:rsidRPr="00CD24FB">
        <w:rPr>
          <w:rFonts w:cs="Times New Roman"/>
          <w:lang w:val="id-ID"/>
        </w:rPr>
        <w:t>Hasil identifikasi tumbuhan dilakukan di MEDA Herbarium menunjukkan bahwa tumbuhan yang digunaka</w:t>
      </w:r>
      <w:r>
        <w:rPr>
          <w:rFonts w:cs="Times New Roman"/>
          <w:lang w:val="id-ID"/>
        </w:rPr>
        <w:t>n</w:t>
      </w:r>
      <w:r w:rsidRPr="00CD24FB">
        <w:rPr>
          <w:rFonts w:cs="Times New Roman"/>
          <w:lang w:val="id-ID"/>
        </w:rPr>
        <w:t xml:space="preserve"> adalah daun </w:t>
      </w:r>
      <w:r>
        <w:rPr>
          <w:rFonts w:cs="Times New Roman"/>
          <w:lang w:val="id-ID"/>
        </w:rPr>
        <w:t>Rambutan</w:t>
      </w:r>
      <w:r w:rsidRPr="00CD24FB">
        <w:rPr>
          <w:rFonts w:cs="Times New Roman"/>
          <w:lang w:val="id-ID"/>
        </w:rPr>
        <w:t xml:space="preserve"> </w:t>
      </w:r>
      <w:r w:rsidRPr="00CD24FB">
        <w:rPr>
          <w:rFonts w:cs="Times New Roman"/>
          <w:i/>
          <w:lang w:val="id-ID"/>
        </w:rPr>
        <w:t>(</w:t>
      </w:r>
      <w:r>
        <w:rPr>
          <w:rFonts w:cs="Times New Roman"/>
          <w:i/>
          <w:lang w:val="id-ID"/>
        </w:rPr>
        <w:t xml:space="preserve">Nephelium lappaceum </w:t>
      </w:r>
      <w:r>
        <w:rPr>
          <w:rFonts w:cs="Times New Roman"/>
          <w:lang w:val="id-ID"/>
        </w:rPr>
        <w:t>L.</w:t>
      </w:r>
      <w:r w:rsidRPr="00CD24FB">
        <w:rPr>
          <w:rFonts w:cs="Times New Roman"/>
          <w:i/>
          <w:lang w:val="id-ID"/>
        </w:rPr>
        <w:t>)</w:t>
      </w:r>
      <w:r>
        <w:rPr>
          <w:rFonts w:cs="Times New Roman"/>
          <w:lang w:val="id-ID"/>
        </w:rPr>
        <w:t xml:space="preserve">. Hasil identifikasi dapat dilihat pada </w:t>
      </w:r>
      <w:r w:rsidRPr="004523C6">
        <w:rPr>
          <w:rFonts w:cs="Times New Roman"/>
          <w:b/>
          <w:lang w:val="id-ID"/>
        </w:rPr>
        <w:t>lampiran 1.</w:t>
      </w:r>
    </w:p>
    <w:p w:rsidR="00A33C2F" w:rsidRPr="003C4A6B" w:rsidRDefault="003C4A6B" w:rsidP="003C4A6B">
      <w:pPr>
        <w:pStyle w:val="Heading2"/>
        <w:rPr>
          <w:b w:val="0"/>
          <w:lang w:val="id-ID"/>
        </w:rPr>
      </w:pPr>
      <w:bookmarkStart w:id="10" w:name="_Toc75195657"/>
      <w:proofErr w:type="gramStart"/>
      <w:r w:rsidRPr="003C4A6B">
        <w:t xml:space="preserve">4.2 </w:t>
      </w:r>
      <w:r w:rsidR="00A33C2F" w:rsidRPr="003C4A6B">
        <w:t xml:space="preserve">Hasil Pengolahan Daun Rambutan </w:t>
      </w:r>
      <w:r w:rsidR="00A33C2F" w:rsidRPr="003C4A6B">
        <w:rPr>
          <w:b w:val="0"/>
        </w:rPr>
        <w:t>(</w:t>
      </w:r>
      <w:r w:rsidR="00A33C2F" w:rsidRPr="003C4A6B">
        <w:rPr>
          <w:b w:val="0"/>
          <w:i/>
        </w:rPr>
        <w:t>Nephelium lappaceum</w:t>
      </w:r>
      <w:r w:rsidR="00A33C2F" w:rsidRPr="003C4A6B">
        <w:rPr>
          <w:b w:val="0"/>
        </w:rPr>
        <w:t xml:space="preserve"> L.)</w:t>
      </w:r>
      <w:bookmarkEnd w:id="10"/>
      <w:proofErr w:type="gramEnd"/>
    </w:p>
    <w:p w:rsidR="00A33C2F" w:rsidRDefault="00A33C2F" w:rsidP="00A33C2F">
      <w:pPr>
        <w:spacing w:line="480" w:lineRule="auto"/>
        <w:ind w:firstLine="709"/>
        <w:jc w:val="both"/>
        <w:rPr>
          <w:rFonts w:cs="Times New Roman"/>
          <w:lang w:val="id-ID"/>
        </w:rPr>
      </w:pPr>
      <w:r w:rsidRPr="00AF3103">
        <w:rPr>
          <w:rFonts w:cs="Times New Roman"/>
          <w:lang w:val="id-ID"/>
        </w:rPr>
        <w:t>Hasil pengolahan</w:t>
      </w:r>
      <w:r>
        <w:rPr>
          <w:rFonts w:cs="Times New Roman"/>
          <w:lang w:val="id-ID"/>
        </w:rPr>
        <w:t xml:space="preserve"> simplisia</w:t>
      </w:r>
      <w:r w:rsidRPr="00AF3103">
        <w:rPr>
          <w:rFonts w:cs="Times New Roman"/>
          <w:lang w:val="id-ID"/>
        </w:rPr>
        <w:t xml:space="preserve"> daun </w:t>
      </w:r>
      <w:r>
        <w:rPr>
          <w:rFonts w:cs="Times New Roman"/>
          <w:lang w:val="id-ID"/>
        </w:rPr>
        <w:t>rambutan</w:t>
      </w:r>
      <w:r w:rsidRPr="00AF3103">
        <w:rPr>
          <w:rFonts w:cs="Times New Roman"/>
          <w:lang w:val="id-ID"/>
        </w:rPr>
        <w:t xml:space="preserve"> dengan berat 5 kg </w:t>
      </w:r>
      <w:r>
        <w:rPr>
          <w:rFonts w:cs="Times New Roman"/>
          <w:lang w:val="id-ID"/>
        </w:rPr>
        <w:t xml:space="preserve">yang </w:t>
      </w:r>
      <w:r w:rsidRPr="00AF3103">
        <w:rPr>
          <w:rFonts w:cs="Times New Roman"/>
          <w:lang w:val="id-ID"/>
        </w:rPr>
        <w:t>dikeringk</w:t>
      </w:r>
      <w:r>
        <w:rPr>
          <w:rFonts w:cs="Times New Roman"/>
          <w:lang w:val="id-ID"/>
        </w:rPr>
        <w:t>an dalam lemari pengering</w:t>
      </w:r>
      <w:r w:rsidRPr="00AF3103">
        <w:rPr>
          <w:rFonts w:cs="Times New Roman"/>
          <w:lang w:val="id-ID"/>
        </w:rPr>
        <w:t xml:space="preserve"> suhu </w:t>
      </w:r>
      <w:r>
        <w:rPr>
          <w:rFonts w:cs="Times New Roman"/>
          <w:lang w:val="id-ID"/>
        </w:rPr>
        <w:t>40ºC. Dip</w:t>
      </w:r>
      <w:r w:rsidR="00940F36">
        <w:rPr>
          <w:rFonts w:cs="Times New Roman"/>
          <w:lang w:val="id-ID"/>
        </w:rPr>
        <w:t>eroleh berat simplisia sebesar 8</w:t>
      </w:r>
      <w:r>
        <w:rPr>
          <w:rFonts w:cs="Times New Roman"/>
          <w:lang w:val="id-ID"/>
        </w:rPr>
        <w:t xml:space="preserve">25 </w:t>
      </w:r>
      <w:r w:rsidRPr="00AF3103">
        <w:rPr>
          <w:rFonts w:cs="Times New Roman"/>
          <w:lang w:val="id-ID"/>
        </w:rPr>
        <w:t xml:space="preserve">g. </w:t>
      </w:r>
      <w:r>
        <w:rPr>
          <w:rFonts w:cs="Times New Roman"/>
          <w:lang w:val="id-ID"/>
        </w:rPr>
        <w:t>Dihasilkan % Rendemen sebesar 24%.</w:t>
      </w:r>
    </w:p>
    <w:p w:rsidR="00A33C2F" w:rsidRPr="003C4A6B" w:rsidRDefault="003C4A6B" w:rsidP="003C4A6B">
      <w:pPr>
        <w:pStyle w:val="Heading2"/>
      </w:pPr>
      <w:bookmarkStart w:id="11" w:name="_Toc75195658"/>
      <w:r w:rsidRPr="003C4A6B">
        <w:t xml:space="preserve">4.3 </w:t>
      </w:r>
      <w:r w:rsidR="00A33C2F" w:rsidRPr="003C4A6B">
        <w:t>Hasil Ekstraksi</w:t>
      </w:r>
      <w:bookmarkEnd w:id="11"/>
      <w:r w:rsidR="00A33C2F" w:rsidRPr="003C4A6B">
        <w:t xml:space="preserve"> </w:t>
      </w:r>
    </w:p>
    <w:p w:rsidR="00A33C2F" w:rsidRDefault="00A33C2F" w:rsidP="00A33C2F">
      <w:pPr>
        <w:tabs>
          <w:tab w:val="left" w:pos="567"/>
        </w:tabs>
        <w:spacing w:line="480" w:lineRule="auto"/>
        <w:ind w:firstLine="709"/>
        <w:jc w:val="both"/>
        <w:rPr>
          <w:rFonts w:cs="Times New Roman"/>
          <w:lang w:val="id-ID"/>
        </w:rPr>
      </w:pPr>
      <w:r>
        <w:rPr>
          <w:rFonts w:cs="Times New Roman"/>
          <w:lang w:val="id-ID"/>
        </w:rPr>
        <w:tab/>
      </w:r>
      <w:r w:rsidRPr="004D1E64">
        <w:rPr>
          <w:rFonts w:cs="Times New Roman"/>
          <w:lang w:val="id-ID"/>
        </w:rPr>
        <w:t xml:space="preserve">Ekstrak kental daun </w:t>
      </w:r>
      <w:r>
        <w:rPr>
          <w:rFonts w:cs="Times New Roman"/>
          <w:lang w:val="id-ID"/>
        </w:rPr>
        <w:t xml:space="preserve">rambutan </w:t>
      </w:r>
      <w:r w:rsidRPr="004D1E64">
        <w:rPr>
          <w:rFonts w:cs="Times New Roman"/>
          <w:lang w:val="id-ID"/>
        </w:rPr>
        <w:t>yang dihasilkan dengan proses maserasi adalah sebesar 1</w:t>
      </w:r>
      <w:r>
        <w:rPr>
          <w:rFonts w:cs="Times New Roman"/>
          <w:lang w:val="id-ID"/>
        </w:rPr>
        <w:t>20</w:t>
      </w:r>
      <w:r w:rsidRPr="004D1E64">
        <w:rPr>
          <w:rFonts w:cs="Times New Roman"/>
          <w:lang w:val="id-ID"/>
        </w:rPr>
        <w:t xml:space="preserve"> g.</w:t>
      </w:r>
    </w:p>
    <w:p w:rsidR="00A33C2F" w:rsidRPr="003C4A6B" w:rsidRDefault="003C4A6B" w:rsidP="003C4A6B">
      <w:pPr>
        <w:pStyle w:val="Heading2"/>
      </w:pPr>
      <w:bookmarkStart w:id="12" w:name="_Toc75195659"/>
      <w:r w:rsidRPr="003C4A6B">
        <w:t xml:space="preserve">4.4 </w:t>
      </w:r>
      <w:r w:rsidR="00A33C2F" w:rsidRPr="003C4A6B">
        <w:t>Pemeriksaan Makroskopik</w:t>
      </w:r>
      <w:bookmarkEnd w:id="12"/>
      <w:r w:rsidR="00A33C2F" w:rsidRPr="003C4A6B">
        <w:t xml:space="preserve"> </w:t>
      </w:r>
    </w:p>
    <w:p w:rsidR="00A33C2F" w:rsidRPr="00A3363D" w:rsidRDefault="00A33C2F" w:rsidP="00A33C2F">
      <w:pPr>
        <w:spacing w:line="480" w:lineRule="auto"/>
        <w:ind w:firstLine="709"/>
        <w:jc w:val="both"/>
        <w:rPr>
          <w:rFonts w:cs="Times New Roman"/>
          <w:lang w:val="id-ID"/>
        </w:rPr>
      </w:pPr>
      <w:r w:rsidRPr="00A3363D">
        <w:rPr>
          <w:rFonts w:cs="Times New Roman"/>
          <w:lang w:val="id-ID"/>
        </w:rPr>
        <w:t>Hasil pemeriksaan makroskopik simplisia daun rambutan adalah, daun umu</w:t>
      </w:r>
      <w:r w:rsidR="00940F36">
        <w:rPr>
          <w:rFonts w:cs="Times New Roman"/>
          <w:lang w:val="id-ID"/>
        </w:rPr>
        <w:t>m</w:t>
      </w:r>
      <w:r w:rsidRPr="00A3363D">
        <w:rPr>
          <w:rFonts w:cs="Times New Roman"/>
          <w:lang w:val="id-ID"/>
        </w:rPr>
        <w:t>nya berwarna hijau sampai hijau tua. Memiliki ukuran</w:t>
      </w:r>
      <w:r>
        <w:rPr>
          <w:rFonts w:cs="Times New Roman"/>
          <w:lang w:val="id-ID"/>
        </w:rPr>
        <w:t xml:space="preserve"> dengan </w:t>
      </w:r>
      <w:r w:rsidRPr="00A3363D">
        <w:rPr>
          <w:rFonts w:cs="Times New Roman"/>
          <w:lang w:val="id-ID"/>
        </w:rPr>
        <w:t xml:space="preserve"> panjang 7cm – 20 cm, </w:t>
      </w:r>
      <w:r>
        <w:rPr>
          <w:rFonts w:cs="Times New Roman"/>
          <w:lang w:val="id-ID"/>
        </w:rPr>
        <w:t xml:space="preserve">dan </w:t>
      </w:r>
      <w:r w:rsidRPr="00A3363D">
        <w:rPr>
          <w:rFonts w:cs="Times New Roman"/>
          <w:lang w:val="id-ID"/>
        </w:rPr>
        <w:t xml:space="preserve">lebar 3cm – 8 cm, </w:t>
      </w:r>
      <w:r w:rsidRPr="00A3363D">
        <w:rPr>
          <w:rFonts w:eastAsia="Times New Roman" w:cs="Times New Roman"/>
          <w:szCs w:val="24"/>
        </w:rPr>
        <w:t>memiliki daun majemuk menyirip letaknya brseling</w:t>
      </w:r>
      <w:r>
        <w:rPr>
          <w:rFonts w:eastAsia="Times New Roman" w:cs="Times New Roman"/>
          <w:szCs w:val="24"/>
          <w:lang w:val="id-ID"/>
        </w:rPr>
        <w:t xml:space="preserve">, </w:t>
      </w:r>
      <w:r w:rsidRPr="00A3363D">
        <w:rPr>
          <w:rFonts w:eastAsia="Times New Roman" w:cs="Times New Roman"/>
          <w:szCs w:val="24"/>
        </w:rPr>
        <w:t>ujung dan pangkalnya runcing, tepi rata, pertulangan menyirip, tangkai silendris</w:t>
      </w:r>
      <w:r>
        <w:rPr>
          <w:rFonts w:eastAsia="Times New Roman" w:cs="Times New Roman"/>
          <w:szCs w:val="24"/>
          <w:lang w:val="id-ID"/>
        </w:rPr>
        <w:t>.</w:t>
      </w:r>
    </w:p>
    <w:p w:rsidR="005A243F" w:rsidRDefault="005A243F" w:rsidP="005A243F">
      <w:pPr>
        <w:spacing w:line="480" w:lineRule="auto"/>
        <w:ind w:firstLine="709"/>
        <w:jc w:val="both"/>
        <w:rPr>
          <w:rFonts w:cs="Times New Roman"/>
          <w:lang w:val="id-ID"/>
        </w:rPr>
      </w:pPr>
    </w:p>
    <w:p w:rsidR="005A243F" w:rsidRPr="003C4A6B" w:rsidRDefault="003C4A6B" w:rsidP="003C4A6B">
      <w:pPr>
        <w:pStyle w:val="Heading2"/>
      </w:pPr>
      <w:bookmarkStart w:id="13" w:name="_Toc75195660"/>
      <w:r>
        <w:rPr>
          <w:lang w:val="id-ID"/>
        </w:rPr>
        <w:lastRenderedPageBreak/>
        <w:t xml:space="preserve">4.5 </w:t>
      </w:r>
      <w:r w:rsidR="005A243F" w:rsidRPr="003C4A6B">
        <w:t>Pemeriksaan Mikroskopik</w:t>
      </w:r>
      <w:bookmarkEnd w:id="13"/>
    </w:p>
    <w:p w:rsidR="005A243F" w:rsidRPr="004F355E" w:rsidRDefault="005A243F" w:rsidP="005A243F">
      <w:pPr>
        <w:spacing w:line="480" w:lineRule="auto"/>
        <w:ind w:firstLine="720"/>
        <w:jc w:val="both"/>
        <w:rPr>
          <w:rFonts w:cs="Times New Roman"/>
          <w:lang w:val="id-ID"/>
        </w:rPr>
      </w:pPr>
      <w:r w:rsidRPr="00F332AA">
        <w:rPr>
          <w:rFonts w:cs="Times New Roman"/>
          <w:lang w:val="id-ID"/>
        </w:rPr>
        <w:t xml:space="preserve">Hasil permeriksaan mikroskopik serbuk simplisia </w:t>
      </w:r>
      <w:r>
        <w:rPr>
          <w:rFonts w:cs="Times New Roman"/>
          <w:lang w:val="id-ID"/>
        </w:rPr>
        <w:t xml:space="preserve">daun rambutan diperoleh adanya stomata dan epidermis. Hasil mikroskopis dapat dilihat pada </w:t>
      </w:r>
      <w:r>
        <w:rPr>
          <w:rFonts w:cs="Times New Roman"/>
          <w:b/>
          <w:lang w:val="id-ID"/>
        </w:rPr>
        <w:t>l</w:t>
      </w:r>
      <w:r w:rsidR="00B67CA8">
        <w:rPr>
          <w:rFonts w:cs="Times New Roman"/>
          <w:b/>
          <w:lang w:val="id-ID"/>
        </w:rPr>
        <w:t>ampiran 10</w:t>
      </w:r>
      <w:r>
        <w:rPr>
          <w:rFonts w:cs="Times New Roman"/>
          <w:lang w:val="id-ID"/>
        </w:rPr>
        <w:t>.</w:t>
      </w:r>
    </w:p>
    <w:p w:rsidR="005A243F" w:rsidRPr="00582436" w:rsidRDefault="00582436" w:rsidP="00582436">
      <w:pPr>
        <w:pStyle w:val="Heading2"/>
      </w:pPr>
      <w:bookmarkStart w:id="14" w:name="_Toc75195661"/>
      <w:r>
        <w:rPr>
          <w:lang w:val="id-ID"/>
        </w:rPr>
        <w:t xml:space="preserve">4.6 </w:t>
      </w:r>
      <w:r w:rsidR="005A243F" w:rsidRPr="00582436">
        <w:t xml:space="preserve">Karakteristik Simplisia Daun Rambutan </w:t>
      </w:r>
      <w:r w:rsidR="005A243F" w:rsidRPr="008D19E3">
        <w:rPr>
          <w:b w:val="0"/>
          <w:i/>
        </w:rPr>
        <w:t xml:space="preserve">(Nepheliun lappaceum </w:t>
      </w:r>
      <w:r w:rsidR="005A243F" w:rsidRPr="008D19E3">
        <w:rPr>
          <w:b w:val="0"/>
        </w:rPr>
        <w:t>L.</w:t>
      </w:r>
      <w:r w:rsidR="005A243F" w:rsidRPr="008D19E3">
        <w:rPr>
          <w:b w:val="0"/>
          <w:i/>
        </w:rPr>
        <w:t>)</w:t>
      </w:r>
      <w:bookmarkEnd w:id="14"/>
    </w:p>
    <w:p w:rsidR="005A243F" w:rsidRDefault="005A243F" w:rsidP="005A243F">
      <w:pPr>
        <w:spacing w:line="480" w:lineRule="auto"/>
        <w:ind w:firstLine="709"/>
        <w:jc w:val="both"/>
        <w:rPr>
          <w:rFonts w:cs="Times New Roman"/>
          <w:b/>
          <w:lang w:val="id-ID"/>
        </w:rPr>
      </w:pPr>
      <w:r w:rsidRPr="004523C6">
        <w:rPr>
          <w:rFonts w:cs="Times New Roman"/>
          <w:lang w:val="id-ID"/>
        </w:rPr>
        <w:t xml:space="preserve">Karakteristik simplisia meliputi penetapan kadar air, kadar abu total, kadar abu </w:t>
      </w:r>
      <w:r>
        <w:rPr>
          <w:rFonts w:cs="Times New Roman"/>
          <w:lang w:val="id-ID"/>
        </w:rPr>
        <w:t xml:space="preserve">tidak </w:t>
      </w:r>
      <w:r w:rsidRPr="004523C6">
        <w:rPr>
          <w:rFonts w:cs="Times New Roman"/>
          <w:lang w:val="id-ID"/>
        </w:rPr>
        <w:t>larut asam, kadar sari larut air, kadar sari larut etanol, dilakukan dengan tujuan untuk menjamin keseragaman mutu simplisia agar mem</w:t>
      </w:r>
      <w:r>
        <w:rPr>
          <w:rFonts w:cs="Times New Roman"/>
          <w:lang w:val="id-ID"/>
        </w:rPr>
        <w:t>e</w:t>
      </w:r>
      <w:r w:rsidRPr="004523C6">
        <w:rPr>
          <w:rFonts w:cs="Times New Roman"/>
          <w:lang w:val="id-ID"/>
        </w:rPr>
        <w:t>nuhi persyaratan standar simplisia.</w:t>
      </w:r>
      <w:r w:rsidRPr="00E92DA3">
        <w:rPr>
          <w:rFonts w:cs="Times New Roman"/>
          <w:lang w:val="id-ID"/>
        </w:rPr>
        <w:t>Hasil pemeriksaan karakteristik serbuk simplisia dau</w:t>
      </w:r>
      <w:r>
        <w:rPr>
          <w:rFonts w:cs="Times New Roman"/>
          <w:lang w:val="id-ID"/>
        </w:rPr>
        <w:t xml:space="preserve">n rambutan dapat dilihat pada </w:t>
      </w:r>
      <w:r w:rsidRPr="004523C6">
        <w:rPr>
          <w:rFonts w:cs="Times New Roman"/>
          <w:b/>
          <w:lang w:val="id-ID"/>
        </w:rPr>
        <w:t>tabel 4.1</w:t>
      </w:r>
    </w:p>
    <w:p w:rsidR="005A243F" w:rsidRDefault="005A243F" w:rsidP="005A243F">
      <w:pPr>
        <w:spacing w:after="0" w:line="480" w:lineRule="auto"/>
        <w:ind w:left="142" w:firstLine="142"/>
        <w:jc w:val="both"/>
        <w:rPr>
          <w:rFonts w:cs="Times New Roman"/>
          <w:lang w:val="id-ID"/>
        </w:rPr>
      </w:pPr>
      <w:r w:rsidRPr="003E619A">
        <w:rPr>
          <w:rFonts w:cs="Times New Roman"/>
          <w:b/>
          <w:lang w:val="id-ID"/>
        </w:rPr>
        <w:t>Tabel 4.1</w:t>
      </w:r>
      <w:r>
        <w:rPr>
          <w:rFonts w:cs="Times New Roman"/>
          <w:lang w:val="id-ID"/>
        </w:rPr>
        <w:t xml:space="preserve"> Hasil Karakterisasi Serbuk Simplisia Daun Rambutan</w:t>
      </w:r>
    </w:p>
    <w:tbl>
      <w:tblPr>
        <w:tblStyle w:val="TableGrid"/>
        <w:tblW w:w="0" w:type="auto"/>
        <w:tblInd w:w="392" w:type="dxa"/>
        <w:tblLayout w:type="fixed"/>
        <w:tblLook w:val="04A0" w:firstRow="1" w:lastRow="0" w:firstColumn="1" w:lastColumn="0" w:noHBand="0" w:noVBand="1"/>
      </w:tblPr>
      <w:tblGrid>
        <w:gridCol w:w="992"/>
        <w:gridCol w:w="2268"/>
        <w:gridCol w:w="2410"/>
        <w:gridCol w:w="1701"/>
      </w:tblGrid>
      <w:tr w:rsidR="005A243F" w:rsidTr="003C4A6B">
        <w:trPr>
          <w:trHeight w:val="348"/>
        </w:trPr>
        <w:tc>
          <w:tcPr>
            <w:tcW w:w="992" w:type="dxa"/>
          </w:tcPr>
          <w:p w:rsidR="005A243F" w:rsidRDefault="005A243F" w:rsidP="003C4A6B">
            <w:pPr>
              <w:rPr>
                <w:rFonts w:cs="Times New Roman"/>
                <w:lang w:val="id-ID"/>
              </w:rPr>
            </w:pPr>
            <w:r>
              <w:rPr>
                <w:rFonts w:cs="Times New Roman"/>
                <w:lang w:val="id-ID"/>
              </w:rPr>
              <w:t>NO</w:t>
            </w:r>
          </w:p>
        </w:tc>
        <w:tc>
          <w:tcPr>
            <w:tcW w:w="2268" w:type="dxa"/>
          </w:tcPr>
          <w:p w:rsidR="005A243F" w:rsidRDefault="005A243F" w:rsidP="003C4A6B">
            <w:pPr>
              <w:rPr>
                <w:rFonts w:cs="Times New Roman"/>
                <w:lang w:val="id-ID"/>
              </w:rPr>
            </w:pPr>
            <w:r>
              <w:rPr>
                <w:rFonts w:cs="Times New Roman"/>
                <w:lang w:val="id-ID"/>
              </w:rPr>
              <w:t>Parameter</w:t>
            </w:r>
          </w:p>
        </w:tc>
        <w:tc>
          <w:tcPr>
            <w:tcW w:w="2410" w:type="dxa"/>
          </w:tcPr>
          <w:p w:rsidR="005A243F" w:rsidRDefault="005A243F" w:rsidP="003C4A6B">
            <w:pPr>
              <w:rPr>
                <w:rFonts w:cs="Times New Roman"/>
                <w:lang w:val="id-ID"/>
              </w:rPr>
            </w:pPr>
            <w:r>
              <w:rPr>
                <w:rFonts w:cs="Times New Roman"/>
                <w:lang w:val="id-ID"/>
              </w:rPr>
              <w:t>Hasil</w:t>
            </w:r>
            <w:r>
              <w:rPr>
                <w:rFonts w:cs="Times New Roman"/>
              </w:rPr>
              <w:t xml:space="preserve"> </w:t>
            </w:r>
            <w:r>
              <w:rPr>
                <w:rFonts w:cs="Times New Roman"/>
                <w:lang w:val="id-ID"/>
              </w:rPr>
              <w:t>Pemeriksaan(%)</w:t>
            </w:r>
          </w:p>
        </w:tc>
        <w:tc>
          <w:tcPr>
            <w:tcW w:w="1701" w:type="dxa"/>
          </w:tcPr>
          <w:p w:rsidR="005A243F" w:rsidRDefault="005A243F" w:rsidP="003C4A6B">
            <w:pPr>
              <w:ind w:left="34"/>
              <w:rPr>
                <w:rFonts w:cs="Times New Roman"/>
                <w:lang w:val="id-ID"/>
              </w:rPr>
            </w:pPr>
            <w:r>
              <w:rPr>
                <w:rFonts w:cs="Times New Roman"/>
                <w:lang w:val="id-ID"/>
              </w:rPr>
              <w:t>Persyaratan MMI (1989)</w:t>
            </w:r>
          </w:p>
        </w:tc>
      </w:tr>
      <w:tr w:rsidR="005A243F" w:rsidTr="003C4A6B">
        <w:tc>
          <w:tcPr>
            <w:tcW w:w="992" w:type="dxa"/>
          </w:tcPr>
          <w:p w:rsidR="005A243F" w:rsidRDefault="005A243F" w:rsidP="003C4A6B">
            <w:pPr>
              <w:spacing w:line="276" w:lineRule="auto"/>
              <w:rPr>
                <w:rFonts w:cs="Times New Roman"/>
                <w:lang w:val="id-ID"/>
              </w:rPr>
            </w:pPr>
            <w:r>
              <w:rPr>
                <w:rFonts w:cs="Times New Roman"/>
                <w:lang w:val="id-ID"/>
              </w:rPr>
              <w:t>1</w:t>
            </w:r>
          </w:p>
        </w:tc>
        <w:tc>
          <w:tcPr>
            <w:tcW w:w="2268" w:type="dxa"/>
          </w:tcPr>
          <w:p w:rsidR="005A243F" w:rsidRDefault="005A243F" w:rsidP="003C4A6B">
            <w:pPr>
              <w:spacing w:line="276" w:lineRule="auto"/>
              <w:ind w:left="-108"/>
              <w:rPr>
                <w:rFonts w:cs="Times New Roman"/>
                <w:lang w:val="id-ID"/>
              </w:rPr>
            </w:pPr>
            <w:r>
              <w:rPr>
                <w:rFonts w:cs="Times New Roman"/>
                <w:lang w:val="id-ID"/>
              </w:rPr>
              <w:t>Kadar air</w:t>
            </w:r>
          </w:p>
        </w:tc>
        <w:tc>
          <w:tcPr>
            <w:tcW w:w="2410" w:type="dxa"/>
          </w:tcPr>
          <w:p w:rsidR="005A243F" w:rsidRDefault="005A243F" w:rsidP="003C4A6B">
            <w:pPr>
              <w:spacing w:line="276" w:lineRule="auto"/>
              <w:rPr>
                <w:rFonts w:cs="Times New Roman"/>
                <w:lang w:val="id-ID"/>
              </w:rPr>
            </w:pPr>
            <w:r>
              <w:rPr>
                <w:rFonts w:cs="Times New Roman"/>
                <w:lang w:val="id-ID"/>
              </w:rPr>
              <w:t>6%</w:t>
            </w:r>
          </w:p>
        </w:tc>
        <w:tc>
          <w:tcPr>
            <w:tcW w:w="1701" w:type="dxa"/>
          </w:tcPr>
          <w:p w:rsidR="005A243F" w:rsidRDefault="005A243F" w:rsidP="003C4A6B">
            <w:pPr>
              <w:spacing w:line="276" w:lineRule="auto"/>
              <w:rPr>
                <w:rFonts w:cs="Times New Roman"/>
                <w:lang w:val="id-ID"/>
              </w:rPr>
            </w:pPr>
            <w:r>
              <w:rPr>
                <w:rFonts w:cs="Times New Roman"/>
                <w:lang w:val="id-ID"/>
              </w:rPr>
              <w:t>&lt;10%</w:t>
            </w:r>
          </w:p>
        </w:tc>
      </w:tr>
      <w:tr w:rsidR="005A243F" w:rsidTr="003C4A6B">
        <w:tc>
          <w:tcPr>
            <w:tcW w:w="992" w:type="dxa"/>
          </w:tcPr>
          <w:p w:rsidR="005A243F" w:rsidRDefault="005A243F" w:rsidP="003C4A6B">
            <w:pPr>
              <w:spacing w:line="276" w:lineRule="auto"/>
              <w:rPr>
                <w:rFonts w:cs="Times New Roman"/>
                <w:lang w:val="id-ID"/>
              </w:rPr>
            </w:pPr>
            <w:r>
              <w:rPr>
                <w:rFonts w:cs="Times New Roman"/>
                <w:lang w:val="id-ID"/>
              </w:rPr>
              <w:t>2</w:t>
            </w:r>
          </w:p>
        </w:tc>
        <w:tc>
          <w:tcPr>
            <w:tcW w:w="2268" w:type="dxa"/>
          </w:tcPr>
          <w:p w:rsidR="005A243F" w:rsidRDefault="005A243F" w:rsidP="003C4A6B">
            <w:pPr>
              <w:spacing w:line="276" w:lineRule="auto"/>
              <w:ind w:left="-108"/>
              <w:rPr>
                <w:rFonts w:cs="Times New Roman"/>
                <w:lang w:val="id-ID"/>
              </w:rPr>
            </w:pPr>
            <w:r>
              <w:rPr>
                <w:rFonts w:cs="Times New Roman"/>
                <w:lang w:val="id-ID"/>
              </w:rPr>
              <w:t>Kadar sari larut air</w:t>
            </w:r>
          </w:p>
        </w:tc>
        <w:tc>
          <w:tcPr>
            <w:tcW w:w="2410" w:type="dxa"/>
          </w:tcPr>
          <w:p w:rsidR="005A243F" w:rsidRDefault="005A243F" w:rsidP="003C4A6B">
            <w:pPr>
              <w:spacing w:line="276" w:lineRule="auto"/>
              <w:rPr>
                <w:rFonts w:cs="Times New Roman"/>
                <w:lang w:val="id-ID"/>
              </w:rPr>
            </w:pPr>
            <w:r>
              <w:rPr>
                <w:rFonts w:cs="Times New Roman"/>
                <w:lang w:val="id-ID"/>
              </w:rPr>
              <w:t>23%</w:t>
            </w:r>
          </w:p>
        </w:tc>
        <w:tc>
          <w:tcPr>
            <w:tcW w:w="1701" w:type="dxa"/>
          </w:tcPr>
          <w:p w:rsidR="005A243F" w:rsidRDefault="005A243F" w:rsidP="003C4A6B">
            <w:pPr>
              <w:spacing w:line="276" w:lineRule="auto"/>
              <w:rPr>
                <w:rFonts w:cs="Times New Roman"/>
                <w:lang w:val="id-ID"/>
              </w:rPr>
            </w:pPr>
            <w:r>
              <w:rPr>
                <w:rFonts w:cs="Times New Roman"/>
                <w:lang w:val="id-ID"/>
              </w:rPr>
              <w:t>8-30%</w:t>
            </w:r>
          </w:p>
        </w:tc>
      </w:tr>
      <w:tr w:rsidR="005A243F" w:rsidTr="003C4A6B">
        <w:tc>
          <w:tcPr>
            <w:tcW w:w="992" w:type="dxa"/>
          </w:tcPr>
          <w:p w:rsidR="005A243F" w:rsidRDefault="005A243F" w:rsidP="003C4A6B">
            <w:pPr>
              <w:spacing w:line="276" w:lineRule="auto"/>
              <w:rPr>
                <w:rFonts w:cs="Times New Roman"/>
                <w:lang w:val="id-ID"/>
              </w:rPr>
            </w:pPr>
            <w:r>
              <w:rPr>
                <w:rFonts w:cs="Times New Roman"/>
                <w:lang w:val="id-ID"/>
              </w:rPr>
              <w:t>3</w:t>
            </w:r>
          </w:p>
        </w:tc>
        <w:tc>
          <w:tcPr>
            <w:tcW w:w="2268" w:type="dxa"/>
          </w:tcPr>
          <w:p w:rsidR="005A243F" w:rsidRDefault="005A243F" w:rsidP="003C4A6B">
            <w:pPr>
              <w:spacing w:line="276" w:lineRule="auto"/>
              <w:ind w:left="-108"/>
              <w:rPr>
                <w:rFonts w:cs="Times New Roman"/>
                <w:lang w:val="id-ID"/>
              </w:rPr>
            </w:pPr>
            <w:r>
              <w:rPr>
                <w:rFonts w:cs="Times New Roman"/>
                <w:lang w:val="id-ID"/>
              </w:rPr>
              <w:t>Kadar sari larut etanol</w:t>
            </w:r>
          </w:p>
        </w:tc>
        <w:tc>
          <w:tcPr>
            <w:tcW w:w="2410" w:type="dxa"/>
          </w:tcPr>
          <w:p w:rsidR="005A243F" w:rsidRDefault="005A243F" w:rsidP="003C4A6B">
            <w:pPr>
              <w:spacing w:line="276" w:lineRule="auto"/>
              <w:rPr>
                <w:rFonts w:cs="Times New Roman"/>
                <w:lang w:val="id-ID"/>
              </w:rPr>
            </w:pPr>
            <w:r>
              <w:rPr>
                <w:rFonts w:cs="Times New Roman"/>
                <w:lang w:val="id-ID"/>
              </w:rPr>
              <w:t>20%</w:t>
            </w:r>
          </w:p>
        </w:tc>
        <w:tc>
          <w:tcPr>
            <w:tcW w:w="1701" w:type="dxa"/>
          </w:tcPr>
          <w:p w:rsidR="005A243F" w:rsidRDefault="005A243F" w:rsidP="003C4A6B">
            <w:pPr>
              <w:spacing w:line="276" w:lineRule="auto"/>
              <w:rPr>
                <w:rFonts w:cs="Times New Roman"/>
                <w:lang w:val="id-ID"/>
              </w:rPr>
            </w:pPr>
            <w:r>
              <w:rPr>
                <w:rFonts w:cs="Times New Roman"/>
                <w:lang w:val="id-ID"/>
              </w:rPr>
              <w:t>5-26%</w:t>
            </w:r>
          </w:p>
        </w:tc>
      </w:tr>
      <w:tr w:rsidR="005A243F" w:rsidTr="003C4A6B">
        <w:tc>
          <w:tcPr>
            <w:tcW w:w="992" w:type="dxa"/>
          </w:tcPr>
          <w:p w:rsidR="005A243F" w:rsidRDefault="005A243F" w:rsidP="003C4A6B">
            <w:pPr>
              <w:spacing w:line="276" w:lineRule="auto"/>
              <w:rPr>
                <w:rFonts w:cs="Times New Roman"/>
                <w:lang w:val="id-ID"/>
              </w:rPr>
            </w:pPr>
            <w:r>
              <w:rPr>
                <w:rFonts w:cs="Times New Roman"/>
                <w:lang w:val="id-ID"/>
              </w:rPr>
              <w:t>4</w:t>
            </w:r>
          </w:p>
        </w:tc>
        <w:tc>
          <w:tcPr>
            <w:tcW w:w="2268" w:type="dxa"/>
          </w:tcPr>
          <w:p w:rsidR="005A243F" w:rsidRDefault="005A243F" w:rsidP="003C4A6B">
            <w:pPr>
              <w:spacing w:line="276" w:lineRule="auto"/>
              <w:ind w:left="-108"/>
              <w:rPr>
                <w:rFonts w:cs="Times New Roman"/>
                <w:lang w:val="id-ID"/>
              </w:rPr>
            </w:pPr>
            <w:r>
              <w:rPr>
                <w:rFonts w:cs="Times New Roman"/>
                <w:lang w:val="id-ID"/>
              </w:rPr>
              <w:t>Kadar abu total</w:t>
            </w:r>
          </w:p>
        </w:tc>
        <w:tc>
          <w:tcPr>
            <w:tcW w:w="2410" w:type="dxa"/>
          </w:tcPr>
          <w:p w:rsidR="005A243F" w:rsidRDefault="005A243F" w:rsidP="003C4A6B">
            <w:pPr>
              <w:spacing w:line="276" w:lineRule="auto"/>
              <w:rPr>
                <w:rFonts w:cs="Times New Roman"/>
                <w:lang w:val="id-ID"/>
              </w:rPr>
            </w:pPr>
            <w:r>
              <w:rPr>
                <w:rFonts w:cs="Times New Roman"/>
                <w:lang w:val="id-ID"/>
              </w:rPr>
              <w:t>20%</w:t>
            </w:r>
          </w:p>
        </w:tc>
        <w:tc>
          <w:tcPr>
            <w:tcW w:w="1701" w:type="dxa"/>
          </w:tcPr>
          <w:p w:rsidR="005A243F" w:rsidRDefault="005A243F" w:rsidP="003C4A6B">
            <w:pPr>
              <w:spacing w:line="276" w:lineRule="auto"/>
              <w:rPr>
                <w:rFonts w:cs="Times New Roman"/>
                <w:lang w:val="id-ID"/>
              </w:rPr>
            </w:pPr>
            <w:r>
              <w:rPr>
                <w:rFonts w:cs="Times New Roman"/>
                <w:lang w:val="id-ID"/>
              </w:rPr>
              <w:t>7-17%</w:t>
            </w:r>
          </w:p>
        </w:tc>
      </w:tr>
      <w:tr w:rsidR="005A243F" w:rsidTr="003C4A6B">
        <w:tc>
          <w:tcPr>
            <w:tcW w:w="992" w:type="dxa"/>
          </w:tcPr>
          <w:p w:rsidR="005A243F" w:rsidRDefault="005A243F" w:rsidP="003C4A6B">
            <w:pPr>
              <w:spacing w:line="276" w:lineRule="auto"/>
              <w:rPr>
                <w:rFonts w:cs="Times New Roman"/>
                <w:lang w:val="id-ID"/>
              </w:rPr>
            </w:pPr>
            <w:r>
              <w:rPr>
                <w:rFonts w:cs="Times New Roman"/>
                <w:lang w:val="id-ID"/>
              </w:rPr>
              <w:t>5</w:t>
            </w:r>
          </w:p>
        </w:tc>
        <w:tc>
          <w:tcPr>
            <w:tcW w:w="2268" w:type="dxa"/>
          </w:tcPr>
          <w:p w:rsidR="005A243F" w:rsidRDefault="005A243F" w:rsidP="003C4A6B">
            <w:pPr>
              <w:spacing w:line="276" w:lineRule="auto"/>
              <w:ind w:left="-108"/>
              <w:rPr>
                <w:rFonts w:cs="Times New Roman"/>
                <w:lang w:val="id-ID"/>
              </w:rPr>
            </w:pPr>
            <w:r>
              <w:rPr>
                <w:rFonts w:cs="Times New Roman"/>
                <w:lang w:val="id-ID"/>
              </w:rPr>
              <w:t>Kadar abu larut dalam asam</w:t>
            </w:r>
          </w:p>
        </w:tc>
        <w:tc>
          <w:tcPr>
            <w:tcW w:w="2410" w:type="dxa"/>
          </w:tcPr>
          <w:p w:rsidR="005A243F" w:rsidRDefault="005A243F" w:rsidP="003C4A6B">
            <w:pPr>
              <w:spacing w:line="276" w:lineRule="auto"/>
              <w:rPr>
                <w:rFonts w:cs="Times New Roman"/>
                <w:lang w:val="id-ID"/>
              </w:rPr>
            </w:pPr>
            <w:r>
              <w:rPr>
                <w:rFonts w:cs="Times New Roman"/>
                <w:lang w:val="id-ID"/>
              </w:rPr>
              <w:t>21,3%</w:t>
            </w:r>
          </w:p>
        </w:tc>
        <w:tc>
          <w:tcPr>
            <w:tcW w:w="1701" w:type="dxa"/>
          </w:tcPr>
          <w:p w:rsidR="005A243F" w:rsidRDefault="005A243F" w:rsidP="003C4A6B">
            <w:pPr>
              <w:spacing w:line="276" w:lineRule="auto"/>
              <w:rPr>
                <w:rFonts w:cs="Times New Roman"/>
                <w:lang w:val="id-ID"/>
              </w:rPr>
            </w:pPr>
            <w:r>
              <w:rPr>
                <w:rFonts w:cs="Times New Roman"/>
                <w:lang w:val="id-ID"/>
              </w:rPr>
              <w:t>1-10%</w:t>
            </w:r>
          </w:p>
        </w:tc>
      </w:tr>
    </w:tbl>
    <w:p w:rsidR="005A243F" w:rsidRDefault="005A243F" w:rsidP="005A243F">
      <w:pPr>
        <w:spacing w:before="240" w:line="480" w:lineRule="auto"/>
        <w:ind w:firstLine="709"/>
        <w:jc w:val="both"/>
        <w:rPr>
          <w:rFonts w:cs="Times New Roman"/>
          <w:lang w:val="id-ID"/>
        </w:rPr>
      </w:pPr>
      <w:r>
        <w:rPr>
          <w:rFonts w:cs="Times New Roman"/>
          <w:lang w:val="id-ID"/>
        </w:rPr>
        <w:tab/>
        <w:t>Penetapan kadar air simplisia sangat penting untuk memberikan batas maksimal kandungan air didalam simplisia, karena jumlah air yang tinggi dapat menjadi media tumbuhnya bakteri dan jamur yang dapat merusak senyawa yang terkandung didalam simplisia (Depkes RI, 2000:15). Persyaratan kadar air simplisia menurut parameter standar yang berlaku adalah tidak lebih dari 10%. Hasil pengujian kadar air untuk simplisia daun rambutan sebesar 6% menunjukkan bahwa simplisia tersebut telah memenuhi syrat standar kadar air.</w:t>
      </w:r>
    </w:p>
    <w:p w:rsidR="005A243F" w:rsidRDefault="005A243F" w:rsidP="00B67CA8">
      <w:pPr>
        <w:spacing w:before="240" w:line="480" w:lineRule="auto"/>
        <w:ind w:firstLine="709"/>
        <w:jc w:val="both"/>
        <w:rPr>
          <w:rFonts w:cs="Times New Roman"/>
          <w:lang w:val="id-ID"/>
        </w:rPr>
      </w:pPr>
      <w:r>
        <w:rPr>
          <w:rFonts w:cs="Times New Roman"/>
          <w:lang w:val="id-ID"/>
        </w:rPr>
        <w:lastRenderedPageBreak/>
        <w:t>Penetapan kadar sari larut air dan etanol dilakukan untuk memberikan gambaran awal jumlah senyawa yang dapat tersari dengan pelarut air dan etanol dari suatu simplisia (Depkes RI, 2000:31). Dari hasil pengujian menunjukkan kadar sari larut air daun rambutan memiliki nilai 23%, sedangkan kadar sari larut dalam etanol sebesar 20%.  Hal ini menunjukkan bahwa senyawa polar yang dapat terlarut dalam air, lebih besar dari pada jumlah senyawa kurang polar (semi polar maupun non polar) yang</w:t>
      </w:r>
      <w:r w:rsidR="00C814E2">
        <w:rPr>
          <w:rFonts w:cs="Times New Roman"/>
          <w:lang w:val="id-ID"/>
        </w:rPr>
        <w:t xml:space="preserve"> dapat terlarut dalam etanol . H</w:t>
      </w:r>
      <w:r>
        <w:rPr>
          <w:rFonts w:cs="Times New Roman"/>
          <w:lang w:val="id-ID"/>
        </w:rPr>
        <w:t>asil pengujian ini masih memenuhi syarat.</w:t>
      </w:r>
    </w:p>
    <w:p w:rsidR="00A33C2F" w:rsidRDefault="00ED5B93" w:rsidP="00A33C2F">
      <w:pPr>
        <w:tabs>
          <w:tab w:val="left" w:pos="567"/>
        </w:tabs>
        <w:spacing w:line="480" w:lineRule="auto"/>
        <w:ind w:firstLine="709"/>
        <w:jc w:val="both"/>
        <w:rPr>
          <w:rFonts w:cs="Times New Roman"/>
          <w:lang w:val="id-ID"/>
        </w:rPr>
      </w:pPr>
      <w:r>
        <w:rPr>
          <w:rFonts w:cs="Times New Roman"/>
          <w:lang w:val="id-ID"/>
        </w:rPr>
        <w:t>Penetapan kadar abu total dilakukan dengan tujuan untuk memberikan gambaran kandungan mineral internal dan eksternal yang berasal dari proses awal sampai terbentuknya simplisia. Kadar abu total berkaitan dengan mineral baik senyawa organik maupun anorganik yang diperoleh secara internal maupun eksternal. Sedangkan kadar abu tidak larut asam bertujuan untuk mengetahui jumlah abu yang diperoleh dari faktor eksternal, bersumber dari pengotor yang berasal dari pasir atau tanah silikat (Depkes RI,  2000:17). Dari hasil pengujian kadar abu total sebesar 20 % , dan kadar abu tidak larut asam sebesar 21,3%. Menurut MMI (1989) kadar abu tidak larut asam tidak memenuhi persyaratan. Hal ini disebabkan karena pengolahan yang kurang bersih pada tahap pencucian bahan segar.</w:t>
      </w:r>
    </w:p>
    <w:p w:rsidR="00BB200D" w:rsidRPr="00582436" w:rsidRDefault="00582436" w:rsidP="00582436">
      <w:pPr>
        <w:pStyle w:val="Heading2"/>
      </w:pPr>
      <w:bookmarkStart w:id="15" w:name="_Toc75195662"/>
      <w:r>
        <w:rPr>
          <w:lang w:val="id-ID"/>
        </w:rPr>
        <w:t xml:space="preserve">4.7 </w:t>
      </w:r>
      <w:r w:rsidR="00BB200D" w:rsidRPr="00582436">
        <w:t xml:space="preserve">Skrining Fitokimia Ektrak Daun </w:t>
      </w:r>
      <w:r w:rsidR="006A2CDB">
        <w:rPr>
          <w:lang w:val="id-ID"/>
        </w:rPr>
        <w:t>Rambutan</w:t>
      </w:r>
      <w:r w:rsidR="008D19E3">
        <w:rPr>
          <w:lang w:val="id-ID"/>
        </w:rPr>
        <w:t xml:space="preserve"> </w:t>
      </w:r>
      <w:r w:rsidR="00BB200D" w:rsidRPr="008D19E3">
        <w:rPr>
          <w:b w:val="0"/>
          <w:i/>
        </w:rPr>
        <w:t xml:space="preserve">(Nephelium lappaceum </w:t>
      </w:r>
      <w:r w:rsidR="00BB200D" w:rsidRPr="008D19E3">
        <w:rPr>
          <w:b w:val="0"/>
        </w:rPr>
        <w:t>L.</w:t>
      </w:r>
      <w:r w:rsidR="00BB200D" w:rsidRPr="008D19E3">
        <w:rPr>
          <w:b w:val="0"/>
          <w:i/>
        </w:rPr>
        <w:t>)</w:t>
      </w:r>
      <w:bookmarkEnd w:id="15"/>
    </w:p>
    <w:p w:rsidR="00BB200D" w:rsidRDefault="00BB200D" w:rsidP="00BB200D">
      <w:pPr>
        <w:spacing w:after="0" w:line="480" w:lineRule="auto"/>
        <w:ind w:firstLine="709"/>
        <w:jc w:val="both"/>
        <w:rPr>
          <w:rFonts w:cs="Times New Roman"/>
          <w:lang w:val="id-ID"/>
        </w:rPr>
      </w:pPr>
      <w:r w:rsidRPr="00570AAA">
        <w:rPr>
          <w:rFonts w:cs="Times New Roman"/>
          <w:lang w:val="id-ID"/>
        </w:rPr>
        <w:t xml:space="preserve">Skrining fitokimia </w:t>
      </w:r>
      <w:r w:rsidR="00BA3576">
        <w:rPr>
          <w:rFonts w:cs="Times New Roman"/>
          <w:lang w:val="id-ID"/>
        </w:rPr>
        <w:t>serbuk dan</w:t>
      </w:r>
      <w:r>
        <w:rPr>
          <w:rFonts w:cs="Times New Roman"/>
          <w:lang w:val="id-ID"/>
        </w:rPr>
        <w:t xml:space="preserve"> </w:t>
      </w:r>
      <w:r w:rsidRPr="00570AAA">
        <w:rPr>
          <w:rFonts w:cs="Times New Roman"/>
          <w:lang w:val="id-ID"/>
        </w:rPr>
        <w:t>ek</w:t>
      </w:r>
      <w:r>
        <w:rPr>
          <w:rFonts w:cs="Times New Roman"/>
          <w:lang w:val="id-ID"/>
        </w:rPr>
        <w:t>s</w:t>
      </w:r>
      <w:r w:rsidRPr="00570AAA">
        <w:rPr>
          <w:rFonts w:cs="Times New Roman"/>
          <w:lang w:val="id-ID"/>
        </w:rPr>
        <w:t xml:space="preserve">trak daun </w:t>
      </w:r>
      <w:r>
        <w:rPr>
          <w:rFonts w:cs="Times New Roman"/>
          <w:lang w:val="id-ID"/>
        </w:rPr>
        <w:t>rambutan</w:t>
      </w:r>
      <w:r w:rsidRPr="00570AAA">
        <w:rPr>
          <w:rFonts w:cs="Times New Roman"/>
          <w:lang w:val="id-ID"/>
        </w:rPr>
        <w:t xml:space="preserve"> dilakukan untuk mendapatkan informasi golongan senyawa metabolit sek</w:t>
      </w:r>
      <w:r>
        <w:rPr>
          <w:rFonts w:cs="Times New Roman"/>
          <w:lang w:val="id-ID"/>
        </w:rPr>
        <w:t xml:space="preserve">under yang terdapat pada ekstrak daun  rambutan. Hasil skrining dapat berupa  alkaloid, flavonoid, saponin, </w:t>
      </w:r>
      <w:r>
        <w:rPr>
          <w:rFonts w:cs="Times New Roman"/>
          <w:lang w:val="id-ID"/>
        </w:rPr>
        <w:lastRenderedPageBreak/>
        <w:t xml:space="preserve">tanin, steroid/triterpenoid. Hasil skrining fitokimia ekstrak daun rambutan dilihat pada </w:t>
      </w:r>
      <w:r w:rsidRPr="00D62E57">
        <w:rPr>
          <w:rFonts w:cs="Times New Roman"/>
          <w:b/>
          <w:lang w:val="id-ID"/>
        </w:rPr>
        <w:t>tabel 4.2.</w:t>
      </w:r>
    </w:p>
    <w:p w:rsidR="00BB200D" w:rsidRDefault="00BB200D" w:rsidP="00BB200D">
      <w:pPr>
        <w:spacing w:after="0" w:line="480" w:lineRule="auto"/>
        <w:ind w:left="426"/>
        <w:jc w:val="both"/>
        <w:rPr>
          <w:rFonts w:cs="Times New Roman"/>
          <w:lang w:val="id-ID"/>
        </w:rPr>
      </w:pPr>
      <w:r w:rsidRPr="009C2FDB">
        <w:rPr>
          <w:rFonts w:cs="Times New Roman"/>
          <w:b/>
          <w:lang w:val="id-ID"/>
        </w:rPr>
        <w:t>Tabel 4.2</w:t>
      </w:r>
      <w:r>
        <w:rPr>
          <w:rFonts w:cs="Times New Roman"/>
          <w:b/>
          <w:lang w:val="id-ID"/>
        </w:rPr>
        <w:t xml:space="preserve"> </w:t>
      </w:r>
      <w:r>
        <w:rPr>
          <w:rFonts w:cs="Times New Roman"/>
          <w:lang w:val="id-ID"/>
        </w:rPr>
        <w:t xml:space="preserve">Hasil skrining fitokimia ektrak daun rambutan </w:t>
      </w:r>
    </w:p>
    <w:tbl>
      <w:tblPr>
        <w:tblStyle w:val="TableGrid"/>
        <w:tblW w:w="0" w:type="auto"/>
        <w:tblInd w:w="534" w:type="dxa"/>
        <w:tblLook w:val="04A0" w:firstRow="1" w:lastRow="0" w:firstColumn="1" w:lastColumn="0" w:noHBand="0" w:noVBand="1"/>
      </w:tblPr>
      <w:tblGrid>
        <w:gridCol w:w="563"/>
        <w:gridCol w:w="3042"/>
        <w:gridCol w:w="3624"/>
      </w:tblGrid>
      <w:tr w:rsidR="00BB200D" w:rsidTr="003C4A6B">
        <w:tc>
          <w:tcPr>
            <w:tcW w:w="563" w:type="dxa"/>
          </w:tcPr>
          <w:p w:rsidR="00BB200D" w:rsidRDefault="00BB200D" w:rsidP="003C4A6B">
            <w:pPr>
              <w:spacing w:line="276" w:lineRule="auto"/>
              <w:jc w:val="both"/>
              <w:rPr>
                <w:rFonts w:cs="Times New Roman"/>
                <w:lang w:val="id-ID"/>
              </w:rPr>
            </w:pPr>
            <w:r>
              <w:rPr>
                <w:rFonts w:cs="Times New Roman"/>
                <w:lang w:val="id-ID"/>
              </w:rPr>
              <w:t>No</w:t>
            </w:r>
          </w:p>
        </w:tc>
        <w:tc>
          <w:tcPr>
            <w:tcW w:w="3042" w:type="dxa"/>
          </w:tcPr>
          <w:p w:rsidR="00BB200D" w:rsidRDefault="00BB200D" w:rsidP="003C4A6B">
            <w:pPr>
              <w:spacing w:line="276" w:lineRule="auto"/>
              <w:jc w:val="center"/>
              <w:rPr>
                <w:rFonts w:cs="Times New Roman"/>
                <w:lang w:val="id-ID"/>
              </w:rPr>
            </w:pPr>
            <w:r>
              <w:rPr>
                <w:rFonts w:cs="Times New Roman"/>
                <w:lang w:val="id-ID"/>
              </w:rPr>
              <w:t>Metabolit sekunder</w:t>
            </w:r>
          </w:p>
        </w:tc>
        <w:tc>
          <w:tcPr>
            <w:tcW w:w="3624" w:type="dxa"/>
          </w:tcPr>
          <w:p w:rsidR="00BB200D" w:rsidRDefault="00BB200D" w:rsidP="003C4A6B">
            <w:pPr>
              <w:spacing w:line="276" w:lineRule="auto"/>
              <w:jc w:val="center"/>
              <w:rPr>
                <w:rFonts w:cs="Times New Roman"/>
                <w:lang w:val="id-ID"/>
              </w:rPr>
            </w:pPr>
            <w:r>
              <w:rPr>
                <w:rFonts w:cs="Times New Roman"/>
                <w:lang w:val="id-ID"/>
              </w:rPr>
              <w:t>Ektrak</w:t>
            </w:r>
          </w:p>
        </w:tc>
      </w:tr>
      <w:tr w:rsidR="00BB200D" w:rsidTr="003C4A6B">
        <w:tc>
          <w:tcPr>
            <w:tcW w:w="563" w:type="dxa"/>
          </w:tcPr>
          <w:p w:rsidR="00BB200D" w:rsidRDefault="00BB200D" w:rsidP="003C4A6B">
            <w:pPr>
              <w:spacing w:line="276" w:lineRule="auto"/>
              <w:jc w:val="both"/>
              <w:rPr>
                <w:rFonts w:cs="Times New Roman"/>
                <w:lang w:val="id-ID"/>
              </w:rPr>
            </w:pPr>
            <w:r>
              <w:rPr>
                <w:rFonts w:cs="Times New Roman"/>
                <w:lang w:val="id-ID"/>
              </w:rPr>
              <w:t>1</w:t>
            </w:r>
          </w:p>
        </w:tc>
        <w:tc>
          <w:tcPr>
            <w:tcW w:w="3042" w:type="dxa"/>
          </w:tcPr>
          <w:p w:rsidR="00BB200D" w:rsidRDefault="00BB200D" w:rsidP="003C4A6B">
            <w:pPr>
              <w:spacing w:line="276" w:lineRule="auto"/>
              <w:jc w:val="both"/>
              <w:rPr>
                <w:rFonts w:cs="Times New Roman"/>
                <w:lang w:val="id-ID"/>
              </w:rPr>
            </w:pPr>
            <w:r>
              <w:rPr>
                <w:rFonts w:cs="Times New Roman"/>
                <w:lang w:val="id-ID"/>
              </w:rPr>
              <w:t>Alkaloid</w:t>
            </w:r>
          </w:p>
        </w:tc>
        <w:tc>
          <w:tcPr>
            <w:tcW w:w="3624" w:type="dxa"/>
          </w:tcPr>
          <w:p w:rsidR="00BB200D" w:rsidRDefault="00BB200D" w:rsidP="003C4A6B">
            <w:pPr>
              <w:spacing w:line="276" w:lineRule="auto"/>
              <w:jc w:val="center"/>
              <w:rPr>
                <w:rFonts w:cs="Times New Roman"/>
                <w:lang w:val="id-ID"/>
              </w:rPr>
            </w:pPr>
            <w:r>
              <w:rPr>
                <w:rFonts w:cs="Times New Roman"/>
                <w:lang w:val="id-ID"/>
              </w:rPr>
              <w:t>-</w:t>
            </w:r>
          </w:p>
        </w:tc>
      </w:tr>
      <w:tr w:rsidR="00BB200D" w:rsidTr="003C4A6B">
        <w:tc>
          <w:tcPr>
            <w:tcW w:w="563" w:type="dxa"/>
          </w:tcPr>
          <w:p w:rsidR="00BB200D" w:rsidRDefault="00BB200D" w:rsidP="003C4A6B">
            <w:pPr>
              <w:spacing w:line="276" w:lineRule="auto"/>
              <w:jc w:val="both"/>
              <w:rPr>
                <w:rFonts w:cs="Times New Roman"/>
                <w:lang w:val="id-ID"/>
              </w:rPr>
            </w:pPr>
            <w:r>
              <w:rPr>
                <w:rFonts w:cs="Times New Roman"/>
                <w:lang w:val="id-ID"/>
              </w:rPr>
              <w:t>2</w:t>
            </w:r>
          </w:p>
        </w:tc>
        <w:tc>
          <w:tcPr>
            <w:tcW w:w="3042" w:type="dxa"/>
          </w:tcPr>
          <w:p w:rsidR="00BB200D" w:rsidRDefault="00BB200D" w:rsidP="003C4A6B">
            <w:pPr>
              <w:spacing w:line="276" w:lineRule="auto"/>
              <w:jc w:val="both"/>
              <w:rPr>
                <w:rFonts w:cs="Times New Roman"/>
                <w:lang w:val="id-ID"/>
              </w:rPr>
            </w:pPr>
            <w:r>
              <w:rPr>
                <w:rFonts w:cs="Times New Roman"/>
                <w:lang w:val="id-ID"/>
              </w:rPr>
              <w:t>Flavonid</w:t>
            </w:r>
          </w:p>
        </w:tc>
        <w:tc>
          <w:tcPr>
            <w:tcW w:w="3624" w:type="dxa"/>
          </w:tcPr>
          <w:p w:rsidR="00BB200D" w:rsidRDefault="00BB200D" w:rsidP="003C4A6B">
            <w:pPr>
              <w:spacing w:line="276" w:lineRule="auto"/>
              <w:jc w:val="center"/>
              <w:rPr>
                <w:rFonts w:cs="Times New Roman"/>
                <w:lang w:val="id-ID"/>
              </w:rPr>
            </w:pPr>
            <w:r>
              <w:rPr>
                <w:rFonts w:cs="Times New Roman"/>
                <w:lang w:val="id-ID"/>
              </w:rPr>
              <w:t>+</w:t>
            </w:r>
          </w:p>
        </w:tc>
      </w:tr>
      <w:tr w:rsidR="00BB200D" w:rsidTr="003C4A6B">
        <w:tc>
          <w:tcPr>
            <w:tcW w:w="563" w:type="dxa"/>
          </w:tcPr>
          <w:p w:rsidR="00BB200D" w:rsidRDefault="00BB200D" w:rsidP="003C4A6B">
            <w:pPr>
              <w:spacing w:line="276" w:lineRule="auto"/>
              <w:jc w:val="both"/>
              <w:rPr>
                <w:rFonts w:cs="Times New Roman"/>
                <w:lang w:val="id-ID"/>
              </w:rPr>
            </w:pPr>
            <w:r>
              <w:rPr>
                <w:rFonts w:cs="Times New Roman"/>
                <w:lang w:val="id-ID"/>
              </w:rPr>
              <w:t>3</w:t>
            </w:r>
          </w:p>
        </w:tc>
        <w:tc>
          <w:tcPr>
            <w:tcW w:w="3042" w:type="dxa"/>
          </w:tcPr>
          <w:p w:rsidR="00BB200D" w:rsidRDefault="00BB200D" w:rsidP="003C4A6B">
            <w:pPr>
              <w:spacing w:line="276" w:lineRule="auto"/>
              <w:jc w:val="both"/>
              <w:rPr>
                <w:rFonts w:cs="Times New Roman"/>
                <w:lang w:val="id-ID"/>
              </w:rPr>
            </w:pPr>
            <w:r>
              <w:rPr>
                <w:rFonts w:cs="Times New Roman"/>
                <w:lang w:val="id-ID"/>
              </w:rPr>
              <w:t xml:space="preserve">Saponin </w:t>
            </w:r>
          </w:p>
        </w:tc>
        <w:tc>
          <w:tcPr>
            <w:tcW w:w="3624" w:type="dxa"/>
          </w:tcPr>
          <w:p w:rsidR="00BB200D" w:rsidRDefault="00BB200D" w:rsidP="003C4A6B">
            <w:pPr>
              <w:spacing w:line="276" w:lineRule="auto"/>
              <w:jc w:val="center"/>
              <w:rPr>
                <w:rFonts w:cs="Times New Roman"/>
                <w:lang w:val="id-ID"/>
              </w:rPr>
            </w:pPr>
            <w:r>
              <w:rPr>
                <w:rFonts w:cs="Times New Roman"/>
                <w:lang w:val="id-ID"/>
              </w:rPr>
              <w:t>+</w:t>
            </w:r>
          </w:p>
        </w:tc>
      </w:tr>
      <w:tr w:rsidR="00BB200D" w:rsidTr="003C4A6B">
        <w:tc>
          <w:tcPr>
            <w:tcW w:w="563" w:type="dxa"/>
          </w:tcPr>
          <w:p w:rsidR="00BB200D" w:rsidRDefault="00BB200D" w:rsidP="003C4A6B">
            <w:pPr>
              <w:spacing w:line="276" w:lineRule="auto"/>
              <w:jc w:val="both"/>
              <w:rPr>
                <w:rFonts w:cs="Times New Roman"/>
                <w:lang w:val="id-ID"/>
              </w:rPr>
            </w:pPr>
            <w:r>
              <w:rPr>
                <w:rFonts w:cs="Times New Roman"/>
                <w:lang w:val="id-ID"/>
              </w:rPr>
              <w:t>4</w:t>
            </w:r>
          </w:p>
        </w:tc>
        <w:tc>
          <w:tcPr>
            <w:tcW w:w="3042" w:type="dxa"/>
          </w:tcPr>
          <w:p w:rsidR="00BB200D" w:rsidRDefault="00BB200D" w:rsidP="003C4A6B">
            <w:pPr>
              <w:spacing w:line="276" w:lineRule="auto"/>
              <w:jc w:val="both"/>
              <w:rPr>
                <w:rFonts w:cs="Times New Roman"/>
                <w:lang w:val="id-ID"/>
              </w:rPr>
            </w:pPr>
            <w:r>
              <w:rPr>
                <w:rFonts w:cs="Times New Roman"/>
                <w:lang w:val="id-ID"/>
              </w:rPr>
              <w:t xml:space="preserve">Tanin </w:t>
            </w:r>
          </w:p>
        </w:tc>
        <w:tc>
          <w:tcPr>
            <w:tcW w:w="3624" w:type="dxa"/>
          </w:tcPr>
          <w:p w:rsidR="00BB200D" w:rsidRDefault="00BB200D" w:rsidP="003C4A6B">
            <w:pPr>
              <w:spacing w:line="276" w:lineRule="auto"/>
              <w:jc w:val="center"/>
              <w:rPr>
                <w:rFonts w:cs="Times New Roman"/>
                <w:lang w:val="id-ID"/>
              </w:rPr>
            </w:pPr>
            <w:r>
              <w:rPr>
                <w:rFonts w:cs="Times New Roman"/>
                <w:lang w:val="id-ID"/>
              </w:rPr>
              <w:t>+</w:t>
            </w:r>
          </w:p>
        </w:tc>
      </w:tr>
      <w:tr w:rsidR="00BB200D" w:rsidTr="003C4A6B">
        <w:tc>
          <w:tcPr>
            <w:tcW w:w="563" w:type="dxa"/>
          </w:tcPr>
          <w:p w:rsidR="00BB200D" w:rsidRDefault="00BB200D" w:rsidP="003C4A6B">
            <w:pPr>
              <w:spacing w:line="276" w:lineRule="auto"/>
              <w:jc w:val="both"/>
              <w:rPr>
                <w:rFonts w:cs="Times New Roman"/>
                <w:lang w:val="id-ID"/>
              </w:rPr>
            </w:pPr>
            <w:r>
              <w:rPr>
                <w:rFonts w:cs="Times New Roman"/>
                <w:lang w:val="id-ID"/>
              </w:rPr>
              <w:t>5</w:t>
            </w:r>
          </w:p>
        </w:tc>
        <w:tc>
          <w:tcPr>
            <w:tcW w:w="3042" w:type="dxa"/>
          </w:tcPr>
          <w:p w:rsidR="00BB200D" w:rsidRDefault="00BB200D" w:rsidP="003C4A6B">
            <w:pPr>
              <w:spacing w:line="276" w:lineRule="auto"/>
              <w:jc w:val="both"/>
              <w:rPr>
                <w:rFonts w:cs="Times New Roman"/>
                <w:lang w:val="id-ID"/>
              </w:rPr>
            </w:pPr>
            <w:r>
              <w:rPr>
                <w:rFonts w:cs="Times New Roman"/>
                <w:lang w:val="id-ID"/>
              </w:rPr>
              <w:t>Steroid/triterpenoid</w:t>
            </w:r>
          </w:p>
        </w:tc>
        <w:tc>
          <w:tcPr>
            <w:tcW w:w="3624" w:type="dxa"/>
          </w:tcPr>
          <w:p w:rsidR="00BB200D" w:rsidRDefault="00BB200D" w:rsidP="003C4A6B">
            <w:pPr>
              <w:spacing w:line="276" w:lineRule="auto"/>
              <w:jc w:val="center"/>
              <w:rPr>
                <w:rFonts w:cs="Times New Roman"/>
                <w:lang w:val="id-ID"/>
              </w:rPr>
            </w:pPr>
            <w:r>
              <w:rPr>
                <w:rFonts w:cs="Times New Roman"/>
                <w:lang w:val="id-ID"/>
              </w:rPr>
              <w:t>-</w:t>
            </w:r>
          </w:p>
        </w:tc>
      </w:tr>
    </w:tbl>
    <w:p w:rsidR="00BB200D" w:rsidRDefault="00BB200D" w:rsidP="00BB200D">
      <w:pPr>
        <w:spacing w:after="0" w:line="480" w:lineRule="auto"/>
        <w:ind w:firstLine="426"/>
        <w:rPr>
          <w:rFonts w:cs="Times New Roman"/>
          <w:lang w:val="id-ID"/>
        </w:rPr>
      </w:pPr>
      <w:r>
        <w:rPr>
          <w:rFonts w:cs="Times New Roman"/>
          <w:lang w:val="id-ID"/>
        </w:rPr>
        <w:t>Keterangan: (+) = Mengandung golongan senyawa metabolit sekunder</w:t>
      </w:r>
    </w:p>
    <w:p w:rsidR="00BB200D" w:rsidRPr="00F21B1D" w:rsidRDefault="00BB200D" w:rsidP="00BB200D">
      <w:pPr>
        <w:spacing w:after="0" w:line="480" w:lineRule="auto"/>
        <w:ind w:left="1440" w:firstLine="261"/>
        <w:jc w:val="both"/>
        <w:rPr>
          <w:rFonts w:cs="Times New Roman"/>
          <w:lang w:val="id-ID"/>
        </w:rPr>
      </w:pPr>
      <w:r>
        <w:rPr>
          <w:rFonts w:cs="Times New Roman"/>
          <w:lang w:val="id-ID"/>
        </w:rPr>
        <w:t xml:space="preserve">(-) = Tidak mengandung senyawa metabolit sekunder </w:t>
      </w:r>
    </w:p>
    <w:p w:rsidR="00BB200D" w:rsidRDefault="00BB200D" w:rsidP="00BB200D">
      <w:pPr>
        <w:spacing w:line="480" w:lineRule="auto"/>
        <w:ind w:firstLine="709"/>
        <w:jc w:val="both"/>
        <w:rPr>
          <w:rFonts w:cs="Times New Roman"/>
          <w:lang w:val="id-ID"/>
        </w:rPr>
      </w:pPr>
      <w:r>
        <w:rPr>
          <w:rFonts w:cs="Times New Roman"/>
          <w:lang w:val="id-ID"/>
        </w:rPr>
        <w:tab/>
        <w:t>Dari hasil skrining fitokimia yang diperoleh sesuai dengan peneliti Maradona (2013) yang menyatakan bahwa uji skrining fitokimia terhadap ekstrak daun rambutan menunjukan adanya kandungan senyawa flvonoid, saponin, tanin.</w:t>
      </w:r>
    </w:p>
    <w:p w:rsidR="006A2CDB" w:rsidRDefault="006A2CDB" w:rsidP="00DB7BDC">
      <w:pPr>
        <w:pStyle w:val="Heading2"/>
        <w:rPr>
          <w:lang w:val="id-ID"/>
        </w:rPr>
      </w:pPr>
      <w:bookmarkStart w:id="16" w:name="_Toc75195663"/>
      <w:r w:rsidRPr="006A2CDB">
        <w:rPr>
          <w:lang w:val="id-ID"/>
        </w:rPr>
        <w:t>4.8 Uji farmakologi</w:t>
      </w:r>
      <w:bookmarkEnd w:id="16"/>
    </w:p>
    <w:p w:rsidR="006A2CDB" w:rsidRDefault="006A2CDB" w:rsidP="006A2CDB">
      <w:pPr>
        <w:spacing w:line="480" w:lineRule="auto"/>
        <w:jc w:val="both"/>
        <w:rPr>
          <w:rFonts w:cs="Times New Roman"/>
          <w:lang w:val="id-ID"/>
        </w:rPr>
      </w:pPr>
      <w:r>
        <w:rPr>
          <w:rFonts w:cs="Times New Roman"/>
          <w:lang w:val="id-ID"/>
        </w:rPr>
        <w:tab/>
        <w:t xml:space="preserve">Pengujian efek analgetik pada penelitian ini dilakukan dengan menggunakan metode </w:t>
      </w:r>
      <w:r>
        <w:rPr>
          <w:rFonts w:cs="Times New Roman"/>
          <w:i/>
          <w:lang w:val="id-ID"/>
        </w:rPr>
        <w:t xml:space="preserve">Writhing test </w:t>
      </w:r>
      <w:r>
        <w:rPr>
          <w:rFonts w:cs="Times New Roman"/>
          <w:lang w:val="id-ID"/>
        </w:rPr>
        <w:t>yang di perlihatkan dengan adanya geliat karena disebabkan oleh kontraksi dari dinding perut akibat iritasi yang berat pada mukosa membran rongga perut sehingga kaki tertarik kebelakang, meregang dan abdomen menyentuh dasar.</w:t>
      </w:r>
    </w:p>
    <w:p w:rsidR="000C27D4" w:rsidRDefault="000C27D4" w:rsidP="000C27D4">
      <w:pPr>
        <w:spacing w:line="480" w:lineRule="auto"/>
        <w:ind w:firstLine="720"/>
        <w:jc w:val="both"/>
        <w:rPr>
          <w:rFonts w:cs="Times New Roman"/>
          <w:lang w:val="id-ID"/>
        </w:rPr>
      </w:pPr>
      <w:r>
        <w:rPr>
          <w:rFonts w:cs="Times New Roman"/>
          <w:lang w:val="id-ID"/>
        </w:rPr>
        <w:t xml:space="preserve">Hewan uji yang digunakan pada penelitian ini adalah mencit, karena induksi bahan kimia secara intraperitonial pada mencit akan menimbulkan iritasi pada perut dan mengakibatkan efek geliat. Mencit yang digunakan adalah mencit putih jantan karena biologisnya tidak dipengaruhi masa siklus estrus. Selain itu didasarkan pertimbangan susunan anatomi fisiologi mencit memiliki kemiripan dengan manusia, mudah ditangani, mudah didapat, mudah dalam pemelihraan, </w:t>
      </w:r>
      <w:r>
        <w:rPr>
          <w:rFonts w:cs="Times New Roman"/>
          <w:lang w:val="id-ID"/>
        </w:rPr>
        <w:lastRenderedPageBreak/>
        <w:t>dapat beradaptasi dengan baik dan harganya juga relatif lebih murah. Untuk menghindari terjadinya variasi pada hasil pengamatan digunakan hewan dengan jenis kelamin sama yaitu mencit putih jantan.</w:t>
      </w:r>
    </w:p>
    <w:p w:rsidR="000C27D4" w:rsidRDefault="00F62169" w:rsidP="000C27D4">
      <w:pPr>
        <w:spacing w:line="480" w:lineRule="auto"/>
        <w:ind w:firstLine="720"/>
        <w:jc w:val="both"/>
        <w:rPr>
          <w:rFonts w:cs="Times New Roman"/>
          <w:lang w:val="id-ID"/>
        </w:rPr>
      </w:pPr>
      <w:r>
        <w:rPr>
          <w:rFonts w:cs="Times New Roman"/>
          <w:lang w:val="id-ID"/>
        </w:rPr>
        <w:t xml:space="preserve">Pemberian asam asetat pada hewan percobaan digunakan sebagai </w:t>
      </w:r>
      <w:r w:rsidR="00587A53">
        <w:rPr>
          <w:rFonts w:cs="Times New Roman"/>
          <w:lang w:val="id-ID"/>
        </w:rPr>
        <w:t>penginduksi nyeri karena akan menyebabkan rasa sakit akibat terjadinya iritasi yang berat pada mukosa membran rongga perut sehingga kaki akan tertarik kebelakang, badan memanjang dan</w:t>
      </w:r>
      <w:r w:rsidR="0053697B">
        <w:rPr>
          <w:rFonts w:cs="Times New Roman"/>
          <w:lang w:val="id-ID"/>
        </w:rPr>
        <w:t xml:space="preserve"> bagian abdomen menyentuh dasar.</w:t>
      </w:r>
    </w:p>
    <w:p w:rsidR="00890AC5" w:rsidRDefault="00890AC5" w:rsidP="00DB7BDC">
      <w:pPr>
        <w:pStyle w:val="Heading2"/>
        <w:ind w:left="709" w:hanging="709"/>
        <w:rPr>
          <w:lang w:val="id-ID"/>
        </w:rPr>
      </w:pPr>
      <w:bookmarkStart w:id="17" w:name="_Toc75195664"/>
      <w:r w:rsidRPr="00890AC5">
        <w:rPr>
          <w:lang w:val="id-ID"/>
        </w:rPr>
        <w:t>4.9</w:t>
      </w:r>
      <w:r>
        <w:rPr>
          <w:lang w:val="id-ID"/>
        </w:rPr>
        <w:tab/>
      </w:r>
      <w:r w:rsidRPr="00890AC5">
        <w:rPr>
          <w:lang w:val="id-ID"/>
        </w:rPr>
        <w:t>Pemilihan Konsentrasi dan Volume Asam Asetat pada Pengujian</w:t>
      </w:r>
      <w:r>
        <w:rPr>
          <w:lang w:val="id-ID"/>
        </w:rPr>
        <w:t xml:space="preserve"> </w:t>
      </w:r>
      <w:r w:rsidRPr="00890AC5">
        <w:rPr>
          <w:lang w:val="id-ID"/>
        </w:rPr>
        <w:t>Respon Nyeri terhadap Mencit</w:t>
      </w:r>
      <w:bookmarkEnd w:id="17"/>
    </w:p>
    <w:p w:rsidR="004A4206" w:rsidRDefault="004A4206" w:rsidP="004A4206">
      <w:pPr>
        <w:spacing w:line="480" w:lineRule="auto"/>
        <w:ind w:firstLine="709"/>
        <w:jc w:val="both"/>
        <w:rPr>
          <w:rFonts w:cs="Times New Roman"/>
          <w:lang w:val="id-ID"/>
        </w:rPr>
      </w:pPr>
      <w:r>
        <w:rPr>
          <w:rFonts w:cs="Times New Roman"/>
          <w:lang w:val="id-ID"/>
        </w:rPr>
        <w:t xml:space="preserve">Hewan uji terlebih dahulu diaklimatisasi selama 1-2 minggu, selama aklimatisasi hewan uji diberi makan dan minum seperti biasanya. Hewan uji dinyatakan sehat apabila selama pengamatan tidak menunjukkan deviasi berat badan (&gt;10%) dan secara visual tidak menunjukkan gejala yang tidak sehat. Mempunya berat badan yang kurang lebih sama dan dibagi dalam 5 kelompok. Sehari sebelum pengujian hewan uji dipuasakan selama </w:t>
      </w:r>
      <w:r w:rsidRPr="004A4206">
        <w:rPr>
          <w:rFonts w:cs="Times New Roman"/>
          <w:lang w:val="id-ID"/>
        </w:rPr>
        <w:t>±</w:t>
      </w:r>
      <w:r>
        <w:rPr>
          <w:rFonts w:cs="Times New Roman"/>
          <w:lang w:val="id-ID"/>
        </w:rPr>
        <w:t>18 jam, tetapi tetap diberi minum hal ini dilakukan untuk menghindari kemungkinan adanya efek analgetik dari makanan yang di berikan pada hewan uji.</w:t>
      </w:r>
    </w:p>
    <w:p w:rsidR="00CA5CE3" w:rsidRDefault="004A4206" w:rsidP="004A4206">
      <w:pPr>
        <w:spacing w:line="480" w:lineRule="auto"/>
        <w:ind w:firstLine="709"/>
        <w:jc w:val="both"/>
        <w:rPr>
          <w:rFonts w:cs="Times New Roman"/>
          <w:lang w:val="id-ID"/>
        </w:rPr>
      </w:pPr>
      <w:r>
        <w:rPr>
          <w:rFonts w:cs="Times New Roman"/>
          <w:lang w:val="id-ID"/>
        </w:rPr>
        <w:t>Sebelum dilakukan uji efek analgetik E</w:t>
      </w:r>
      <w:r w:rsidR="00C814E2">
        <w:rPr>
          <w:rFonts w:cs="Times New Roman"/>
          <w:lang w:val="id-ID"/>
        </w:rPr>
        <w:t>E</w:t>
      </w:r>
      <w:r>
        <w:rPr>
          <w:rFonts w:cs="Times New Roman"/>
          <w:lang w:val="id-ID"/>
        </w:rPr>
        <w:t xml:space="preserve">DR, dilakukan terlebih dahulu uji pendahuluan terhadap pemberian asam asetat sebagai penginduksi nyeri. Masing-masing kelompok uji dipuasakan </w:t>
      </w:r>
      <w:r w:rsidRPr="004A4206">
        <w:rPr>
          <w:rFonts w:cs="Times New Roman"/>
          <w:lang w:val="id-ID"/>
        </w:rPr>
        <w:t>±</w:t>
      </w:r>
      <w:r>
        <w:rPr>
          <w:rFonts w:cs="Times New Roman"/>
          <w:lang w:val="id-ID"/>
        </w:rPr>
        <w:t xml:space="preserve">18 jam kemudian diinduksi asam asetat 1% volume 0,2mL dan 0,5% volume 0,5mL secara intraperitoneal (IP). </w:t>
      </w:r>
    </w:p>
    <w:p w:rsidR="004A4206" w:rsidRDefault="004A4206" w:rsidP="004A4206">
      <w:pPr>
        <w:spacing w:line="480" w:lineRule="auto"/>
        <w:ind w:firstLine="709"/>
        <w:jc w:val="both"/>
        <w:rPr>
          <w:rFonts w:cs="Times New Roman"/>
          <w:lang w:val="id-ID"/>
        </w:rPr>
      </w:pPr>
      <w:r>
        <w:rPr>
          <w:rFonts w:cs="Times New Roman"/>
          <w:lang w:val="id-ID"/>
        </w:rPr>
        <w:t xml:space="preserve">Asam asetat memiliki durasi sekitar 1 jam sebagai penginduksi nyeri sehingga pengamatan ini berlangsung selama 1 jam terhitung setelah terinduksi </w:t>
      </w:r>
      <w:r>
        <w:rPr>
          <w:rFonts w:cs="Times New Roman"/>
          <w:lang w:val="id-ID"/>
        </w:rPr>
        <w:lastRenderedPageBreak/>
        <w:t xml:space="preserve">asam asetat. </w:t>
      </w:r>
      <w:r w:rsidR="006A7B17">
        <w:rPr>
          <w:rFonts w:cs="Times New Roman"/>
          <w:lang w:val="id-ID"/>
        </w:rPr>
        <w:t>Respon nyeri ditandai dengan geliatan kaki tertarik kebelakang, meregang dan abdomen menyentuh dasar. Hal ini disebabkan karena penginduksian asam asetat menyebabkan rasa sakit akibat iritasi yang berat pada mukosa membran rongga perut. Jumlah geliat mencit diamati setiap 5 menit selama satu jam yang dihasilkan tiap kelompok perlakuan uji pendahuluan yang tertera pada Tabel 4.3</w:t>
      </w:r>
    </w:p>
    <w:tbl>
      <w:tblPr>
        <w:tblStyle w:val="TableGrid"/>
        <w:tblpPr w:leftFromText="180" w:rightFromText="180" w:vertAnchor="text" w:horzAnchor="margin" w:tblpY="1180"/>
        <w:tblW w:w="7969" w:type="dxa"/>
        <w:tblLook w:val="04A0" w:firstRow="1" w:lastRow="0" w:firstColumn="1" w:lastColumn="0" w:noHBand="0" w:noVBand="1"/>
      </w:tblPr>
      <w:tblGrid>
        <w:gridCol w:w="836"/>
        <w:gridCol w:w="544"/>
        <w:gridCol w:w="544"/>
        <w:gridCol w:w="545"/>
        <w:gridCol w:w="545"/>
        <w:gridCol w:w="545"/>
        <w:gridCol w:w="545"/>
        <w:gridCol w:w="545"/>
        <w:gridCol w:w="545"/>
        <w:gridCol w:w="438"/>
        <w:gridCol w:w="545"/>
        <w:gridCol w:w="545"/>
        <w:gridCol w:w="451"/>
        <w:gridCol w:w="759"/>
        <w:gridCol w:w="221"/>
      </w:tblGrid>
      <w:tr w:rsidR="006A7B17" w:rsidRPr="003D4B94" w:rsidTr="00AA64D2">
        <w:trPr>
          <w:trHeight w:val="532"/>
        </w:trPr>
        <w:tc>
          <w:tcPr>
            <w:tcW w:w="836" w:type="dxa"/>
            <w:vMerge w:val="restart"/>
          </w:tcPr>
          <w:p w:rsidR="006A7B17" w:rsidRPr="00D02652" w:rsidRDefault="006A7B17" w:rsidP="00D02652">
            <w:pPr>
              <w:rPr>
                <w:rFonts w:cs="Times New Roman"/>
                <w:sz w:val="22"/>
                <w:szCs w:val="22"/>
              </w:rPr>
            </w:pPr>
          </w:p>
          <w:p w:rsidR="006A7B17" w:rsidRPr="00D02652" w:rsidRDefault="006A7B17" w:rsidP="00D02652">
            <w:pPr>
              <w:rPr>
                <w:rFonts w:cs="Times New Roman"/>
                <w:sz w:val="22"/>
                <w:szCs w:val="22"/>
              </w:rPr>
            </w:pPr>
          </w:p>
          <w:p w:rsidR="006A7B17" w:rsidRPr="00D02652" w:rsidRDefault="006A7B17" w:rsidP="00D02652">
            <w:pPr>
              <w:rPr>
                <w:rFonts w:cs="Times New Roman"/>
                <w:sz w:val="22"/>
                <w:szCs w:val="22"/>
              </w:rPr>
            </w:pPr>
            <w:r w:rsidRPr="00D02652">
              <w:rPr>
                <w:rFonts w:cs="Times New Roman"/>
                <w:sz w:val="22"/>
                <w:szCs w:val="22"/>
              </w:rPr>
              <w:t>Asam</w:t>
            </w:r>
          </w:p>
          <w:p w:rsidR="006A7B17" w:rsidRPr="00D02652" w:rsidRDefault="00B67CA8" w:rsidP="00D02652">
            <w:pPr>
              <w:rPr>
                <w:rFonts w:cs="Times New Roman"/>
                <w:sz w:val="22"/>
                <w:szCs w:val="22"/>
              </w:rPr>
            </w:pPr>
            <w:r w:rsidRPr="00D02652">
              <w:rPr>
                <w:rFonts w:cs="Times New Roman"/>
                <w:sz w:val="22"/>
                <w:szCs w:val="22"/>
              </w:rPr>
              <w:t>A</w:t>
            </w:r>
            <w:r w:rsidR="006A7B17" w:rsidRPr="00D02652">
              <w:rPr>
                <w:rFonts w:cs="Times New Roman"/>
                <w:sz w:val="22"/>
                <w:szCs w:val="22"/>
              </w:rPr>
              <w:t>setat</w:t>
            </w:r>
          </w:p>
        </w:tc>
        <w:tc>
          <w:tcPr>
            <w:tcW w:w="6181" w:type="dxa"/>
            <w:gridSpan w:val="12"/>
          </w:tcPr>
          <w:p w:rsidR="006A7B17" w:rsidRPr="00D02652" w:rsidRDefault="006A7B17" w:rsidP="00D02652">
            <w:pPr>
              <w:jc w:val="center"/>
              <w:rPr>
                <w:rFonts w:cs="Times New Roman"/>
                <w:sz w:val="22"/>
                <w:szCs w:val="22"/>
              </w:rPr>
            </w:pPr>
          </w:p>
          <w:p w:rsidR="006A7B17" w:rsidRPr="00D02652" w:rsidRDefault="006A7B17" w:rsidP="00D02652">
            <w:pPr>
              <w:rPr>
                <w:rFonts w:cs="Times New Roman"/>
                <w:sz w:val="22"/>
                <w:szCs w:val="22"/>
              </w:rPr>
            </w:pPr>
          </w:p>
          <w:p w:rsidR="006A7B17" w:rsidRPr="00D02652" w:rsidRDefault="006A7B17" w:rsidP="00D02652">
            <w:pPr>
              <w:jc w:val="center"/>
              <w:rPr>
                <w:rFonts w:cs="Times New Roman"/>
                <w:sz w:val="22"/>
                <w:szCs w:val="22"/>
              </w:rPr>
            </w:pPr>
            <w:r w:rsidRPr="00D02652">
              <w:rPr>
                <w:rFonts w:cs="Times New Roman"/>
                <w:sz w:val="22"/>
                <w:szCs w:val="22"/>
              </w:rPr>
              <w:t>Waktu (menit)</w:t>
            </w:r>
          </w:p>
        </w:tc>
        <w:tc>
          <w:tcPr>
            <w:tcW w:w="755" w:type="dxa"/>
            <w:vMerge w:val="restart"/>
          </w:tcPr>
          <w:p w:rsidR="006A7B17" w:rsidRPr="00D02652" w:rsidRDefault="006A7B17" w:rsidP="00D02652">
            <w:pPr>
              <w:rPr>
                <w:rFonts w:cs="Times New Roman"/>
                <w:sz w:val="22"/>
                <w:szCs w:val="22"/>
              </w:rPr>
            </w:pPr>
          </w:p>
          <w:p w:rsidR="006A7B17" w:rsidRPr="00D02652" w:rsidRDefault="006A7B17" w:rsidP="00D02652">
            <w:pPr>
              <w:rPr>
                <w:rFonts w:cs="Times New Roman"/>
                <w:sz w:val="22"/>
                <w:szCs w:val="22"/>
              </w:rPr>
            </w:pPr>
            <w:r w:rsidRPr="00D02652">
              <w:rPr>
                <w:rFonts w:cs="Times New Roman"/>
                <w:sz w:val="22"/>
                <w:szCs w:val="22"/>
              </w:rPr>
              <w:t>Rata-rata Jumlah geliat</w:t>
            </w:r>
          </w:p>
        </w:tc>
        <w:tc>
          <w:tcPr>
            <w:tcW w:w="197" w:type="dxa"/>
            <w:vMerge w:val="restart"/>
            <w:tcBorders>
              <w:top w:val="nil"/>
              <w:right w:val="nil"/>
            </w:tcBorders>
          </w:tcPr>
          <w:p w:rsidR="006A7B17" w:rsidRPr="003D4B94" w:rsidRDefault="006A7B17" w:rsidP="00D02652">
            <w:pPr>
              <w:rPr>
                <w:rFonts w:cs="Times New Roman"/>
                <w:szCs w:val="24"/>
              </w:rPr>
            </w:pPr>
          </w:p>
        </w:tc>
      </w:tr>
      <w:tr w:rsidR="00D02652" w:rsidRPr="003D4B94" w:rsidTr="00AA64D2">
        <w:trPr>
          <w:trHeight w:val="619"/>
        </w:trPr>
        <w:tc>
          <w:tcPr>
            <w:tcW w:w="836" w:type="dxa"/>
            <w:vMerge/>
          </w:tcPr>
          <w:p w:rsidR="006A7B17" w:rsidRPr="00D02652" w:rsidRDefault="006A7B17" w:rsidP="00D02652">
            <w:pPr>
              <w:rPr>
                <w:rFonts w:cs="Times New Roman"/>
                <w:sz w:val="22"/>
                <w:szCs w:val="22"/>
              </w:rPr>
            </w:pPr>
          </w:p>
        </w:tc>
        <w:tc>
          <w:tcPr>
            <w:tcW w:w="532" w:type="dxa"/>
          </w:tcPr>
          <w:p w:rsidR="006A7B17" w:rsidRPr="00D02652" w:rsidRDefault="006A7B17" w:rsidP="00D02652">
            <w:pPr>
              <w:rPr>
                <w:rFonts w:cs="Times New Roman"/>
                <w:sz w:val="22"/>
                <w:szCs w:val="22"/>
              </w:rPr>
            </w:pPr>
          </w:p>
          <w:p w:rsidR="006A7B17" w:rsidRPr="00D02652" w:rsidRDefault="006A7B17" w:rsidP="00D02652">
            <w:pPr>
              <w:rPr>
                <w:rFonts w:cs="Times New Roman"/>
                <w:sz w:val="22"/>
                <w:szCs w:val="22"/>
              </w:rPr>
            </w:pPr>
            <w:r w:rsidRPr="00D02652">
              <w:rPr>
                <w:rFonts w:cs="Times New Roman"/>
                <w:sz w:val="22"/>
                <w:szCs w:val="22"/>
              </w:rPr>
              <w:t>5'</w:t>
            </w:r>
          </w:p>
        </w:tc>
        <w:tc>
          <w:tcPr>
            <w:tcW w:w="532" w:type="dxa"/>
          </w:tcPr>
          <w:p w:rsidR="006A7B17" w:rsidRPr="00D02652" w:rsidRDefault="006A7B17" w:rsidP="00D02652">
            <w:pPr>
              <w:rPr>
                <w:rFonts w:cs="Times New Roman"/>
                <w:sz w:val="22"/>
                <w:szCs w:val="22"/>
              </w:rPr>
            </w:pPr>
          </w:p>
          <w:p w:rsidR="006A7B17" w:rsidRPr="00D02652" w:rsidRDefault="006A7B17" w:rsidP="00D02652">
            <w:pPr>
              <w:rPr>
                <w:rFonts w:cs="Times New Roman"/>
                <w:sz w:val="22"/>
                <w:szCs w:val="22"/>
              </w:rPr>
            </w:pPr>
            <w:r w:rsidRPr="00D02652">
              <w:rPr>
                <w:rFonts w:cs="Times New Roman"/>
                <w:sz w:val="22"/>
                <w:szCs w:val="22"/>
              </w:rPr>
              <w:t>10'</w:t>
            </w:r>
          </w:p>
        </w:tc>
        <w:tc>
          <w:tcPr>
            <w:tcW w:w="532" w:type="dxa"/>
          </w:tcPr>
          <w:p w:rsidR="006A7B17" w:rsidRPr="00D02652" w:rsidRDefault="006A7B17" w:rsidP="00D02652">
            <w:pPr>
              <w:rPr>
                <w:rFonts w:cs="Times New Roman"/>
                <w:sz w:val="22"/>
                <w:szCs w:val="22"/>
              </w:rPr>
            </w:pPr>
          </w:p>
          <w:p w:rsidR="006A7B17" w:rsidRPr="00D02652" w:rsidRDefault="006A7B17" w:rsidP="00D02652">
            <w:pPr>
              <w:rPr>
                <w:rFonts w:cs="Times New Roman"/>
                <w:sz w:val="22"/>
                <w:szCs w:val="22"/>
              </w:rPr>
            </w:pPr>
            <w:r w:rsidRPr="00D02652">
              <w:rPr>
                <w:rFonts w:cs="Times New Roman"/>
                <w:sz w:val="22"/>
                <w:szCs w:val="22"/>
              </w:rPr>
              <w:t>15'</w:t>
            </w:r>
          </w:p>
        </w:tc>
        <w:tc>
          <w:tcPr>
            <w:tcW w:w="532" w:type="dxa"/>
          </w:tcPr>
          <w:p w:rsidR="006A7B17" w:rsidRPr="00D02652" w:rsidRDefault="006A7B17" w:rsidP="00D02652">
            <w:pPr>
              <w:rPr>
                <w:rFonts w:cs="Times New Roman"/>
                <w:sz w:val="22"/>
                <w:szCs w:val="22"/>
              </w:rPr>
            </w:pPr>
          </w:p>
          <w:p w:rsidR="006A7B17" w:rsidRPr="00D02652" w:rsidRDefault="006A7B17" w:rsidP="00D02652">
            <w:pPr>
              <w:rPr>
                <w:rFonts w:cs="Times New Roman"/>
                <w:sz w:val="22"/>
                <w:szCs w:val="22"/>
              </w:rPr>
            </w:pPr>
            <w:r w:rsidRPr="00D02652">
              <w:rPr>
                <w:rFonts w:cs="Times New Roman"/>
                <w:sz w:val="22"/>
                <w:szCs w:val="22"/>
              </w:rPr>
              <w:t>20'</w:t>
            </w:r>
          </w:p>
        </w:tc>
        <w:tc>
          <w:tcPr>
            <w:tcW w:w="532" w:type="dxa"/>
          </w:tcPr>
          <w:p w:rsidR="006A7B17" w:rsidRPr="00D02652" w:rsidRDefault="006A7B17" w:rsidP="00D02652">
            <w:pPr>
              <w:rPr>
                <w:rFonts w:cs="Times New Roman"/>
                <w:sz w:val="22"/>
                <w:szCs w:val="22"/>
              </w:rPr>
            </w:pPr>
          </w:p>
          <w:p w:rsidR="006A7B17" w:rsidRPr="00D02652" w:rsidRDefault="006A7B17" w:rsidP="00D02652">
            <w:pPr>
              <w:rPr>
                <w:rFonts w:cs="Times New Roman"/>
                <w:sz w:val="22"/>
                <w:szCs w:val="22"/>
              </w:rPr>
            </w:pPr>
            <w:r w:rsidRPr="00D02652">
              <w:rPr>
                <w:rFonts w:cs="Times New Roman"/>
                <w:sz w:val="22"/>
                <w:szCs w:val="22"/>
              </w:rPr>
              <w:t>25'</w:t>
            </w:r>
          </w:p>
        </w:tc>
        <w:tc>
          <w:tcPr>
            <w:tcW w:w="532" w:type="dxa"/>
          </w:tcPr>
          <w:p w:rsidR="006A7B17" w:rsidRPr="00D02652" w:rsidRDefault="006A7B17" w:rsidP="00D02652">
            <w:pPr>
              <w:rPr>
                <w:rFonts w:cs="Times New Roman"/>
                <w:sz w:val="22"/>
                <w:szCs w:val="22"/>
              </w:rPr>
            </w:pPr>
          </w:p>
          <w:p w:rsidR="006A7B17" w:rsidRPr="00D02652" w:rsidRDefault="006A7B17" w:rsidP="00D02652">
            <w:pPr>
              <w:rPr>
                <w:rFonts w:cs="Times New Roman"/>
                <w:sz w:val="22"/>
                <w:szCs w:val="22"/>
              </w:rPr>
            </w:pPr>
            <w:r w:rsidRPr="00D02652">
              <w:rPr>
                <w:rFonts w:cs="Times New Roman"/>
                <w:sz w:val="22"/>
                <w:szCs w:val="22"/>
              </w:rPr>
              <w:t>30'</w:t>
            </w:r>
          </w:p>
        </w:tc>
        <w:tc>
          <w:tcPr>
            <w:tcW w:w="532" w:type="dxa"/>
          </w:tcPr>
          <w:p w:rsidR="006A7B17" w:rsidRPr="00D02652" w:rsidRDefault="006A7B17" w:rsidP="00D02652">
            <w:pPr>
              <w:rPr>
                <w:rFonts w:cs="Times New Roman"/>
                <w:sz w:val="22"/>
                <w:szCs w:val="22"/>
              </w:rPr>
            </w:pPr>
          </w:p>
          <w:p w:rsidR="006A7B17" w:rsidRPr="00D02652" w:rsidRDefault="006A7B17" w:rsidP="00D02652">
            <w:pPr>
              <w:rPr>
                <w:rFonts w:cs="Times New Roman"/>
                <w:sz w:val="22"/>
                <w:szCs w:val="22"/>
              </w:rPr>
            </w:pPr>
            <w:r w:rsidRPr="00D02652">
              <w:rPr>
                <w:rFonts w:cs="Times New Roman"/>
                <w:sz w:val="22"/>
                <w:szCs w:val="22"/>
              </w:rPr>
              <w:t>35'</w:t>
            </w:r>
          </w:p>
        </w:tc>
        <w:tc>
          <w:tcPr>
            <w:tcW w:w="532" w:type="dxa"/>
          </w:tcPr>
          <w:p w:rsidR="006A7B17" w:rsidRPr="00D02652" w:rsidRDefault="006A7B17" w:rsidP="00D02652">
            <w:pPr>
              <w:rPr>
                <w:rFonts w:cs="Times New Roman"/>
                <w:sz w:val="22"/>
                <w:szCs w:val="22"/>
              </w:rPr>
            </w:pPr>
          </w:p>
          <w:p w:rsidR="006A7B17" w:rsidRPr="00D02652" w:rsidRDefault="006A7B17" w:rsidP="00D02652">
            <w:pPr>
              <w:rPr>
                <w:rFonts w:cs="Times New Roman"/>
                <w:sz w:val="22"/>
                <w:szCs w:val="22"/>
              </w:rPr>
            </w:pPr>
            <w:r w:rsidRPr="00D02652">
              <w:rPr>
                <w:rFonts w:cs="Times New Roman"/>
                <w:sz w:val="22"/>
                <w:szCs w:val="22"/>
              </w:rPr>
              <w:t>40'</w:t>
            </w:r>
          </w:p>
        </w:tc>
        <w:tc>
          <w:tcPr>
            <w:tcW w:w="422" w:type="dxa"/>
          </w:tcPr>
          <w:p w:rsidR="006A7B17" w:rsidRPr="00D02652" w:rsidRDefault="006A7B17" w:rsidP="00D02652">
            <w:pPr>
              <w:rPr>
                <w:rFonts w:cs="Times New Roman"/>
                <w:sz w:val="22"/>
                <w:szCs w:val="22"/>
              </w:rPr>
            </w:pPr>
          </w:p>
          <w:p w:rsidR="006A7B17" w:rsidRPr="00D02652" w:rsidRDefault="006A7B17" w:rsidP="00D02652">
            <w:pPr>
              <w:rPr>
                <w:rFonts w:cs="Times New Roman"/>
                <w:sz w:val="22"/>
                <w:szCs w:val="22"/>
              </w:rPr>
            </w:pPr>
            <w:r w:rsidRPr="00D02652">
              <w:rPr>
                <w:rFonts w:cs="Times New Roman"/>
                <w:sz w:val="22"/>
                <w:szCs w:val="22"/>
              </w:rPr>
              <w:t>45'</w:t>
            </w:r>
          </w:p>
        </w:tc>
        <w:tc>
          <w:tcPr>
            <w:tcW w:w="532" w:type="dxa"/>
          </w:tcPr>
          <w:p w:rsidR="006A7B17" w:rsidRPr="00D02652" w:rsidRDefault="006A7B17" w:rsidP="00D02652">
            <w:pPr>
              <w:rPr>
                <w:rFonts w:cs="Times New Roman"/>
                <w:sz w:val="22"/>
                <w:szCs w:val="22"/>
              </w:rPr>
            </w:pPr>
          </w:p>
          <w:p w:rsidR="006A7B17" w:rsidRPr="00D02652" w:rsidRDefault="006A7B17" w:rsidP="00D02652">
            <w:pPr>
              <w:rPr>
                <w:rFonts w:cs="Times New Roman"/>
                <w:sz w:val="22"/>
                <w:szCs w:val="22"/>
              </w:rPr>
            </w:pPr>
            <w:r w:rsidRPr="00D02652">
              <w:rPr>
                <w:rFonts w:cs="Times New Roman"/>
                <w:sz w:val="22"/>
                <w:szCs w:val="22"/>
              </w:rPr>
              <w:t>50'</w:t>
            </w:r>
          </w:p>
        </w:tc>
        <w:tc>
          <w:tcPr>
            <w:tcW w:w="532" w:type="dxa"/>
          </w:tcPr>
          <w:p w:rsidR="006A7B17" w:rsidRPr="00D02652" w:rsidRDefault="006A7B17" w:rsidP="00D02652">
            <w:pPr>
              <w:rPr>
                <w:rFonts w:cs="Times New Roman"/>
                <w:sz w:val="22"/>
                <w:szCs w:val="22"/>
              </w:rPr>
            </w:pPr>
          </w:p>
          <w:p w:rsidR="006A7B17" w:rsidRPr="00D02652" w:rsidRDefault="006A7B17" w:rsidP="00D02652">
            <w:pPr>
              <w:rPr>
                <w:rFonts w:cs="Times New Roman"/>
                <w:sz w:val="22"/>
                <w:szCs w:val="22"/>
              </w:rPr>
            </w:pPr>
            <w:r w:rsidRPr="00D02652">
              <w:rPr>
                <w:rFonts w:cs="Times New Roman"/>
                <w:sz w:val="22"/>
                <w:szCs w:val="22"/>
              </w:rPr>
              <w:t>55'</w:t>
            </w:r>
          </w:p>
        </w:tc>
        <w:tc>
          <w:tcPr>
            <w:tcW w:w="435" w:type="dxa"/>
          </w:tcPr>
          <w:p w:rsidR="006A7B17" w:rsidRPr="00D02652" w:rsidRDefault="006A7B17" w:rsidP="00D02652">
            <w:pPr>
              <w:rPr>
                <w:rFonts w:cs="Times New Roman"/>
                <w:sz w:val="22"/>
                <w:szCs w:val="22"/>
              </w:rPr>
            </w:pPr>
          </w:p>
          <w:p w:rsidR="006A7B17" w:rsidRPr="00D02652" w:rsidRDefault="006A7B17" w:rsidP="00D02652">
            <w:pPr>
              <w:rPr>
                <w:rFonts w:cs="Times New Roman"/>
                <w:sz w:val="22"/>
                <w:szCs w:val="22"/>
              </w:rPr>
            </w:pPr>
            <w:r w:rsidRPr="00D02652">
              <w:rPr>
                <w:rFonts w:cs="Times New Roman"/>
                <w:sz w:val="22"/>
                <w:szCs w:val="22"/>
              </w:rPr>
              <w:t>60'</w:t>
            </w:r>
          </w:p>
        </w:tc>
        <w:tc>
          <w:tcPr>
            <w:tcW w:w="755" w:type="dxa"/>
            <w:vMerge/>
          </w:tcPr>
          <w:p w:rsidR="006A7B17" w:rsidRPr="00D02652" w:rsidRDefault="006A7B17" w:rsidP="00D02652">
            <w:pPr>
              <w:rPr>
                <w:rFonts w:cs="Times New Roman"/>
                <w:sz w:val="22"/>
                <w:szCs w:val="22"/>
              </w:rPr>
            </w:pPr>
          </w:p>
        </w:tc>
        <w:tc>
          <w:tcPr>
            <w:tcW w:w="197" w:type="dxa"/>
            <w:vMerge/>
            <w:tcBorders>
              <w:right w:val="nil"/>
            </w:tcBorders>
          </w:tcPr>
          <w:p w:rsidR="006A7B17" w:rsidRPr="003D4B94" w:rsidRDefault="006A7B17" w:rsidP="00D02652">
            <w:pPr>
              <w:rPr>
                <w:rFonts w:cs="Times New Roman"/>
              </w:rPr>
            </w:pPr>
          </w:p>
        </w:tc>
      </w:tr>
      <w:tr w:rsidR="00D02652" w:rsidRPr="003D4B94" w:rsidTr="00AA64D2">
        <w:trPr>
          <w:trHeight w:val="639"/>
        </w:trPr>
        <w:tc>
          <w:tcPr>
            <w:tcW w:w="836" w:type="dxa"/>
          </w:tcPr>
          <w:p w:rsidR="006A7B17" w:rsidRPr="00D02652" w:rsidRDefault="006A7B17" w:rsidP="00D02652">
            <w:pPr>
              <w:jc w:val="center"/>
              <w:rPr>
                <w:rFonts w:cs="Times New Roman"/>
                <w:sz w:val="22"/>
                <w:szCs w:val="22"/>
              </w:rPr>
            </w:pPr>
            <w:r w:rsidRPr="00D02652">
              <w:rPr>
                <w:rFonts w:cs="Times New Roman"/>
                <w:sz w:val="22"/>
                <w:szCs w:val="22"/>
              </w:rPr>
              <w:t>0,5% (0,5mL)</w:t>
            </w:r>
          </w:p>
        </w:tc>
        <w:tc>
          <w:tcPr>
            <w:tcW w:w="532" w:type="dxa"/>
          </w:tcPr>
          <w:p w:rsidR="006A7B17" w:rsidRPr="00D02652" w:rsidRDefault="006A7B17" w:rsidP="00D02652">
            <w:pPr>
              <w:rPr>
                <w:rFonts w:cs="Times New Roman"/>
                <w:sz w:val="22"/>
                <w:szCs w:val="22"/>
              </w:rPr>
            </w:pPr>
          </w:p>
          <w:p w:rsidR="006A7B17" w:rsidRPr="00D02652" w:rsidRDefault="006A7B17" w:rsidP="00D02652">
            <w:pPr>
              <w:rPr>
                <w:rFonts w:cs="Times New Roman"/>
                <w:sz w:val="22"/>
                <w:szCs w:val="22"/>
              </w:rPr>
            </w:pPr>
            <w:r w:rsidRPr="00D02652">
              <w:rPr>
                <w:rFonts w:cs="Times New Roman"/>
                <w:sz w:val="22"/>
                <w:szCs w:val="22"/>
              </w:rPr>
              <w:t>16,4</w:t>
            </w:r>
          </w:p>
        </w:tc>
        <w:tc>
          <w:tcPr>
            <w:tcW w:w="532" w:type="dxa"/>
          </w:tcPr>
          <w:p w:rsidR="006A7B17" w:rsidRPr="00D02652" w:rsidRDefault="006A7B17" w:rsidP="00D02652">
            <w:pPr>
              <w:rPr>
                <w:rFonts w:cs="Times New Roman"/>
                <w:sz w:val="22"/>
                <w:szCs w:val="22"/>
              </w:rPr>
            </w:pPr>
          </w:p>
          <w:p w:rsidR="006A7B17" w:rsidRPr="00D02652" w:rsidRDefault="006A7B17" w:rsidP="00D02652">
            <w:pPr>
              <w:rPr>
                <w:rFonts w:cs="Times New Roman"/>
                <w:sz w:val="22"/>
                <w:szCs w:val="22"/>
              </w:rPr>
            </w:pPr>
            <w:r w:rsidRPr="00D02652">
              <w:rPr>
                <w:rFonts w:cs="Times New Roman"/>
                <w:sz w:val="22"/>
                <w:szCs w:val="22"/>
              </w:rPr>
              <w:t>19,6</w:t>
            </w:r>
          </w:p>
        </w:tc>
        <w:tc>
          <w:tcPr>
            <w:tcW w:w="532" w:type="dxa"/>
          </w:tcPr>
          <w:p w:rsidR="006A7B17" w:rsidRPr="00D02652" w:rsidRDefault="006A7B17" w:rsidP="00D02652">
            <w:pPr>
              <w:rPr>
                <w:rFonts w:cs="Times New Roman"/>
                <w:sz w:val="22"/>
                <w:szCs w:val="22"/>
              </w:rPr>
            </w:pPr>
          </w:p>
          <w:p w:rsidR="006A7B17" w:rsidRPr="00D02652" w:rsidRDefault="006A7B17" w:rsidP="00D02652">
            <w:pPr>
              <w:rPr>
                <w:rFonts w:cs="Times New Roman"/>
                <w:sz w:val="22"/>
                <w:szCs w:val="22"/>
              </w:rPr>
            </w:pPr>
            <w:r w:rsidRPr="00D02652">
              <w:rPr>
                <w:rFonts w:cs="Times New Roman"/>
                <w:sz w:val="22"/>
                <w:szCs w:val="22"/>
              </w:rPr>
              <w:t>22,8</w:t>
            </w:r>
          </w:p>
        </w:tc>
        <w:tc>
          <w:tcPr>
            <w:tcW w:w="532" w:type="dxa"/>
          </w:tcPr>
          <w:p w:rsidR="006A7B17" w:rsidRPr="00D02652" w:rsidRDefault="006A7B17" w:rsidP="00D02652">
            <w:pPr>
              <w:rPr>
                <w:rFonts w:cs="Times New Roman"/>
                <w:sz w:val="22"/>
                <w:szCs w:val="22"/>
              </w:rPr>
            </w:pPr>
          </w:p>
          <w:p w:rsidR="006A7B17" w:rsidRPr="00D02652" w:rsidRDefault="006A7B17" w:rsidP="00D02652">
            <w:pPr>
              <w:rPr>
                <w:rFonts w:cs="Times New Roman"/>
                <w:sz w:val="22"/>
                <w:szCs w:val="22"/>
              </w:rPr>
            </w:pPr>
            <w:r w:rsidRPr="00D02652">
              <w:rPr>
                <w:rFonts w:cs="Times New Roman"/>
                <w:sz w:val="22"/>
                <w:szCs w:val="22"/>
              </w:rPr>
              <w:t>21</w:t>
            </w:r>
          </w:p>
        </w:tc>
        <w:tc>
          <w:tcPr>
            <w:tcW w:w="532" w:type="dxa"/>
          </w:tcPr>
          <w:p w:rsidR="006A7B17" w:rsidRPr="00D02652" w:rsidRDefault="006A7B17" w:rsidP="00D02652">
            <w:pPr>
              <w:rPr>
                <w:rFonts w:cs="Times New Roman"/>
                <w:sz w:val="22"/>
                <w:szCs w:val="22"/>
              </w:rPr>
            </w:pPr>
          </w:p>
          <w:p w:rsidR="006A7B17" w:rsidRPr="00D02652" w:rsidRDefault="006A7B17" w:rsidP="00D02652">
            <w:pPr>
              <w:rPr>
                <w:rFonts w:cs="Times New Roman"/>
                <w:sz w:val="22"/>
                <w:szCs w:val="22"/>
              </w:rPr>
            </w:pPr>
            <w:r w:rsidRPr="00D02652">
              <w:rPr>
                <w:rFonts w:cs="Times New Roman"/>
                <w:sz w:val="22"/>
                <w:szCs w:val="22"/>
              </w:rPr>
              <w:t>19,6</w:t>
            </w:r>
          </w:p>
        </w:tc>
        <w:tc>
          <w:tcPr>
            <w:tcW w:w="532" w:type="dxa"/>
          </w:tcPr>
          <w:p w:rsidR="006A7B17" w:rsidRPr="00D02652" w:rsidRDefault="006A7B17" w:rsidP="00D02652">
            <w:pPr>
              <w:rPr>
                <w:rFonts w:cs="Times New Roman"/>
                <w:sz w:val="22"/>
                <w:szCs w:val="22"/>
              </w:rPr>
            </w:pPr>
          </w:p>
          <w:p w:rsidR="006A7B17" w:rsidRPr="00D02652" w:rsidRDefault="006A7B17" w:rsidP="00D02652">
            <w:pPr>
              <w:rPr>
                <w:rFonts w:cs="Times New Roman"/>
                <w:sz w:val="22"/>
                <w:szCs w:val="22"/>
              </w:rPr>
            </w:pPr>
            <w:r w:rsidRPr="00D02652">
              <w:rPr>
                <w:rFonts w:cs="Times New Roman"/>
                <w:sz w:val="22"/>
                <w:szCs w:val="22"/>
              </w:rPr>
              <w:t>18,2</w:t>
            </w:r>
          </w:p>
        </w:tc>
        <w:tc>
          <w:tcPr>
            <w:tcW w:w="532" w:type="dxa"/>
          </w:tcPr>
          <w:p w:rsidR="006A7B17" w:rsidRPr="00D02652" w:rsidRDefault="006A7B17" w:rsidP="00D02652">
            <w:pPr>
              <w:rPr>
                <w:rFonts w:cs="Times New Roman"/>
                <w:sz w:val="22"/>
                <w:szCs w:val="22"/>
              </w:rPr>
            </w:pPr>
          </w:p>
          <w:p w:rsidR="006A7B17" w:rsidRPr="00D02652" w:rsidRDefault="006A7B17" w:rsidP="00D02652">
            <w:pPr>
              <w:rPr>
                <w:rFonts w:cs="Times New Roman"/>
                <w:sz w:val="22"/>
                <w:szCs w:val="22"/>
              </w:rPr>
            </w:pPr>
            <w:r w:rsidRPr="00D02652">
              <w:rPr>
                <w:rFonts w:cs="Times New Roman"/>
                <w:sz w:val="22"/>
                <w:szCs w:val="22"/>
              </w:rPr>
              <w:t>16,6</w:t>
            </w:r>
          </w:p>
        </w:tc>
        <w:tc>
          <w:tcPr>
            <w:tcW w:w="532" w:type="dxa"/>
          </w:tcPr>
          <w:p w:rsidR="006A7B17" w:rsidRPr="00D02652" w:rsidRDefault="006A7B17" w:rsidP="00D02652">
            <w:pPr>
              <w:rPr>
                <w:rFonts w:cs="Times New Roman"/>
                <w:sz w:val="22"/>
                <w:szCs w:val="22"/>
              </w:rPr>
            </w:pPr>
          </w:p>
          <w:p w:rsidR="006A7B17" w:rsidRPr="00D02652" w:rsidRDefault="006A7B17" w:rsidP="00D02652">
            <w:pPr>
              <w:rPr>
                <w:rFonts w:cs="Times New Roman"/>
                <w:sz w:val="22"/>
                <w:szCs w:val="22"/>
              </w:rPr>
            </w:pPr>
            <w:r w:rsidRPr="00D02652">
              <w:rPr>
                <w:rFonts w:cs="Times New Roman"/>
                <w:sz w:val="22"/>
                <w:szCs w:val="22"/>
              </w:rPr>
              <w:t>14,6</w:t>
            </w:r>
          </w:p>
        </w:tc>
        <w:tc>
          <w:tcPr>
            <w:tcW w:w="422" w:type="dxa"/>
          </w:tcPr>
          <w:p w:rsidR="006A7B17" w:rsidRPr="00D02652" w:rsidRDefault="006A7B17" w:rsidP="00D02652">
            <w:pPr>
              <w:rPr>
                <w:rFonts w:cs="Times New Roman"/>
                <w:sz w:val="22"/>
                <w:szCs w:val="22"/>
              </w:rPr>
            </w:pPr>
          </w:p>
          <w:p w:rsidR="006A7B17" w:rsidRPr="00D02652" w:rsidRDefault="006A7B17" w:rsidP="00D02652">
            <w:pPr>
              <w:rPr>
                <w:rFonts w:cs="Times New Roman"/>
                <w:sz w:val="22"/>
                <w:szCs w:val="22"/>
              </w:rPr>
            </w:pPr>
            <w:r w:rsidRPr="00D02652">
              <w:rPr>
                <w:rFonts w:cs="Times New Roman"/>
                <w:sz w:val="22"/>
                <w:szCs w:val="22"/>
              </w:rPr>
              <w:t>13</w:t>
            </w:r>
          </w:p>
        </w:tc>
        <w:tc>
          <w:tcPr>
            <w:tcW w:w="532" w:type="dxa"/>
          </w:tcPr>
          <w:p w:rsidR="006A7B17" w:rsidRPr="00D02652" w:rsidRDefault="006A7B17" w:rsidP="00D02652">
            <w:pPr>
              <w:rPr>
                <w:rFonts w:cs="Times New Roman"/>
                <w:sz w:val="22"/>
                <w:szCs w:val="22"/>
              </w:rPr>
            </w:pPr>
          </w:p>
          <w:p w:rsidR="006A7B17" w:rsidRPr="00D02652" w:rsidRDefault="006A7B17" w:rsidP="00D02652">
            <w:pPr>
              <w:rPr>
                <w:rFonts w:cs="Times New Roman"/>
                <w:sz w:val="22"/>
                <w:szCs w:val="22"/>
              </w:rPr>
            </w:pPr>
            <w:r w:rsidRPr="00D02652">
              <w:rPr>
                <w:rFonts w:cs="Times New Roman"/>
                <w:sz w:val="22"/>
                <w:szCs w:val="22"/>
              </w:rPr>
              <w:t>11,2</w:t>
            </w:r>
          </w:p>
        </w:tc>
        <w:tc>
          <w:tcPr>
            <w:tcW w:w="532" w:type="dxa"/>
          </w:tcPr>
          <w:p w:rsidR="006A7B17" w:rsidRPr="00D02652" w:rsidRDefault="006A7B17" w:rsidP="00D02652">
            <w:pPr>
              <w:rPr>
                <w:rFonts w:cs="Times New Roman"/>
                <w:sz w:val="22"/>
                <w:szCs w:val="22"/>
              </w:rPr>
            </w:pPr>
          </w:p>
          <w:p w:rsidR="006A7B17" w:rsidRPr="00D02652" w:rsidRDefault="006A7B17" w:rsidP="00D02652">
            <w:pPr>
              <w:rPr>
                <w:rFonts w:cs="Times New Roman"/>
                <w:sz w:val="22"/>
                <w:szCs w:val="22"/>
              </w:rPr>
            </w:pPr>
            <w:r w:rsidRPr="00D02652">
              <w:rPr>
                <w:rFonts w:cs="Times New Roman"/>
                <w:sz w:val="22"/>
                <w:szCs w:val="22"/>
              </w:rPr>
              <w:t>9,4</w:t>
            </w:r>
          </w:p>
        </w:tc>
        <w:tc>
          <w:tcPr>
            <w:tcW w:w="435" w:type="dxa"/>
          </w:tcPr>
          <w:p w:rsidR="006A7B17" w:rsidRPr="00D02652" w:rsidRDefault="006A7B17" w:rsidP="00D02652">
            <w:pPr>
              <w:rPr>
                <w:rFonts w:cs="Times New Roman"/>
                <w:sz w:val="22"/>
                <w:szCs w:val="22"/>
              </w:rPr>
            </w:pPr>
          </w:p>
          <w:p w:rsidR="006A7B17" w:rsidRPr="00D02652" w:rsidRDefault="006A7B17" w:rsidP="00D02652">
            <w:pPr>
              <w:rPr>
                <w:rFonts w:cs="Times New Roman"/>
                <w:sz w:val="22"/>
                <w:szCs w:val="22"/>
              </w:rPr>
            </w:pPr>
            <w:r w:rsidRPr="00D02652">
              <w:rPr>
                <w:rFonts w:cs="Times New Roman"/>
                <w:sz w:val="22"/>
                <w:szCs w:val="22"/>
              </w:rPr>
              <w:t>7,4</w:t>
            </w:r>
          </w:p>
        </w:tc>
        <w:tc>
          <w:tcPr>
            <w:tcW w:w="755" w:type="dxa"/>
          </w:tcPr>
          <w:p w:rsidR="006A7B17" w:rsidRPr="00D02652" w:rsidRDefault="006A7B17" w:rsidP="00D02652">
            <w:pPr>
              <w:rPr>
                <w:rFonts w:cs="Times New Roman"/>
                <w:sz w:val="22"/>
                <w:szCs w:val="22"/>
              </w:rPr>
            </w:pPr>
          </w:p>
          <w:p w:rsidR="006A7B17" w:rsidRPr="00D02652" w:rsidRDefault="006A7B17" w:rsidP="00D02652">
            <w:pPr>
              <w:jc w:val="center"/>
              <w:rPr>
                <w:rFonts w:cs="Times New Roman"/>
                <w:sz w:val="22"/>
                <w:szCs w:val="22"/>
              </w:rPr>
            </w:pPr>
            <w:r w:rsidRPr="00D02652">
              <w:rPr>
                <w:rFonts w:cs="Times New Roman"/>
                <w:sz w:val="22"/>
                <w:szCs w:val="22"/>
              </w:rPr>
              <w:t>189,8</w:t>
            </w:r>
          </w:p>
        </w:tc>
        <w:tc>
          <w:tcPr>
            <w:tcW w:w="197" w:type="dxa"/>
            <w:vMerge/>
            <w:tcBorders>
              <w:right w:val="nil"/>
            </w:tcBorders>
          </w:tcPr>
          <w:p w:rsidR="006A7B17" w:rsidRPr="003D4B94" w:rsidRDefault="006A7B17" w:rsidP="00D02652">
            <w:pPr>
              <w:rPr>
                <w:rFonts w:cs="Times New Roman"/>
              </w:rPr>
            </w:pPr>
          </w:p>
        </w:tc>
      </w:tr>
      <w:tr w:rsidR="00D02652" w:rsidRPr="003D4B94" w:rsidTr="00AA64D2">
        <w:trPr>
          <w:trHeight w:val="528"/>
        </w:trPr>
        <w:tc>
          <w:tcPr>
            <w:tcW w:w="836" w:type="dxa"/>
          </w:tcPr>
          <w:p w:rsidR="006A7B17" w:rsidRPr="00D02652" w:rsidRDefault="006A7B17" w:rsidP="00D02652">
            <w:pPr>
              <w:jc w:val="center"/>
              <w:rPr>
                <w:rFonts w:cs="Times New Roman"/>
                <w:sz w:val="22"/>
                <w:szCs w:val="22"/>
              </w:rPr>
            </w:pPr>
            <w:r w:rsidRPr="00D02652">
              <w:rPr>
                <w:rFonts w:cs="Times New Roman"/>
                <w:sz w:val="22"/>
                <w:szCs w:val="22"/>
              </w:rPr>
              <w:t>1% (0,2mL)</w:t>
            </w:r>
          </w:p>
        </w:tc>
        <w:tc>
          <w:tcPr>
            <w:tcW w:w="532" w:type="dxa"/>
          </w:tcPr>
          <w:p w:rsidR="006A7B17" w:rsidRPr="00D02652" w:rsidRDefault="006A7B17" w:rsidP="00D02652">
            <w:pPr>
              <w:jc w:val="center"/>
              <w:rPr>
                <w:rFonts w:cs="Times New Roman"/>
                <w:sz w:val="22"/>
                <w:szCs w:val="22"/>
              </w:rPr>
            </w:pPr>
          </w:p>
          <w:p w:rsidR="006A7B17" w:rsidRPr="00D02652" w:rsidRDefault="006A7B17" w:rsidP="00D02652">
            <w:pPr>
              <w:jc w:val="center"/>
              <w:rPr>
                <w:rFonts w:cs="Times New Roman"/>
                <w:sz w:val="22"/>
                <w:szCs w:val="22"/>
              </w:rPr>
            </w:pPr>
            <w:r w:rsidRPr="00D02652">
              <w:rPr>
                <w:rFonts w:cs="Times New Roman"/>
                <w:sz w:val="22"/>
                <w:szCs w:val="22"/>
              </w:rPr>
              <w:t>17,4</w:t>
            </w:r>
          </w:p>
        </w:tc>
        <w:tc>
          <w:tcPr>
            <w:tcW w:w="532" w:type="dxa"/>
          </w:tcPr>
          <w:p w:rsidR="006A7B17" w:rsidRPr="00D02652" w:rsidRDefault="006A7B17" w:rsidP="00D02652">
            <w:pPr>
              <w:jc w:val="center"/>
              <w:rPr>
                <w:rFonts w:cs="Times New Roman"/>
                <w:sz w:val="22"/>
                <w:szCs w:val="22"/>
              </w:rPr>
            </w:pPr>
          </w:p>
          <w:p w:rsidR="006A7B17" w:rsidRPr="00D02652" w:rsidRDefault="006A7B17" w:rsidP="00D02652">
            <w:pPr>
              <w:jc w:val="center"/>
              <w:rPr>
                <w:rFonts w:cs="Times New Roman"/>
                <w:sz w:val="22"/>
                <w:szCs w:val="22"/>
              </w:rPr>
            </w:pPr>
            <w:r w:rsidRPr="00D02652">
              <w:rPr>
                <w:rFonts w:cs="Times New Roman"/>
                <w:sz w:val="22"/>
                <w:szCs w:val="22"/>
              </w:rPr>
              <w:t>20</w:t>
            </w:r>
          </w:p>
        </w:tc>
        <w:tc>
          <w:tcPr>
            <w:tcW w:w="532" w:type="dxa"/>
          </w:tcPr>
          <w:p w:rsidR="006A7B17" w:rsidRPr="00D02652" w:rsidRDefault="006A7B17" w:rsidP="00D02652">
            <w:pPr>
              <w:jc w:val="center"/>
              <w:rPr>
                <w:rFonts w:cs="Times New Roman"/>
                <w:sz w:val="22"/>
                <w:szCs w:val="22"/>
              </w:rPr>
            </w:pPr>
          </w:p>
          <w:p w:rsidR="006A7B17" w:rsidRPr="00D02652" w:rsidRDefault="006A7B17" w:rsidP="00D02652">
            <w:pPr>
              <w:jc w:val="center"/>
              <w:rPr>
                <w:rFonts w:cs="Times New Roman"/>
                <w:sz w:val="22"/>
                <w:szCs w:val="22"/>
              </w:rPr>
            </w:pPr>
            <w:r w:rsidRPr="00D02652">
              <w:rPr>
                <w:rFonts w:cs="Times New Roman"/>
                <w:sz w:val="22"/>
                <w:szCs w:val="22"/>
              </w:rPr>
              <w:t>23,6</w:t>
            </w:r>
          </w:p>
        </w:tc>
        <w:tc>
          <w:tcPr>
            <w:tcW w:w="532" w:type="dxa"/>
          </w:tcPr>
          <w:p w:rsidR="006A7B17" w:rsidRPr="00D02652" w:rsidRDefault="006A7B17" w:rsidP="00D02652">
            <w:pPr>
              <w:jc w:val="center"/>
              <w:rPr>
                <w:rFonts w:cs="Times New Roman"/>
                <w:sz w:val="22"/>
                <w:szCs w:val="22"/>
              </w:rPr>
            </w:pPr>
          </w:p>
          <w:p w:rsidR="006A7B17" w:rsidRPr="00D02652" w:rsidRDefault="006A7B17" w:rsidP="00D02652">
            <w:pPr>
              <w:jc w:val="center"/>
              <w:rPr>
                <w:rFonts w:cs="Times New Roman"/>
                <w:sz w:val="22"/>
                <w:szCs w:val="22"/>
              </w:rPr>
            </w:pPr>
            <w:r w:rsidRPr="00D02652">
              <w:rPr>
                <w:rFonts w:cs="Times New Roman"/>
                <w:sz w:val="22"/>
                <w:szCs w:val="22"/>
              </w:rPr>
              <w:t>21,8</w:t>
            </w:r>
          </w:p>
        </w:tc>
        <w:tc>
          <w:tcPr>
            <w:tcW w:w="532" w:type="dxa"/>
          </w:tcPr>
          <w:p w:rsidR="006A7B17" w:rsidRPr="00D02652" w:rsidRDefault="006A7B17" w:rsidP="00D02652">
            <w:pPr>
              <w:jc w:val="center"/>
              <w:rPr>
                <w:rFonts w:cs="Times New Roman"/>
                <w:sz w:val="22"/>
                <w:szCs w:val="22"/>
              </w:rPr>
            </w:pPr>
          </w:p>
          <w:p w:rsidR="006A7B17" w:rsidRPr="00D02652" w:rsidRDefault="006A7B17" w:rsidP="00D02652">
            <w:pPr>
              <w:jc w:val="center"/>
              <w:rPr>
                <w:rFonts w:cs="Times New Roman"/>
                <w:sz w:val="22"/>
                <w:szCs w:val="22"/>
              </w:rPr>
            </w:pPr>
            <w:r w:rsidRPr="00D02652">
              <w:rPr>
                <w:rFonts w:cs="Times New Roman"/>
                <w:sz w:val="22"/>
                <w:szCs w:val="22"/>
              </w:rPr>
              <w:t>20,6</w:t>
            </w:r>
          </w:p>
        </w:tc>
        <w:tc>
          <w:tcPr>
            <w:tcW w:w="532" w:type="dxa"/>
          </w:tcPr>
          <w:p w:rsidR="006A7B17" w:rsidRPr="00D02652" w:rsidRDefault="006A7B17" w:rsidP="00D02652">
            <w:pPr>
              <w:jc w:val="center"/>
              <w:rPr>
                <w:rFonts w:cs="Times New Roman"/>
                <w:sz w:val="22"/>
                <w:szCs w:val="22"/>
              </w:rPr>
            </w:pPr>
          </w:p>
          <w:p w:rsidR="006A7B17" w:rsidRPr="00D02652" w:rsidRDefault="006A7B17" w:rsidP="00D02652">
            <w:pPr>
              <w:jc w:val="center"/>
              <w:rPr>
                <w:rFonts w:cs="Times New Roman"/>
                <w:sz w:val="22"/>
                <w:szCs w:val="22"/>
              </w:rPr>
            </w:pPr>
            <w:r w:rsidRPr="00D02652">
              <w:rPr>
                <w:rFonts w:cs="Times New Roman"/>
                <w:sz w:val="22"/>
                <w:szCs w:val="22"/>
              </w:rPr>
              <w:t>19,6</w:t>
            </w:r>
          </w:p>
        </w:tc>
        <w:tc>
          <w:tcPr>
            <w:tcW w:w="532" w:type="dxa"/>
          </w:tcPr>
          <w:p w:rsidR="006A7B17" w:rsidRPr="00D02652" w:rsidRDefault="006A7B17" w:rsidP="00D02652">
            <w:pPr>
              <w:jc w:val="center"/>
              <w:rPr>
                <w:rFonts w:cs="Times New Roman"/>
                <w:sz w:val="22"/>
                <w:szCs w:val="22"/>
              </w:rPr>
            </w:pPr>
          </w:p>
          <w:p w:rsidR="006A7B17" w:rsidRPr="00D02652" w:rsidRDefault="006A7B17" w:rsidP="00D02652">
            <w:pPr>
              <w:jc w:val="center"/>
              <w:rPr>
                <w:rFonts w:cs="Times New Roman"/>
                <w:sz w:val="22"/>
                <w:szCs w:val="22"/>
              </w:rPr>
            </w:pPr>
            <w:r w:rsidRPr="00D02652">
              <w:rPr>
                <w:rFonts w:cs="Times New Roman"/>
                <w:sz w:val="22"/>
                <w:szCs w:val="22"/>
              </w:rPr>
              <w:t>18</w:t>
            </w:r>
          </w:p>
        </w:tc>
        <w:tc>
          <w:tcPr>
            <w:tcW w:w="532" w:type="dxa"/>
          </w:tcPr>
          <w:p w:rsidR="006A7B17" w:rsidRPr="00D02652" w:rsidRDefault="006A7B17" w:rsidP="00D02652">
            <w:pPr>
              <w:jc w:val="center"/>
              <w:rPr>
                <w:rFonts w:cs="Times New Roman"/>
                <w:sz w:val="22"/>
                <w:szCs w:val="22"/>
              </w:rPr>
            </w:pPr>
          </w:p>
          <w:p w:rsidR="006A7B17" w:rsidRPr="00D02652" w:rsidRDefault="006A7B17" w:rsidP="00D02652">
            <w:pPr>
              <w:jc w:val="center"/>
              <w:rPr>
                <w:rFonts w:cs="Times New Roman"/>
                <w:sz w:val="22"/>
                <w:szCs w:val="22"/>
              </w:rPr>
            </w:pPr>
            <w:r w:rsidRPr="00D02652">
              <w:rPr>
                <w:rFonts w:cs="Times New Roman"/>
                <w:sz w:val="22"/>
                <w:szCs w:val="22"/>
              </w:rPr>
              <w:t>16</w:t>
            </w:r>
          </w:p>
        </w:tc>
        <w:tc>
          <w:tcPr>
            <w:tcW w:w="422" w:type="dxa"/>
          </w:tcPr>
          <w:p w:rsidR="006A7B17" w:rsidRPr="00D02652" w:rsidRDefault="006A7B17" w:rsidP="00D02652">
            <w:pPr>
              <w:jc w:val="center"/>
              <w:rPr>
                <w:rFonts w:cs="Times New Roman"/>
                <w:sz w:val="22"/>
                <w:szCs w:val="22"/>
              </w:rPr>
            </w:pPr>
          </w:p>
          <w:p w:rsidR="006A7B17" w:rsidRPr="00D02652" w:rsidRDefault="006A7B17" w:rsidP="00D02652">
            <w:pPr>
              <w:jc w:val="center"/>
              <w:rPr>
                <w:rFonts w:cs="Times New Roman"/>
                <w:sz w:val="22"/>
                <w:szCs w:val="22"/>
              </w:rPr>
            </w:pPr>
            <w:r w:rsidRPr="00D02652">
              <w:rPr>
                <w:rFonts w:cs="Times New Roman"/>
                <w:sz w:val="22"/>
                <w:szCs w:val="22"/>
              </w:rPr>
              <w:t>14</w:t>
            </w:r>
          </w:p>
        </w:tc>
        <w:tc>
          <w:tcPr>
            <w:tcW w:w="532" w:type="dxa"/>
          </w:tcPr>
          <w:p w:rsidR="006A7B17" w:rsidRPr="00D02652" w:rsidRDefault="006A7B17" w:rsidP="00D02652">
            <w:pPr>
              <w:jc w:val="center"/>
              <w:rPr>
                <w:rFonts w:cs="Times New Roman"/>
                <w:sz w:val="22"/>
                <w:szCs w:val="22"/>
              </w:rPr>
            </w:pPr>
          </w:p>
          <w:p w:rsidR="006A7B17" w:rsidRPr="00D02652" w:rsidRDefault="006A7B17" w:rsidP="00D02652">
            <w:pPr>
              <w:jc w:val="center"/>
              <w:rPr>
                <w:rFonts w:cs="Times New Roman"/>
                <w:sz w:val="22"/>
                <w:szCs w:val="22"/>
              </w:rPr>
            </w:pPr>
            <w:r w:rsidRPr="00D02652">
              <w:rPr>
                <w:rFonts w:cs="Times New Roman"/>
                <w:sz w:val="22"/>
                <w:szCs w:val="22"/>
              </w:rPr>
              <w:t>12,2</w:t>
            </w:r>
          </w:p>
        </w:tc>
        <w:tc>
          <w:tcPr>
            <w:tcW w:w="532" w:type="dxa"/>
          </w:tcPr>
          <w:p w:rsidR="006A7B17" w:rsidRPr="00D02652" w:rsidRDefault="006A7B17" w:rsidP="00D02652">
            <w:pPr>
              <w:jc w:val="center"/>
              <w:rPr>
                <w:rFonts w:cs="Times New Roman"/>
                <w:sz w:val="22"/>
                <w:szCs w:val="22"/>
              </w:rPr>
            </w:pPr>
          </w:p>
          <w:p w:rsidR="006A7B17" w:rsidRPr="00D02652" w:rsidRDefault="006A7B17" w:rsidP="00D02652">
            <w:pPr>
              <w:jc w:val="center"/>
              <w:rPr>
                <w:rFonts w:cs="Times New Roman"/>
                <w:sz w:val="22"/>
                <w:szCs w:val="22"/>
              </w:rPr>
            </w:pPr>
            <w:r w:rsidRPr="00D02652">
              <w:rPr>
                <w:rFonts w:cs="Times New Roman"/>
                <w:sz w:val="22"/>
                <w:szCs w:val="22"/>
              </w:rPr>
              <w:t>11,4</w:t>
            </w:r>
          </w:p>
        </w:tc>
        <w:tc>
          <w:tcPr>
            <w:tcW w:w="435" w:type="dxa"/>
          </w:tcPr>
          <w:p w:rsidR="006A7B17" w:rsidRPr="00D02652" w:rsidRDefault="006A7B17" w:rsidP="00D02652">
            <w:pPr>
              <w:jc w:val="center"/>
              <w:rPr>
                <w:rFonts w:cs="Times New Roman"/>
                <w:sz w:val="22"/>
                <w:szCs w:val="22"/>
              </w:rPr>
            </w:pPr>
          </w:p>
          <w:p w:rsidR="006A7B17" w:rsidRPr="00D02652" w:rsidRDefault="006A7B17" w:rsidP="00D02652">
            <w:pPr>
              <w:jc w:val="center"/>
              <w:rPr>
                <w:rFonts w:cs="Times New Roman"/>
                <w:sz w:val="22"/>
                <w:szCs w:val="22"/>
              </w:rPr>
            </w:pPr>
            <w:r w:rsidRPr="00D02652">
              <w:rPr>
                <w:rFonts w:cs="Times New Roman"/>
                <w:sz w:val="22"/>
                <w:szCs w:val="22"/>
              </w:rPr>
              <w:t>9,2</w:t>
            </w:r>
          </w:p>
        </w:tc>
        <w:tc>
          <w:tcPr>
            <w:tcW w:w="755" w:type="dxa"/>
          </w:tcPr>
          <w:p w:rsidR="006A7B17" w:rsidRPr="00D02652" w:rsidRDefault="006A7B17" w:rsidP="00D02652">
            <w:pPr>
              <w:jc w:val="center"/>
              <w:rPr>
                <w:rFonts w:cs="Times New Roman"/>
                <w:sz w:val="22"/>
                <w:szCs w:val="22"/>
              </w:rPr>
            </w:pPr>
          </w:p>
          <w:p w:rsidR="006A7B17" w:rsidRPr="00D02652" w:rsidRDefault="006A7B17" w:rsidP="00D02652">
            <w:pPr>
              <w:jc w:val="center"/>
              <w:rPr>
                <w:rFonts w:cs="Times New Roman"/>
                <w:sz w:val="22"/>
                <w:szCs w:val="22"/>
              </w:rPr>
            </w:pPr>
            <w:r w:rsidRPr="00D02652">
              <w:rPr>
                <w:rFonts w:cs="Times New Roman"/>
                <w:sz w:val="22"/>
                <w:szCs w:val="22"/>
              </w:rPr>
              <w:t>203,8</w:t>
            </w:r>
          </w:p>
        </w:tc>
        <w:tc>
          <w:tcPr>
            <w:tcW w:w="197" w:type="dxa"/>
            <w:vMerge/>
            <w:tcBorders>
              <w:bottom w:val="nil"/>
              <w:right w:val="nil"/>
            </w:tcBorders>
          </w:tcPr>
          <w:p w:rsidR="006A7B17" w:rsidRPr="003D4B94" w:rsidRDefault="006A7B17" w:rsidP="00D02652">
            <w:pPr>
              <w:rPr>
                <w:rFonts w:cs="Times New Roman"/>
              </w:rPr>
            </w:pPr>
          </w:p>
        </w:tc>
      </w:tr>
    </w:tbl>
    <w:p w:rsidR="006A7B17" w:rsidRPr="006A7B17" w:rsidRDefault="006A7B17" w:rsidP="006A7B17">
      <w:pPr>
        <w:ind w:left="1134" w:hanging="1134"/>
        <w:jc w:val="both"/>
        <w:rPr>
          <w:rFonts w:cs="Times New Roman"/>
          <w:lang w:val="id-ID"/>
        </w:rPr>
      </w:pPr>
      <w:r>
        <w:rPr>
          <w:rFonts w:cs="Times New Roman"/>
          <w:b/>
          <w:lang w:val="id-ID"/>
        </w:rPr>
        <w:t xml:space="preserve">Tabel 4.3 </w:t>
      </w:r>
      <w:r>
        <w:rPr>
          <w:rFonts w:cs="Times New Roman"/>
          <w:lang w:val="id-ID"/>
        </w:rPr>
        <w:t>Data rata-rata jumlah geliat mencit putih jantan yang diinduksi asam asetat 1% volume 0,2 mL dan 0,5% volume 0,5mL secara injeksi intraperitoneal dengan selang waktu 5 menit selama 1 jam.</w:t>
      </w:r>
    </w:p>
    <w:p w:rsidR="00890AC5" w:rsidRPr="00890AC5" w:rsidRDefault="00890AC5" w:rsidP="00890AC5">
      <w:pPr>
        <w:spacing w:line="360" w:lineRule="auto"/>
        <w:ind w:left="426" w:hanging="426"/>
        <w:jc w:val="both"/>
        <w:rPr>
          <w:rFonts w:cs="Times New Roman"/>
          <w:b/>
          <w:lang w:val="id-ID"/>
        </w:rPr>
      </w:pPr>
    </w:p>
    <w:p w:rsidR="00890AC5" w:rsidRDefault="006A7B17" w:rsidP="00D02652">
      <w:pPr>
        <w:spacing w:line="480" w:lineRule="auto"/>
        <w:ind w:firstLine="720"/>
        <w:jc w:val="both"/>
        <w:rPr>
          <w:lang w:val="id-ID"/>
        </w:rPr>
      </w:pPr>
      <w:r>
        <w:rPr>
          <w:lang w:val="id-ID"/>
        </w:rPr>
        <w:t>Dari Tabel 4.3 diketahui bahwa rata-rata jumlah geliat pemberian asam asetat konsentrasi 0,5% (0,5mL)</w:t>
      </w:r>
      <w:r w:rsidR="00D02652">
        <w:rPr>
          <w:lang w:val="id-ID"/>
        </w:rPr>
        <w:t xml:space="preserve"> sebanyak 189,8 sedangkan asam asetat konsentrasi 1% (0,2mL) sebanyak 203,8. Dari Tabel 4.3 dapat digambarkan grafik rata-rata jumlah geliat asam asetat sebagai berikut:</w:t>
      </w:r>
    </w:p>
    <w:p w:rsidR="00B67CA8" w:rsidRPr="006A7B17" w:rsidRDefault="00B67CA8" w:rsidP="00D02652">
      <w:pPr>
        <w:spacing w:line="480" w:lineRule="auto"/>
        <w:ind w:firstLine="720"/>
        <w:jc w:val="both"/>
        <w:rPr>
          <w:lang w:val="id-ID"/>
        </w:rPr>
      </w:pPr>
    </w:p>
    <w:p w:rsidR="000C27D4" w:rsidRDefault="000C27D4" w:rsidP="00D02652">
      <w:pPr>
        <w:spacing w:line="480" w:lineRule="auto"/>
        <w:jc w:val="both"/>
        <w:rPr>
          <w:rFonts w:cs="Times New Roman"/>
          <w:lang w:val="id-ID"/>
        </w:rPr>
      </w:pPr>
    </w:p>
    <w:p w:rsidR="00DB7BDC" w:rsidRPr="006A2CDB" w:rsidRDefault="00DB7BDC" w:rsidP="00D02652">
      <w:pPr>
        <w:spacing w:line="480" w:lineRule="auto"/>
        <w:jc w:val="both"/>
        <w:rPr>
          <w:rFonts w:cs="Times New Roman"/>
          <w:lang w:val="id-ID"/>
        </w:rPr>
      </w:pPr>
    </w:p>
    <w:p w:rsidR="006A2CDB" w:rsidRDefault="00B94DBF" w:rsidP="00BB200D">
      <w:pPr>
        <w:spacing w:line="480" w:lineRule="auto"/>
        <w:ind w:firstLine="709"/>
        <w:jc w:val="both"/>
        <w:rPr>
          <w:rFonts w:cs="Times New Roman"/>
          <w:lang w:val="id-ID"/>
        </w:rPr>
      </w:pPr>
      <w:r>
        <w:rPr>
          <w:noProof/>
          <w:lang w:val="id-ID" w:eastAsia="id-ID" w:bidi="ar-SA"/>
        </w:rPr>
        <w:drawing>
          <wp:anchor distT="0" distB="0" distL="114300" distR="114300" simplePos="0" relativeHeight="251714560" behindDoc="0" locked="0" layoutInCell="1" allowOverlap="1" wp14:anchorId="2F32E91E" wp14:editId="4F25E995">
            <wp:simplePos x="0" y="0"/>
            <wp:positionH relativeFrom="column">
              <wp:posOffset>-2540</wp:posOffset>
            </wp:positionH>
            <wp:positionV relativeFrom="paragraph">
              <wp:posOffset>-167005</wp:posOffset>
            </wp:positionV>
            <wp:extent cx="4931410" cy="2414270"/>
            <wp:effectExtent l="0" t="0" r="21590" b="24130"/>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BB200D" w:rsidRPr="004D1E64" w:rsidRDefault="00BB200D" w:rsidP="00A33C2F">
      <w:pPr>
        <w:tabs>
          <w:tab w:val="left" w:pos="567"/>
        </w:tabs>
        <w:spacing w:line="480" w:lineRule="auto"/>
        <w:ind w:firstLine="709"/>
        <w:jc w:val="both"/>
        <w:rPr>
          <w:rFonts w:cs="Times New Roman"/>
          <w:lang w:val="id-ID"/>
        </w:rPr>
      </w:pPr>
    </w:p>
    <w:p w:rsidR="0014270B" w:rsidRDefault="0014270B" w:rsidP="00A33C2F">
      <w:pPr>
        <w:pStyle w:val="Heading1"/>
        <w:jc w:val="both"/>
        <w:rPr>
          <w:lang w:val="id-ID"/>
        </w:rPr>
      </w:pPr>
    </w:p>
    <w:p w:rsidR="0014270B" w:rsidRDefault="0014270B" w:rsidP="005C2F4A">
      <w:pPr>
        <w:pStyle w:val="Heading1"/>
        <w:jc w:val="center"/>
        <w:rPr>
          <w:lang w:val="id-ID"/>
        </w:rPr>
      </w:pPr>
    </w:p>
    <w:p w:rsidR="0014270B" w:rsidRDefault="0014270B" w:rsidP="005C2F4A">
      <w:pPr>
        <w:pStyle w:val="Heading1"/>
        <w:jc w:val="center"/>
        <w:rPr>
          <w:lang w:val="id-ID"/>
        </w:rPr>
      </w:pPr>
    </w:p>
    <w:p w:rsidR="00B94DBF" w:rsidRDefault="00B94DBF" w:rsidP="00B94DBF">
      <w:pPr>
        <w:jc w:val="both"/>
        <w:rPr>
          <w:rFonts w:eastAsia="Times New Roman" w:cs="Times New Roman"/>
          <w:b/>
          <w:bCs/>
          <w:kern w:val="32"/>
          <w:szCs w:val="32"/>
          <w:lang w:val="id-ID" w:eastAsia="zh-CN" w:bidi="ar-SA"/>
        </w:rPr>
      </w:pPr>
    </w:p>
    <w:p w:rsidR="0024742A" w:rsidRDefault="001439A4" w:rsidP="00B94DBF">
      <w:pPr>
        <w:ind w:left="1440" w:hanging="1440"/>
        <w:jc w:val="both"/>
        <w:rPr>
          <w:lang w:val="id-ID" w:eastAsia="zh-CN" w:bidi="ar-SA"/>
        </w:rPr>
      </w:pPr>
      <w:r w:rsidRPr="001439A4">
        <w:rPr>
          <w:b/>
          <w:lang w:val="id-ID" w:eastAsia="zh-CN" w:bidi="ar-SA"/>
        </w:rPr>
        <w:t>Ga</w:t>
      </w:r>
      <w:r>
        <w:rPr>
          <w:b/>
          <w:lang w:val="id-ID" w:eastAsia="zh-CN" w:bidi="ar-SA"/>
        </w:rPr>
        <w:t>m</w:t>
      </w:r>
      <w:r w:rsidRPr="001439A4">
        <w:rPr>
          <w:b/>
          <w:lang w:val="id-ID" w:eastAsia="zh-CN" w:bidi="ar-SA"/>
        </w:rPr>
        <w:t>bar 4.3</w:t>
      </w:r>
      <w:r>
        <w:rPr>
          <w:b/>
          <w:lang w:val="id-ID" w:eastAsia="zh-CN" w:bidi="ar-SA"/>
        </w:rPr>
        <w:t xml:space="preserve"> </w:t>
      </w:r>
      <w:r>
        <w:rPr>
          <w:lang w:val="id-ID" w:eastAsia="zh-CN" w:bidi="ar-SA"/>
        </w:rPr>
        <w:tab/>
        <w:t>Grafik rata-rata jumlah geliat mencit hasil orientasi penentuan dosis asam asetat 0,5% volume 0,5 mL</w:t>
      </w:r>
      <w:r w:rsidRPr="001439A4">
        <w:rPr>
          <w:b/>
          <w:lang w:val="id-ID" w:eastAsia="zh-CN" w:bidi="ar-SA"/>
        </w:rPr>
        <w:t xml:space="preserve"> </w:t>
      </w:r>
      <w:r>
        <w:rPr>
          <w:lang w:val="id-ID" w:eastAsia="zh-CN" w:bidi="ar-SA"/>
        </w:rPr>
        <w:t>dan 1% volume 0,2 mL diberikan secara intraperitoneal diamati dengan selang waktu 5 menit selama 1 jam.</w:t>
      </w:r>
    </w:p>
    <w:p w:rsidR="0024742A" w:rsidRDefault="0024742A" w:rsidP="0024742A">
      <w:pPr>
        <w:ind w:left="1418" w:hanging="1418"/>
        <w:jc w:val="both"/>
        <w:rPr>
          <w:lang w:val="id-ID" w:eastAsia="zh-CN" w:bidi="ar-SA"/>
        </w:rPr>
      </w:pPr>
    </w:p>
    <w:p w:rsidR="00B94DBF" w:rsidRDefault="001439A4" w:rsidP="00B94DBF">
      <w:pPr>
        <w:spacing w:line="480" w:lineRule="auto"/>
        <w:ind w:firstLine="720"/>
        <w:jc w:val="both"/>
        <w:rPr>
          <w:lang w:val="id-ID" w:eastAsia="zh-CN" w:bidi="ar-SA"/>
        </w:rPr>
      </w:pPr>
      <w:r>
        <w:rPr>
          <w:lang w:val="id-ID" w:eastAsia="zh-CN" w:bidi="ar-SA"/>
        </w:rPr>
        <w:t>Hasil yang di</w:t>
      </w:r>
      <w:r w:rsidR="0024742A">
        <w:rPr>
          <w:lang w:val="id-ID" w:eastAsia="zh-CN" w:bidi="ar-SA"/>
        </w:rPr>
        <w:t>peroleh dari orientasi penentuan dosis optimasi dari larutan asam asetat terhadap mencit putih jantan dengan konsentrasi 0,5% volume pemberian 0,5 mL/ hewan dan konsentrasi 1% volume 0,2 mL</w:t>
      </w:r>
      <w:r w:rsidR="00DB416E">
        <w:rPr>
          <w:lang w:val="id-ID" w:eastAsia="zh-CN" w:bidi="ar-SA"/>
        </w:rPr>
        <w:t>/ hewan. Menunjukkan bahwa pada konsentrasi 1% volume 0,2 mL/ hewan tidak berbeda secara signifikan dengan konsentrasi 0,5% volume 0,5 mL/ hewan. Dari hasil tersebut dapat disimpulkan bahwa dosis asam asett 1% volume 0,2 mL/ hewan sudah dapat memberikan rangsang nyeri yang cukup baik, yang ditunjukkan dari respon geliat yang dihasilkan. Geliat yang dihasilkan pada konsentrasi 1% dengan volume pemberian 0,2 mL sudah cukup memberikan respon nyeri kepada mencit dan memiliki perbedaan jumlah geliat dengan asam asetat 0,5% volume pemberian 0,5 mL. Oleh karena itu, dosis asam asetat 1% volume 0,2 mL/ hewan dipilih sebagai rangsang nyeri untuk percobaan selanjutnya.</w:t>
      </w:r>
    </w:p>
    <w:p w:rsidR="00E465F3" w:rsidRDefault="00E465F3" w:rsidP="00DB7BDC">
      <w:pPr>
        <w:pStyle w:val="Heading2"/>
        <w:ind w:left="720" w:hanging="720"/>
        <w:rPr>
          <w:lang w:val="id-ID" w:eastAsia="zh-CN" w:bidi="ar-SA"/>
        </w:rPr>
      </w:pPr>
      <w:bookmarkStart w:id="18" w:name="_Toc75195665"/>
      <w:r w:rsidRPr="00BC07AD">
        <w:rPr>
          <w:lang w:val="id-ID" w:eastAsia="zh-CN" w:bidi="ar-SA"/>
        </w:rPr>
        <w:lastRenderedPageBreak/>
        <w:t>4.10</w:t>
      </w:r>
      <w:r w:rsidRPr="00BC07AD">
        <w:rPr>
          <w:lang w:val="id-ID" w:eastAsia="zh-CN" w:bidi="ar-SA"/>
        </w:rPr>
        <w:tab/>
        <w:t>Hasil Pengujian Efek Analgetik</w:t>
      </w:r>
      <w:r w:rsidR="00BC07AD" w:rsidRPr="00BC07AD">
        <w:rPr>
          <w:lang w:val="id-ID" w:eastAsia="zh-CN" w:bidi="ar-SA"/>
        </w:rPr>
        <w:t xml:space="preserve"> terhadap Jumlah Gelit Mencit yang diinduksi Asam Asetat 1%</w:t>
      </w:r>
      <w:bookmarkEnd w:id="18"/>
      <w:r w:rsidR="00BC07AD">
        <w:rPr>
          <w:lang w:val="id-ID" w:eastAsia="zh-CN" w:bidi="ar-SA"/>
        </w:rPr>
        <w:t xml:space="preserve"> </w:t>
      </w:r>
    </w:p>
    <w:p w:rsidR="00BC07AD" w:rsidRDefault="00BC07AD" w:rsidP="00CA5CE3">
      <w:pPr>
        <w:spacing w:line="480" w:lineRule="auto"/>
        <w:ind w:firstLine="720"/>
        <w:jc w:val="both"/>
        <w:rPr>
          <w:lang w:val="id-ID" w:eastAsia="zh-CN" w:bidi="ar-SA"/>
        </w:rPr>
      </w:pPr>
      <w:r>
        <w:rPr>
          <w:lang w:val="id-ID" w:eastAsia="zh-CN" w:bidi="ar-SA"/>
        </w:rPr>
        <w:t>Pada pengujian ini terdapat 5 kelompok perlak</w:t>
      </w:r>
      <w:r w:rsidR="00744945">
        <w:rPr>
          <w:lang w:val="id-ID" w:eastAsia="zh-CN" w:bidi="ar-SA"/>
        </w:rPr>
        <w:t>a</w:t>
      </w:r>
      <w:r>
        <w:rPr>
          <w:lang w:val="id-ID" w:eastAsia="zh-CN" w:bidi="ar-SA"/>
        </w:rPr>
        <w:t>un yaitu kelompok kontrol negatif yang diberikan suspensi CMC 0,5%, kelompok kontrol positif yang diberikan suspensi metampiron 1% dan kelompok suspensi ekstrak etanol daun rambutan dengan dosis 50, 100, dan 200 mg/kg BB yang 30 menit sebelumnya telah diberi perlakuan sesuai kelompok uji kemudian di induksi dengan asam asetat 1%</w:t>
      </w:r>
      <w:r w:rsidR="00744945">
        <w:rPr>
          <w:lang w:val="id-ID" w:eastAsia="zh-CN" w:bidi="ar-SA"/>
        </w:rPr>
        <w:t xml:space="preserve"> lalu dihitung jumlah geliat setiap 5 menit selama 1 jam. Rata-rata jumlah geliat mencit pada setiap kelompok uji dapat dilihat pada Tabel 4.4</w:t>
      </w:r>
    </w:p>
    <w:p w:rsidR="00A21FAD" w:rsidRPr="00A21FAD" w:rsidRDefault="00A21FAD" w:rsidP="00955505">
      <w:pPr>
        <w:spacing w:line="240" w:lineRule="auto"/>
        <w:ind w:left="1134" w:hanging="1134"/>
        <w:jc w:val="both"/>
        <w:rPr>
          <w:lang w:val="id-ID" w:eastAsia="zh-CN" w:bidi="ar-SA"/>
        </w:rPr>
      </w:pPr>
      <w:r w:rsidRPr="00A21FAD">
        <w:rPr>
          <w:b/>
          <w:lang w:val="id-ID" w:eastAsia="zh-CN" w:bidi="ar-SA"/>
        </w:rPr>
        <w:t>Tabel 4.4</w:t>
      </w:r>
      <w:r>
        <w:rPr>
          <w:b/>
          <w:lang w:val="id-ID" w:eastAsia="zh-CN" w:bidi="ar-SA"/>
        </w:rPr>
        <w:t xml:space="preserve"> </w:t>
      </w:r>
      <w:r>
        <w:rPr>
          <w:lang w:val="id-ID" w:eastAsia="zh-CN" w:bidi="ar-SA"/>
        </w:rPr>
        <w:t>Data rata-rata jumlah geliat mencit putih jantan setelah pemberian sediaan uji</w:t>
      </w:r>
    </w:p>
    <w:tbl>
      <w:tblPr>
        <w:tblStyle w:val="TableGrid"/>
        <w:tblpPr w:leftFromText="180" w:rightFromText="180" w:vertAnchor="text" w:horzAnchor="margin" w:tblpX="108" w:tblpY="5"/>
        <w:tblW w:w="0" w:type="auto"/>
        <w:tblLayout w:type="fixed"/>
        <w:tblLook w:val="04A0" w:firstRow="1" w:lastRow="0" w:firstColumn="1" w:lastColumn="0" w:noHBand="0" w:noVBand="1"/>
      </w:tblPr>
      <w:tblGrid>
        <w:gridCol w:w="970"/>
        <w:gridCol w:w="1521"/>
        <w:gridCol w:w="6"/>
        <w:gridCol w:w="1531"/>
        <w:gridCol w:w="1252"/>
        <w:gridCol w:w="1268"/>
        <w:gridCol w:w="1154"/>
      </w:tblGrid>
      <w:tr w:rsidR="00A21FAD" w:rsidRPr="001340DC" w:rsidTr="00A21FAD">
        <w:trPr>
          <w:trHeight w:val="248"/>
        </w:trPr>
        <w:tc>
          <w:tcPr>
            <w:tcW w:w="970" w:type="dxa"/>
            <w:vMerge w:val="restart"/>
          </w:tcPr>
          <w:p w:rsidR="00A21FAD" w:rsidRDefault="00A21FAD" w:rsidP="00955505">
            <w:pPr>
              <w:jc w:val="center"/>
              <w:rPr>
                <w:rFonts w:cs="Times New Roman"/>
                <w:szCs w:val="24"/>
              </w:rPr>
            </w:pPr>
          </w:p>
          <w:p w:rsidR="00A21FAD" w:rsidRDefault="00A21FAD" w:rsidP="00955505">
            <w:pPr>
              <w:jc w:val="center"/>
              <w:rPr>
                <w:rFonts w:cs="Times New Roman"/>
                <w:szCs w:val="24"/>
              </w:rPr>
            </w:pPr>
          </w:p>
          <w:p w:rsidR="00A21FAD" w:rsidRPr="001340DC" w:rsidRDefault="00A21FAD" w:rsidP="00955505">
            <w:pPr>
              <w:jc w:val="center"/>
              <w:rPr>
                <w:rFonts w:cs="Times New Roman"/>
                <w:szCs w:val="24"/>
              </w:rPr>
            </w:pPr>
            <w:r>
              <w:rPr>
                <w:rFonts w:cs="Times New Roman"/>
                <w:szCs w:val="24"/>
              </w:rPr>
              <w:t>Waktu (Menit)</w:t>
            </w:r>
          </w:p>
        </w:tc>
        <w:tc>
          <w:tcPr>
            <w:tcW w:w="6732" w:type="dxa"/>
            <w:gridSpan w:val="6"/>
          </w:tcPr>
          <w:p w:rsidR="00A21FAD" w:rsidRPr="001340DC" w:rsidRDefault="00A21FAD" w:rsidP="00955505">
            <w:pPr>
              <w:jc w:val="center"/>
              <w:rPr>
                <w:rFonts w:cs="Times New Roman"/>
                <w:szCs w:val="24"/>
              </w:rPr>
            </w:pPr>
            <w:r>
              <w:rPr>
                <w:rFonts w:cs="Times New Roman"/>
                <w:szCs w:val="24"/>
              </w:rPr>
              <w:t>Perlakuan</w:t>
            </w:r>
          </w:p>
        </w:tc>
      </w:tr>
      <w:tr w:rsidR="00A21FAD" w:rsidRPr="001340DC" w:rsidTr="00A21FAD">
        <w:trPr>
          <w:trHeight w:val="494"/>
        </w:trPr>
        <w:tc>
          <w:tcPr>
            <w:tcW w:w="970" w:type="dxa"/>
            <w:vMerge/>
          </w:tcPr>
          <w:p w:rsidR="00A21FAD" w:rsidRPr="001340DC" w:rsidRDefault="00A21FAD" w:rsidP="00A21FAD">
            <w:pPr>
              <w:rPr>
                <w:rFonts w:cs="Times New Roman"/>
                <w:szCs w:val="24"/>
              </w:rPr>
            </w:pPr>
          </w:p>
        </w:tc>
        <w:tc>
          <w:tcPr>
            <w:tcW w:w="1527" w:type="dxa"/>
            <w:gridSpan w:val="2"/>
          </w:tcPr>
          <w:p w:rsidR="00A21FAD" w:rsidRDefault="00A21FAD" w:rsidP="00A21FAD">
            <w:pPr>
              <w:jc w:val="center"/>
              <w:rPr>
                <w:rFonts w:cs="Times New Roman"/>
                <w:szCs w:val="24"/>
              </w:rPr>
            </w:pPr>
          </w:p>
          <w:p w:rsidR="00A21FAD" w:rsidRPr="001340DC" w:rsidRDefault="00A21FAD" w:rsidP="00A21FAD">
            <w:pPr>
              <w:jc w:val="center"/>
              <w:rPr>
                <w:rFonts w:cs="Times New Roman"/>
                <w:szCs w:val="24"/>
              </w:rPr>
            </w:pPr>
            <w:r>
              <w:rPr>
                <w:rFonts w:cs="Times New Roman"/>
                <w:szCs w:val="24"/>
              </w:rPr>
              <w:t>Kontrol negatif (CMC 0,5%)</w:t>
            </w:r>
          </w:p>
        </w:tc>
        <w:tc>
          <w:tcPr>
            <w:tcW w:w="1531" w:type="dxa"/>
          </w:tcPr>
          <w:p w:rsidR="00A21FAD" w:rsidRPr="001340DC" w:rsidRDefault="00A21FAD" w:rsidP="00A21FAD">
            <w:pPr>
              <w:jc w:val="center"/>
              <w:rPr>
                <w:rFonts w:cs="Times New Roman"/>
                <w:szCs w:val="24"/>
              </w:rPr>
            </w:pPr>
            <w:r>
              <w:rPr>
                <w:rFonts w:cs="Times New Roman"/>
                <w:szCs w:val="24"/>
              </w:rPr>
              <w:t>Kontrol positif (Metampiron 1%)</w:t>
            </w:r>
          </w:p>
        </w:tc>
        <w:tc>
          <w:tcPr>
            <w:tcW w:w="1252" w:type="dxa"/>
          </w:tcPr>
          <w:p w:rsidR="00A21FAD" w:rsidRDefault="00A21FAD" w:rsidP="00A21FAD">
            <w:pPr>
              <w:jc w:val="center"/>
              <w:rPr>
                <w:rFonts w:cs="Times New Roman"/>
                <w:szCs w:val="24"/>
              </w:rPr>
            </w:pPr>
          </w:p>
          <w:p w:rsidR="00A21FAD" w:rsidRPr="001340DC" w:rsidRDefault="00A21FAD" w:rsidP="00A21FAD">
            <w:pPr>
              <w:jc w:val="center"/>
              <w:rPr>
                <w:rFonts w:cs="Times New Roman"/>
                <w:szCs w:val="24"/>
              </w:rPr>
            </w:pPr>
            <w:r>
              <w:rPr>
                <w:rFonts w:cs="Times New Roman"/>
                <w:szCs w:val="24"/>
              </w:rPr>
              <w:t>E</w:t>
            </w:r>
            <w:r w:rsidR="00C814E2">
              <w:rPr>
                <w:rFonts w:cs="Times New Roman"/>
                <w:szCs w:val="24"/>
                <w:lang w:val="id-ID"/>
              </w:rPr>
              <w:t>E</w:t>
            </w:r>
            <w:r>
              <w:rPr>
                <w:rFonts w:cs="Times New Roman"/>
                <w:szCs w:val="24"/>
              </w:rPr>
              <w:t>DR 50 mg/kgBB</w:t>
            </w:r>
          </w:p>
        </w:tc>
        <w:tc>
          <w:tcPr>
            <w:tcW w:w="1268" w:type="dxa"/>
          </w:tcPr>
          <w:p w:rsidR="00A21FAD" w:rsidRDefault="00A21FAD" w:rsidP="00A21FAD">
            <w:pPr>
              <w:jc w:val="center"/>
              <w:rPr>
                <w:rFonts w:cs="Times New Roman"/>
                <w:szCs w:val="24"/>
              </w:rPr>
            </w:pPr>
          </w:p>
          <w:p w:rsidR="00A21FAD" w:rsidRPr="001340DC" w:rsidRDefault="00A21FAD" w:rsidP="00A21FAD">
            <w:pPr>
              <w:jc w:val="center"/>
              <w:rPr>
                <w:rFonts w:cs="Times New Roman"/>
                <w:szCs w:val="24"/>
              </w:rPr>
            </w:pPr>
            <w:r>
              <w:rPr>
                <w:rFonts w:cs="Times New Roman"/>
                <w:szCs w:val="24"/>
              </w:rPr>
              <w:t>E</w:t>
            </w:r>
            <w:r w:rsidR="00C814E2">
              <w:rPr>
                <w:rFonts w:cs="Times New Roman"/>
                <w:szCs w:val="24"/>
                <w:lang w:val="id-ID"/>
              </w:rPr>
              <w:t>E</w:t>
            </w:r>
            <w:r>
              <w:rPr>
                <w:rFonts w:cs="Times New Roman"/>
                <w:szCs w:val="24"/>
              </w:rPr>
              <w:t>DR 100 mg/kgBB</w:t>
            </w:r>
          </w:p>
        </w:tc>
        <w:tc>
          <w:tcPr>
            <w:tcW w:w="1154" w:type="dxa"/>
          </w:tcPr>
          <w:p w:rsidR="00A21FAD" w:rsidRDefault="00A21FAD" w:rsidP="00A21FAD">
            <w:pPr>
              <w:jc w:val="center"/>
              <w:rPr>
                <w:rFonts w:cs="Times New Roman"/>
                <w:szCs w:val="24"/>
              </w:rPr>
            </w:pPr>
          </w:p>
          <w:p w:rsidR="00A21FAD" w:rsidRPr="001340DC" w:rsidRDefault="00A21FAD" w:rsidP="00A21FAD">
            <w:pPr>
              <w:jc w:val="center"/>
              <w:rPr>
                <w:rFonts w:cs="Times New Roman"/>
                <w:szCs w:val="24"/>
              </w:rPr>
            </w:pPr>
            <w:r>
              <w:rPr>
                <w:rFonts w:cs="Times New Roman"/>
                <w:szCs w:val="24"/>
              </w:rPr>
              <w:t>E</w:t>
            </w:r>
            <w:r w:rsidR="00C814E2">
              <w:rPr>
                <w:rFonts w:cs="Times New Roman"/>
                <w:szCs w:val="24"/>
                <w:lang w:val="id-ID"/>
              </w:rPr>
              <w:t>E</w:t>
            </w:r>
            <w:r>
              <w:rPr>
                <w:rFonts w:cs="Times New Roman"/>
                <w:szCs w:val="24"/>
              </w:rPr>
              <w:t>DR 200 mg/kgBB</w:t>
            </w:r>
          </w:p>
        </w:tc>
      </w:tr>
      <w:tr w:rsidR="00A21FAD" w:rsidRPr="001340DC" w:rsidTr="00A21FAD">
        <w:trPr>
          <w:trHeight w:val="233"/>
        </w:trPr>
        <w:tc>
          <w:tcPr>
            <w:tcW w:w="970" w:type="dxa"/>
          </w:tcPr>
          <w:p w:rsidR="00A21FAD" w:rsidRPr="001340DC" w:rsidRDefault="00A21FAD" w:rsidP="00A21FAD">
            <w:pPr>
              <w:jc w:val="center"/>
              <w:rPr>
                <w:rFonts w:cs="Times New Roman"/>
                <w:szCs w:val="24"/>
              </w:rPr>
            </w:pPr>
            <w:r w:rsidRPr="001340DC">
              <w:rPr>
                <w:rFonts w:cs="Times New Roman"/>
                <w:szCs w:val="24"/>
              </w:rPr>
              <w:t>5'</w:t>
            </w:r>
          </w:p>
        </w:tc>
        <w:tc>
          <w:tcPr>
            <w:tcW w:w="1527" w:type="dxa"/>
            <w:gridSpan w:val="2"/>
          </w:tcPr>
          <w:p w:rsidR="00A21FAD" w:rsidRPr="001340DC" w:rsidRDefault="00A21FAD" w:rsidP="00A21FAD">
            <w:pPr>
              <w:jc w:val="center"/>
              <w:rPr>
                <w:rFonts w:cs="Times New Roman"/>
                <w:szCs w:val="24"/>
              </w:rPr>
            </w:pPr>
            <w:r>
              <w:rPr>
                <w:rFonts w:cs="Times New Roman"/>
                <w:szCs w:val="24"/>
              </w:rPr>
              <w:t>18,8</w:t>
            </w:r>
          </w:p>
        </w:tc>
        <w:tc>
          <w:tcPr>
            <w:tcW w:w="1531" w:type="dxa"/>
          </w:tcPr>
          <w:p w:rsidR="00A21FAD" w:rsidRPr="001340DC" w:rsidRDefault="00A21FAD" w:rsidP="00A21FAD">
            <w:pPr>
              <w:jc w:val="center"/>
              <w:rPr>
                <w:rFonts w:cs="Times New Roman"/>
                <w:szCs w:val="24"/>
              </w:rPr>
            </w:pPr>
            <w:r>
              <w:rPr>
                <w:rFonts w:cs="Times New Roman"/>
                <w:szCs w:val="24"/>
              </w:rPr>
              <w:t>15,6</w:t>
            </w:r>
          </w:p>
        </w:tc>
        <w:tc>
          <w:tcPr>
            <w:tcW w:w="1252" w:type="dxa"/>
          </w:tcPr>
          <w:p w:rsidR="00A21FAD" w:rsidRPr="001340DC" w:rsidRDefault="00A21FAD" w:rsidP="00A21FAD">
            <w:pPr>
              <w:jc w:val="center"/>
              <w:rPr>
                <w:rFonts w:cs="Times New Roman"/>
                <w:szCs w:val="24"/>
              </w:rPr>
            </w:pPr>
            <w:r>
              <w:rPr>
                <w:rFonts w:cs="Times New Roman"/>
                <w:szCs w:val="24"/>
              </w:rPr>
              <w:t>17,8</w:t>
            </w:r>
          </w:p>
        </w:tc>
        <w:tc>
          <w:tcPr>
            <w:tcW w:w="1268" w:type="dxa"/>
          </w:tcPr>
          <w:p w:rsidR="00A21FAD" w:rsidRPr="001340DC" w:rsidRDefault="00A21FAD" w:rsidP="00A21FAD">
            <w:pPr>
              <w:jc w:val="center"/>
              <w:rPr>
                <w:rFonts w:cs="Times New Roman"/>
                <w:szCs w:val="24"/>
              </w:rPr>
            </w:pPr>
            <w:r>
              <w:rPr>
                <w:rFonts w:cs="Times New Roman"/>
                <w:szCs w:val="24"/>
              </w:rPr>
              <w:t>16,6</w:t>
            </w:r>
          </w:p>
        </w:tc>
        <w:tc>
          <w:tcPr>
            <w:tcW w:w="1154" w:type="dxa"/>
          </w:tcPr>
          <w:p w:rsidR="00A21FAD" w:rsidRPr="001340DC" w:rsidRDefault="00A21FAD" w:rsidP="00A21FAD">
            <w:pPr>
              <w:jc w:val="center"/>
              <w:rPr>
                <w:rFonts w:cs="Times New Roman"/>
                <w:szCs w:val="24"/>
              </w:rPr>
            </w:pPr>
            <w:r>
              <w:rPr>
                <w:rFonts w:cs="Times New Roman"/>
                <w:szCs w:val="24"/>
              </w:rPr>
              <w:t>16</w:t>
            </w:r>
          </w:p>
        </w:tc>
      </w:tr>
      <w:tr w:rsidR="00A21FAD" w:rsidRPr="001340DC" w:rsidTr="00A21FAD">
        <w:trPr>
          <w:trHeight w:val="248"/>
        </w:trPr>
        <w:tc>
          <w:tcPr>
            <w:tcW w:w="970" w:type="dxa"/>
          </w:tcPr>
          <w:p w:rsidR="00A21FAD" w:rsidRPr="001340DC" w:rsidRDefault="00A21FAD" w:rsidP="00A21FAD">
            <w:pPr>
              <w:jc w:val="center"/>
              <w:rPr>
                <w:rFonts w:cs="Times New Roman"/>
                <w:szCs w:val="24"/>
              </w:rPr>
            </w:pPr>
            <w:r>
              <w:rPr>
                <w:rFonts w:cs="Times New Roman"/>
                <w:szCs w:val="24"/>
              </w:rPr>
              <w:t>10</w:t>
            </w:r>
            <w:r w:rsidRPr="001340DC">
              <w:rPr>
                <w:rFonts w:cs="Times New Roman"/>
                <w:szCs w:val="24"/>
              </w:rPr>
              <w:t>'</w:t>
            </w:r>
          </w:p>
        </w:tc>
        <w:tc>
          <w:tcPr>
            <w:tcW w:w="1527" w:type="dxa"/>
            <w:gridSpan w:val="2"/>
          </w:tcPr>
          <w:p w:rsidR="00A21FAD" w:rsidRPr="001340DC" w:rsidRDefault="00A21FAD" w:rsidP="00A21FAD">
            <w:pPr>
              <w:jc w:val="center"/>
              <w:rPr>
                <w:rFonts w:cs="Times New Roman"/>
                <w:szCs w:val="24"/>
              </w:rPr>
            </w:pPr>
            <w:r>
              <w:rPr>
                <w:rFonts w:cs="Times New Roman"/>
                <w:szCs w:val="24"/>
              </w:rPr>
              <w:t>35,2</w:t>
            </w:r>
          </w:p>
        </w:tc>
        <w:tc>
          <w:tcPr>
            <w:tcW w:w="1531" w:type="dxa"/>
          </w:tcPr>
          <w:p w:rsidR="00A21FAD" w:rsidRPr="001340DC" w:rsidRDefault="00A21FAD" w:rsidP="00A21FAD">
            <w:pPr>
              <w:jc w:val="center"/>
              <w:rPr>
                <w:rFonts w:cs="Times New Roman"/>
                <w:szCs w:val="24"/>
              </w:rPr>
            </w:pPr>
            <w:r>
              <w:rPr>
                <w:rFonts w:cs="Times New Roman"/>
                <w:szCs w:val="24"/>
              </w:rPr>
              <w:t>25</w:t>
            </w:r>
          </w:p>
        </w:tc>
        <w:tc>
          <w:tcPr>
            <w:tcW w:w="1252" w:type="dxa"/>
          </w:tcPr>
          <w:p w:rsidR="00A21FAD" w:rsidRPr="001340DC" w:rsidRDefault="00A21FAD" w:rsidP="00A21FAD">
            <w:pPr>
              <w:jc w:val="center"/>
              <w:rPr>
                <w:rFonts w:cs="Times New Roman"/>
                <w:szCs w:val="24"/>
              </w:rPr>
            </w:pPr>
            <w:r>
              <w:rPr>
                <w:rFonts w:cs="Times New Roman"/>
                <w:szCs w:val="24"/>
              </w:rPr>
              <w:t>33,8</w:t>
            </w:r>
          </w:p>
        </w:tc>
        <w:tc>
          <w:tcPr>
            <w:tcW w:w="1268" w:type="dxa"/>
          </w:tcPr>
          <w:p w:rsidR="00A21FAD" w:rsidRPr="001340DC" w:rsidRDefault="00A21FAD" w:rsidP="00A21FAD">
            <w:pPr>
              <w:jc w:val="center"/>
              <w:rPr>
                <w:rFonts w:cs="Times New Roman"/>
                <w:szCs w:val="24"/>
              </w:rPr>
            </w:pPr>
            <w:r>
              <w:rPr>
                <w:rFonts w:cs="Times New Roman"/>
                <w:szCs w:val="24"/>
              </w:rPr>
              <w:t>30</w:t>
            </w:r>
          </w:p>
        </w:tc>
        <w:tc>
          <w:tcPr>
            <w:tcW w:w="1154" w:type="dxa"/>
          </w:tcPr>
          <w:p w:rsidR="00A21FAD" w:rsidRPr="001340DC" w:rsidRDefault="00A21FAD" w:rsidP="00A21FAD">
            <w:pPr>
              <w:jc w:val="center"/>
              <w:rPr>
                <w:rFonts w:cs="Times New Roman"/>
                <w:szCs w:val="24"/>
              </w:rPr>
            </w:pPr>
            <w:r>
              <w:rPr>
                <w:rFonts w:cs="Times New Roman"/>
                <w:szCs w:val="24"/>
              </w:rPr>
              <w:t>28,6</w:t>
            </w:r>
          </w:p>
        </w:tc>
      </w:tr>
      <w:tr w:rsidR="00A21FAD" w:rsidRPr="001340DC" w:rsidTr="00A21FAD">
        <w:trPr>
          <w:trHeight w:val="248"/>
        </w:trPr>
        <w:tc>
          <w:tcPr>
            <w:tcW w:w="970" w:type="dxa"/>
          </w:tcPr>
          <w:p w:rsidR="00A21FAD" w:rsidRPr="001340DC" w:rsidRDefault="00A21FAD" w:rsidP="00A21FAD">
            <w:pPr>
              <w:jc w:val="center"/>
              <w:rPr>
                <w:rFonts w:cs="Times New Roman"/>
                <w:szCs w:val="24"/>
              </w:rPr>
            </w:pPr>
            <w:r>
              <w:rPr>
                <w:rFonts w:cs="Times New Roman"/>
                <w:szCs w:val="24"/>
              </w:rPr>
              <w:t>1</w:t>
            </w:r>
            <w:r w:rsidRPr="001340DC">
              <w:rPr>
                <w:rFonts w:cs="Times New Roman"/>
                <w:szCs w:val="24"/>
              </w:rPr>
              <w:t>5'</w:t>
            </w:r>
          </w:p>
        </w:tc>
        <w:tc>
          <w:tcPr>
            <w:tcW w:w="1527" w:type="dxa"/>
            <w:gridSpan w:val="2"/>
          </w:tcPr>
          <w:p w:rsidR="00A21FAD" w:rsidRPr="001340DC" w:rsidRDefault="00A21FAD" w:rsidP="00A21FAD">
            <w:pPr>
              <w:jc w:val="center"/>
              <w:rPr>
                <w:rFonts w:cs="Times New Roman"/>
                <w:szCs w:val="24"/>
              </w:rPr>
            </w:pPr>
            <w:r>
              <w:rPr>
                <w:rFonts w:cs="Times New Roman"/>
                <w:szCs w:val="24"/>
              </w:rPr>
              <w:t>29,8</w:t>
            </w:r>
          </w:p>
        </w:tc>
        <w:tc>
          <w:tcPr>
            <w:tcW w:w="1531" w:type="dxa"/>
          </w:tcPr>
          <w:p w:rsidR="00A21FAD" w:rsidRPr="001340DC" w:rsidRDefault="00A21FAD" w:rsidP="00A21FAD">
            <w:pPr>
              <w:jc w:val="center"/>
              <w:rPr>
                <w:rFonts w:cs="Times New Roman"/>
                <w:szCs w:val="24"/>
              </w:rPr>
            </w:pPr>
            <w:r>
              <w:rPr>
                <w:rFonts w:cs="Times New Roman"/>
                <w:szCs w:val="24"/>
              </w:rPr>
              <w:t>18,2</w:t>
            </w:r>
          </w:p>
        </w:tc>
        <w:tc>
          <w:tcPr>
            <w:tcW w:w="1252" w:type="dxa"/>
          </w:tcPr>
          <w:p w:rsidR="00A21FAD" w:rsidRPr="001340DC" w:rsidRDefault="00A21FAD" w:rsidP="00A21FAD">
            <w:pPr>
              <w:jc w:val="center"/>
              <w:rPr>
                <w:rFonts w:cs="Times New Roman"/>
                <w:szCs w:val="24"/>
              </w:rPr>
            </w:pPr>
            <w:r>
              <w:rPr>
                <w:rFonts w:cs="Times New Roman"/>
                <w:szCs w:val="24"/>
              </w:rPr>
              <w:t>26,4</w:t>
            </w:r>
          </w:p>
        </w:tc>
        <w:tc>
          <w:tcPr>
            <w:tcW w:w="1268" w:type="dxa"/>
          </w:tcPr>
          <w:p w:rsidR="00A21FAD" w:rsidRPr="001340DC" w:rsidRDefault="00A21FAD" w:rsidP="00A21FAD">
            <w:pPr>
              <w:jc w:val="center"/>
              <w:rPr>
                <w:rFonts w:cs="Times New Roman"/>
                <w:szCs w:val="24"/>
              </w:rPr>
            </w:pPr>
            <w:r>
              <w:rPr>
                <w:rFonts w:cs="Times New Roman"/>
                <w:szCs w:val="24"/>
              </w:rPr>
              <w:t>23,6</w:t>
            </w:r>
          </w:p>
        </w:tc>
        <w:tc>
          <w:tcPr>
            <w:tcW w:w="1154" w:type="dxa"/>
          </w:tcPr>
          <w:p w:rsidR="00A21FAD" w:rsidRPr="001340DC" w:rsidRDefault="00A21FAD" w:rsidP="00A21FAD">
            <w:pPr>
              <w:jc w:val="center"/>
              <w:rPr>
                <w:rFonts w:cs="Times New Roman"/>
                <w:szCs w:val="24"/>
              </w:rPr>
            </w:pPr>
            <w:r>
              <w:rPr>
                <w:rFonts w:cs="Times New Roman"/>
                <w:szCs w:val="24"/>
              </w:rPr>
              <w:t>21,4</w:t>
            </w:r>
          </w:p>
        </w:tc>
      </w:tr>
      <w:tr w:rsidR="00A21FAD" w:rsidRPr="001340DC" w:rsidTr="00A21FAD">
        <w:trPr>
          <w:trHeight w:val="233"/>
        </w:trPr>
        <w:tc>
          <w:tcPr>
            <w:tcW w:w="970" w:type="dxa"/>
          </w:tcPr>
          <w:p w:rsidR="00A21FAD" w:rsidRPr="001340DC" w:rsidRDefault="00A21FAD" w:rsidP="00A21FAD">
            <w:pPr>
              <w:jc w:val="center"/>
              <w:rPr>
                <w:rFonts w:cs="Times New Roman"/>
                <w:szCs w:val="24"/>
              </w:rPr>
            </w:pPr>
            <w:r>
              <w:rPr>
                <w:rFonts w:cs="Times New Roman"/>
                <w:szCs w:val="24"/>
              </w:rPr>
              <w:t>20</w:t>
            </w:r>
            <w:r w:rsidRPr="001340DC">
              <w:rPr>
                <w:rFonts w:cs="Times New Roman"/>
                <w:szCs w:val="24"/>
              </w:rPr>
              <w:t>'</w:t>
            </w:r>
          </w:p>
        </w:tc>
        <w:tc>
          <w:tcPr>
            <w:tcW w:w="1527" w:type="dxa"/>
            <w:gridSpan w:val="2"/>
          </w:tcPr>
          <w:p w:rsidR="00A21FAD" w:rsidRPr="001340DC" w:rsidRDefault="00A21FAD" w:rsidP="00A21FAD">
            <w:pPr>
              <w:jc w:val="center"/>
              <w:rPr>
                <w:rFonts w:cs="Times New Roman"/>
                <w:szCs w:val="24"/>
              </w:rPr>
            </w:pPr>
            <w:r>
              <w:rPr>
                <w:rFonts w:cs="Times New Roman"/>
                <w:szCs w:val="24"/>
              </w:rPr>
              <w:t>26,8</w:t>
            </w:r>
          </w:p>
        </w:tc>
        <w:tc>
          <w:tcPr>
            <w:tcW w:w="1531" w:type="dxa"/>
          </w:tcPr>
          <w:p w:rsidR="00A21FAD" w:rsidRPr="001340DC" w:rsidRDefault="00A21FAD" w:rsidP="00A21FAD">
            <w:pPr>
              <w:jc w:val="center"/>
              <w:rPr>
                <w:rFonts w:cs="Times New Roman"/>
                <w:szCs w:val="24"/>
              </w:rPr>
            </w:pPr>
            <w:r>
              <w:rPr>
                <w:rFonts w:cs="Times New Roman"/>
                <w:szCs w:val="24"/>
              </w:rPr>
              <w:t>14,2</w:t>
            </w:r>
          </w:p>
        </w:tc>
        <w:tc>
          <w:tcPr>
            <w:tcW w:w="1252" w:type="dxa"/>
          </w:tcPr>
          <w:p w:rsidR="00A21FAD" w:rsidRPr="001340DC" w:rsidRDefault="00A21FAD" w:rsidP="00A21FAD">
            <w:pPr>
              <w:jc w:val="center"/>
              <w:rPr>
                <w:rFonts w:cs="Times New Roman"/>
                <w:szCs w:val="24"/>
              </w:rPr>
            </w:pPr>
            <w:r>
              <w:rPr>
                <w:rFonts w:cs="Times New Roman"/>
                <w:szCs w:val="24"/>
              </w:rPr>
              <w:t>23</w:t>
            </w:r>
          </w:p>
        </w:tc>
        <w:tc>
          <w:tcPr>
            <w:tcW w:w="1268" w:type="dxa"/>
          </w:tcPr>
          <w:p w:rsidR="00A21FAD" w:rsidRPr="001340DC" w:rsidRDefault="00A21FAD" w:rsidP="00A21FAD">
            <w:pPr>
              <w:jc w:val="center"/>
              <w:rPr>
                <w:rFonts w:cs="Times New Roman"/>
                <w:szCs w:val="24"/>
              </w:rPr>
            </w:pPr>
            <w:r>
              <w:rPr>
                <w:rFonts w:cs="Times New Roman"/>
                <w:szCs w:val="24"/>
              </w:rPr>
              <w:t>19,8</w:t>
            </w:r>
          </w:p>
        </w:tc>
        <w:tc>
          <w:tcPr>
            <w:tcW w:w="1154" w:type="dxa"/>
          </w:tcPr>
          <w:p w:rsidR="00A21FAD" w:rsidRPr="001340DC" w:rsidRDefault="00A21FAD" w:rsidP="00A21FAD">
            <w:pPr>
              <w:jc w:val="center"/>
              <w:rPr>
                <w:rFonts w:cs="Times New Roman"/>
                <w:szCs w:val="24"/>
              </w:rPr>
            </w:pPr>
            <w:r>
              <w:rPr>
                <w:rFonts w:cs="Times New Roman"/>
                <w:szCs w:val="24"/>
              </w:rPr>
              <w:t>17,4</w:t>
            </w:r>
          </w:p>
        </w:tc>
      </w:tr>
      <w:tr w:rsidR="00A21FAD" w:rsidRPr="001340DC" w:rsidTr="00A21FAD">
        <w:trPr>
          <w:trHeight w:val="248"/>
        </w:trPr>
        <w:tc>
          <w:tcPr>
            <w:tcW w:w="970" w:type="dxa"/>
          </w:tcPr>
          <w:p w:rsidR="00A21FAD" w:rsidRPr="001340DC" w:rsidRDefault="00A21FAD" w:rsidP="00A21FAD">
            <w:pPr>
              <w:jc w:val="center"/>
              <w:rPr>
                <w:rFonts w:cs="Times New Roman"/>
                <w:szCs w:val="24"/>
              </w:rPr>
            </w:pPr>
            <w:r>
              <w:rPr>
                <w:rFonts w:cs="Times New Roman"/>
                <w:szCs w:val="24"/>
              </w:rPr>
              <w:t>2</w:t>
            </w:r>
            <w:r w:rsidRPr="001340DC">
              <w:rPr>
                <w:rFonts w:cs="Times New Roman"/>
                <w:szCs w:val="24"/>
              </w:rPr>
              <w:t>5'</w:t>
            </w:r>
          </w:p>
        </w:tc>
        <w:tc>
          <w:tcPr>
            <w:tcW w:w="1527" w:type="dxa"/>
            <w:gridSpan w:val="2"/>
          </w:tcPr>
          <w:p w:rsidR="00A21FAD" w:rsidRPr="001340DC" w:rsidRDefault="00A21FAD" w:rsidP="00A21FAD">
            <w:pPr>
              <w:jc w:val="center"/>
              <w:rPr>
                <w:rFonts w:cs="Times New Roman"/>
                <w:szCs w:val="24"/>
              </w:rPr>
            </w:pPr>
            <w:r>
              <w:rPr>
                <w:rFonts w:cs="Times New Roman"/>
                <w:szCs w:val="24"/>
              </w:rPr>
              <w:t>24,4</w:t>
            </w:r>
          </w:p>
        </w:tc>
        <w:tc>
          <w:tcPr>
            <w:tcW w:w="1531" w:type="dxa"/>
          </w:tcPr>
          <w:p w:rsidR="00A21FAD" w:rsidRPr="001340DC" w:rsidRDefault="00A21FAD" w:rsidP="00A21FAD">
            <w:pPr>
              <w:jc w:val="center"/>
              <w:rPr>
                <w:rFonts w:cs="Times New Roman"/>
                <w:szCs w:val="24"/>
              </w:rPr>
            </w:pPr>
            <w:r>
              <w:rPr>
                <w:rFonts w:cs="Times New Roman"/>
                <w:szCs w:val="24"/>
              </w:rPr>
              <w:t>10,2</w:t>
            </w:r>
          </w:p>
        </w:tc>
        <w:tc>
          <w:tcPr>
            <w:tcW w:w="1252" w:type="dxa"/>
          </w:tcPr>
          <w:p w:rsidR="00A21FAD" w:rsidRPr="001340DC" w:rsidRDefault="00A21FAD" w:rsidP="00A21FAD">
            <w:pPr>
              <w:jc w:val="center"/>
              <w:rPr>
                <w:rFonts w:cs="Times New Roman"/>
                <w:szCs w:val="24"/>
              </w:rPr>
            </w:pPr>
            <w:r>
              <w:rPr>
                <w:rFonts w:cs="Times New Roman"/>
                <w:szCs w:val="24"/>
              </w:rPr>
              <w:t>19,8</w:t>
            </w:r>
          </w:p>
        </w:tc>
        <w:tc>
          <w:tcPr>
            <w:tcW w:w="1268" w:type="dxa"/>
          </w:tcPr>
          <w:p w:rsidR="00A21FAD" w:rsidRPr="001340DC" w:rsidRDefault="00A21FAD" w:rsidP="00A21FAD">
            <w:pPr>
              <w:jc w:val="center"/>
              <w:rPr>
                <w:rFonts w:cs="Times New Roman"/>
                <w:szCs w:val="24"/>
              </w:rPr>
            </w:pPr>
            <w:r>
              <w:rPr>
                <w:rFonts w:cs="Times New Roman"/>
                <w:szCs w:val="24"/>
              </w:rPr>
              <w:t>17</w:t>
            </w:r>
          </w:p>
        </w:tc>
        <w:tc>
          <w:tcPr>
            <w:tcW w:w="1154" w:type="dxa"/>
          </w:tcPr>
          <w:p w:rsidR="00A21FAD" w:rsidRPr="001340DC" w:rsidRDefault="00A21FAD" w:rsidP="00A21FAD">
            <w:pPr>
              <w:jc w:val="center"/>
              <w:rPr>
                <w:rFonts w:cs="Times New Roman"/>
                <w:szCs w:val="24"/>
              </w:rPr>
            </w:pPr>
            <w:r>
              <w:rPr>
                <w:rFonts w:cs="Times New Roman"/>
                <w:szCs w:val="24"/>
              </w:rPr>
              <w:t>14,4</w:t>
            </w:r>
          </w:p>
        </w:tc>
      </w:tr>
      <w:tr w:rsidR="00A21FAD" w:rsidRPr="001340DC" w:rsidTr="00A21FAD">
        <w:trPr>
          <w:trHeight w:val="248"/>
        </w:trPr>
        <w:tc>
          <w:tcPr>
            <w:tcW w:w="970" w:type="dxa"/>
          </w:tcPr>
          <w:p w:rsidR="00A21FAD" w:rsidRPr="001340DC" w:rsidRDefault="00A21FAD" w:rsidP="00A21FAD">
            <w:pPr>
              <w:jc w:val="center"/>
              <w:rPr>
                <w:rFonts w:cs="Times New Roman"/>
                <w:szCs w:val="24"/>
              </w:rPr>
            </w:pPr>
            <w:r>
              <w:rPr>
                <w:rFonts w:cs="Times New Roman"/>
                <w:szCs w:val="24"/>
              </w:rPr>
              <w:t>30</w:t>
            </w:r>
            <w:r w:rsidRPr="001340DC">
              <w:rPr>
                <w:rFonts w:cs="Times New Roman"/>
                <w:szCs w:val="24"/>
              </w:rPr>
              <w:t>'</w:t>
            </w:r>
          </w:p>
        </w:tc>
        <w:tc>
          <w:tcPr>
            <w:tcW w:w="1527" w:type="dxa"/>
            <w:gridSpan w:val="2"/>
          </w:tcPr>
          <w:p w:rsidR="00A21FAD" w:rsidRPr="001340DC" w:rsidRDefault="00A21FAD" w:rsidP="00A21FAD">
            <w:pPr>
              <w:jc w:val="center"/>
              <w:rPr>
                <w:rFonts w:cs="Times New Roman"/>
                <w:szCs w:val="24"/>
              </w:rPr>
            </w:pPr>
            <w:r>
              <w:rPr>
                <w:rFonts w:cs="Times New Roman"/>
                <w:szCs w:val="24"/>
              </w:rPr>
              <w:t>22</w:t>
            </w:r>
          </w:p>
        </w:tc>
        <w:tc>
          <w:tcPr>
            <w:tcW w:w="1531" w:type="dxa"/>
          </w:tcPr>
          <w:p w:rsidR="00A21FAD" w:rsidRPr="001340DC" w:rsidRDefault="00A21FAD" w:rsidP="00A21FAD">
            <w:pPr>
              <w:jc w:val="center"/>
              <w:rPr>
                <w:rFonts w:cs="Times New Roman"/>
                <w:szCs w:val="24"/>
              </w:rPr>
            </w:pPr>
            <w:r>
              <w:rPr>
                <w:rFonts w:cs="Times New Roman"/>
                <w:szCs w:val="24"/>
              </w:rPr>
              <w:t>7,2</w:t>
            </w:r>
          </w:p>
        </w:tc>
        <w:tc>
          <w:tcPr>
            <w:tcW w:w="1252" w:type="dxa"/>
          </w:tcPr>
          <w:p w:rsidR="00A21FAD" w:rsidRPr="001340DC" w:rsidRDefault="00A21FAD" w:rsidP="00A21FAD">
            <w:pPr>
              <w:jc w:val="center"/>
              <w:rPr>
                <w:rFonts w:cs="Times New Roman"/>
                <w:szCs w:val="24"/>
              </w:rPr>
            </w:pPr>
            <w:r>
              <w:rPr>
                <w:rFonts w:cs="Times New Roman"/>
                <w:szCs w:val="24"/>
              </w:rPr>
              <w:t>17,4</w:t>
            </w:r>
          </w:p>
        </w:tc>
        <w:tc>
          <w:tcPr>
            <w:tcW w:w="1268" w:type="dxa"/>
          </w:tcPr>
          <w:p w:rsidR="00A21FAD" w:rsidRPr="001340DC" w:rsidRDefault="00A21FAD" w:rsidP="00A21FAD">
            <w:pPr>
              <w:jc w:val="center"/>
              <w:rPr>
                <w:rFonts w:cs="Times New Roman"/>
                <w:szCs w:val="24"/>
              </w:rPr>
            </w:pPr>
            <w:r>
              <w:rPr>
                <w:rFonts w:cs="Times New Roman"/>
                <w:szCs w:val="24"/>
              </w:rPr>
              <w:t>14,4</w:t>
            </w:r>
          </w:p>
        </w:tc>
        <w:tc>
          <w:tcPr>
            <w:tcW w:w="1154" w:type="dxa"/>
          </w:tcPr>
          <w:p w:rsidR="00A21FAD" w:rsidRPr="001340DC" w:rsidRDefault="00A21FAD" w:rsidP="00A21FAD">
            <w:pPr>
              <w:jc w:val="center"/>
              <w:rPr>
                <w:rFonts w:cs="Times New Roman"/>
                <w:szCs w:val="24"/>
              </w:rPr>
            </w:pPr>
            <w:r>
              <w:rPr>
                <w:rFonts w:cs="Times New Roman"/>
                <w:szCs w:val="24"/>
              </w:rPr>
              <w:t>11,8</w:t>
            </w:r>
          </w:p>
        </w:tc>
      </w:tr>
      <w:tr w:rsidR="00A21FAD" w:rsidRPr="001340DC" w:rsidTr="00A21FAD">
        <w:trPr>
          <w:trHeight w:val="233"/>
        </w:trPr>
        <w:tc>
          <w:tcPr>
            <w:tcW w:w="970" w:type="dxa"/>
          </w:tcPr>
          <w:p w:rsidR="00A21FAD" w:rsidRPr="001340DC" w:rsidRDefault="00A21FAD" w:rsidP="00A21FAD">
            <w:pPr>
              <w:jc w:val="center"/>
              <w:rPr>
                <w:rFonts w:cs="Times New Roman"/>
                <w:szCs w:val="24"/>
              </w:rPr>
            </w:pPr>
            <w:r>
              <w:rPr>
                <w:rFonts w:cs="Times New Roman"/>
                <w:szCs w:val="24"/>
              </w:rPr>
              <w:t>3</w:t>
            </w:r>
            <w:r w:rsidRPr="001340DC">
              <w:rPr>
                <w:rFonts w:cs="Times New Roman"/>
                <w:szCs w:val="24"/>
              </w:rPr>
              <w:t>5'</w:t>
            </w:r>
          </w:p>
        </w:tc>
        <w:tc>
          <w:tcPr>
            <w:tcW w:w="1527" w:type="dxa"/>
            <w:gridSpan w:val="2"/>
          </w:tcPr>
          <w:p w:rsidR="00A21FAD" w:rsidRPr="001340DC" w:rsidRDefault="00A21FAD" w:rsidP="00A21FAD">
            <w:pPr>
              <w:jc w:val="center"/>
              <w:rPr>
                <w:rFonts w:cs="Times New Roman"/>
                <w:szCs w:val="24"/>
              </w:rPr>
            </w:pPr>
            <w:r>
              <w:rPr>
                <w:rFonts w:cs="Times New Roman"/>
                <w:szCs w:val="24"/>
              </w:rPr>
              <w:t>20,4</w:t>
            </w:r>
          </w:p>
        </w:tc>
        <w:tc>
          <w:tcPr>
            <w:tcW w:w="1531" w:type="dxa"/>
          </w:tcPr>
          <w:p w:rsidR="00A21FAD" w:rsidRPr="001340DC" w:rsidRDefault="00A21FAD" w:rsidP="00A21FAD">
            <w:pPr>
              <w:jc w:val="center"/>
              <w:rPr>
                <w:rFonts w:cs="Times New Roman"/>
                <w:szCs w:val="24"/>
              </w:rPr>
            </w:pPr>
            <w:r>
              <w:rPr>
                <w:rFonts w:cs="Times New Roman"/>
                <w:szCs w:val="24"/>
              </w:rPr>
              <w:t>5,4</w:t>
            </w:r>
          </w:p>
        </w:tc>
        <w:tc>
          <w:tcPr>
            <w:tcW w:w="1252" w:type="dxa"/>
          </w:tcPr>
          <w:p w:rsidR="00A21FAD" w:rsidRPr="001340DC" w:rsidRDefault="00A21FAD" w:rsidP="00A21FAD">
            <w:pPr>
              <w:jc w:val="center"/>
              <w:rPr>
                <w:rFonts w:cs="Times New Roman"/>
                <w:szCs w:val="24"/>
              </w:rPr>
            </w:pPr>
            <w:r>
              <w:rPr>
                <w:rFonts w:cs="Times New Roman"/>
                <w:szCs w:val="24"/>
              </w:rPr>
              <w:t>15,2</w:t>
            </w:r>
          </w:p>
        </w:tc>
        <w:tc>
          <w:tcPr>
            <w:tcW w:w="1268" w:type="dxa"/>
          </w:tcPr>
          <w:p w:rsidR="00A21FAD" w:rsidRPr="001340DC" w:rsidRDefault="00A21FAD" w:rsidP="00A21FAD">
            <w:pPr>
              <w:jc w:val="center"/>
              <w:rPr>
                <w:rFonts w:cs="Times New Roman"/>
                <w:szCs w:val="24"/>
              </w:rPr>
            </w:pPr>
            <w:r>
              <w:rPr>
                <w:rFonts w:cs="Times New Roman"/>
                <w:szCs w:val="24"/>
              </w:rPr>
              <w:t>11,8</w:t>
            </w:r>
          </w:p>
        </w:tc>
        <w:tc>
          <w:tcPr>
            <w:tcW w:w="1154" w:type="dxa"/>
          </w:tcPr>
          <w:p w:rsidR="00A21FAD" w:rsidRPr="001340DC" w:rsidRDefault="00A21FAD" w:rsidP="00A21FAD">
            <w:pPr>
              <w:jc w:val="center"/>
              <w:rPr>
                <w:rFonts w:cs="Times New Roman"/>
                <w:szCs w:val="24"/>
              </w:rPr>
            </w:pPr>
            <w:r>
              <w:rPr>
                <w:rFonts w:cs="Times New Roman"/>
                <w:szCs w:val="24"/>
              </w:rPr>
              <w:t>9</w:t>
            </w:r>
          </w:p>
        </w:tc>
      </w:tr>
      <w:tr w:rsidR="00A21FAD" w:rsidRPr="001340DC" w:rsidTr="00A21FAD">
        <w:trPr>
          <w:trHeight w:val="248"/>
        </w:trPr>
        <w:tc>
          <w:tcPr>
            <w:tcW w:w="970" w:type="dxa"/>
          </w:tcPr>
          <w:p w:rsidR="00A21FAD" w:rsidRPr="001340DC" w:rsidRDefault="00A21FAD" w:rsidP="00A21FAD">
            <w:pPr>
              <w:jc w:val="center"/>
              <w:rPr>
                <w:rFonts w:cs="Times New Roman"/>
                <w:szCs w:val="24"/>
              </w:rPr>
            </w:pPr>
            <w:r>
              <w:rPr>
                <w:rFonts w:cs="Times New Roman"/>
                <w:szCs w:val="24"/>
              </w:rPr>
              <w:t>40</w:t>
            </w:r>
            <w:r w:rsidRPr="001340DC">
              <w:rPr>
                <w:rFonts w:cs="Times New Roman"/>
                <w:szCs w:val="24"/>
              </w:rPr>
              <w:t>'</w:t>
            </w:r>
          </w:p>
        </w:tc>
        <w:tc>
          <w:tcPr>
            <w:tcW w:w="1527" w:type="dxa"/>
            <w:gridSpan w:val="2"/>
          </w:tcPr>
          <w:p w:rsidR="00A21FAD" w:rsidRPr="001340DC" w:rsidRDefault="00A21FAD" w:rsidP="00A21FAD">
            <w:pPr>
              <w:jc w:val="center"/>
              <w:rPr>
                <w:rFonts w:cs="Times New Roman"/>
                <w:szCs w:val="24"/>
              </w:rPr>
            </w:pPr>
            <w:r>
              <w:rPr>
                <w:rFonts w:cs="Times New Roman"/>
                <w:szCs w:val="24"/>
              </w:rPr>
              <w:t>18,4</w:t>
            </w:r>
          </w:p>
        </w:tc>
        <w:tc>
          <w:tcPr>
            <w:tcW w:w="1531" w:type="dxa"/>
          </w:tcPr>
          <w:p w:rsidR="00A21FAD" w:rsidRPr="001340DC" w:rsidRDefault="00A21FAD" w:rsidP="00A21FAD">
            <w:pPr>
              <w:jc w:val="center"/>
              <w:rPr>
                <w:rFonts w:cs="Times New Roman"/>
                <w:szCs w:val="24"/>
              </w:rPr>
            </w:pPr>
            <w:r>
              <w:rPr>
                <w:rFonts w:cs="Times New Roman"/>
                <w:szCs w:val="24"/>
              </w:rPr>
              <w:t>3,6</w:t>
            </w:r>
          </w:p>
        </w:tc>
        <w:tc>
          <w:tcPr>
            <w:tcW w:w="1252" w:type="dxa"/>
          </w:tcPr>
          <w:p w:rsidR="00A21FAD" w:rsidRPr="001340DC" w:rsidRDefault="00A21FAD" w:rsidP="00A21FAD">
            <w:pPr>
              <w:jc w:val="center"/>
              <w:rPr>
                <w:rFonts w:cs="Times New Roman"/>
                <w:szCs w:val="24"/>
              </w:rPr>
            </w:pPr>
            <w:r>
              <w:rPr>
                <w:rFonts w:cs="Times New Roman"/>
                <w:szCs w:val="24"/>
              </w:rPr>
              <w:t>13,2</w:t>
            </w:r>
          </w:p>
        </w:tc>
        <w:tc>
          <w:tcPr>
            <w:tcW w:w="1268" w:type="dxa"/>
          </w:tcPr>
          <w:p w:rsidR="00A21FAD" w:rsidRPr="001340DC" w:rsidRDefault="00A21FAD" w:rsidP="00A21FAD">
            <w:pPr>
              <w:jc w:val="center"/>
              <w:rPr>
                <w:rFonts w:cs="Times New Roman"/>
                <w:szCs w:val="24"/>
              </w:rPr>
            </w:pPr>
            <w:r>
              <w:rPr>
                <w:rFonts w:cs="Times New Roman"/>
                <w:szCs w:val="24"/>
              </w:rPr>
              <w:t>9</w:t>
            </w:r>
          </w:p>
        </w:tc>
        <w:tc>
          <w:tcPr>
            <w:tcW w:w="1154" w:type="dxa"/>
          </w:tcPr>
          <w:p w:rsidR="00A21FAD" w:rsidRPr="001340DC" w:rsidRDefault="00A21FAD" w:rsidP="00A21FAD">
            <w:pPr>
              <w:jc w:val="center"/>
              <w:rPr>
                <w:rFonts w:cs="Times New Roman"/>
                <w:szCs w:val="24"/>
              </w:rPr>
            </w:pPr>
            <w:r>
              <w:rPr>
                <w:rFonts w:cs="Times New Roman"/>
                <w:szCs w:val="24"/>
              </w:rPr>
              <w:t>6,8</w:t>
            </w:r>
          </w:p>
        </w:tc>
      </w:tr>
      <w:tr w:rsidR="00A21FAD" w:rsidRPr="001340DC" w:rsidTr="00A21FAD">
        <w:trPr>
          <w:trHeight w:val="248"/>
        </w:trPr>
        <w:tc>
          <w:tcPr>
            <w:tcW w:w="970" w:type="dxa"/>
          </w:tcPr>
          <w:p w:rsidR="00A21FAD" w:rsidRPr="001340DC" w:rsidRDefault="00A21FAD" w:rsidP="00A21FAD">
            <w:pPr>
              <w:jc w:val="center"/>
              <w:rPr>
                <w:rFonts w:cs="Times New Roman"/>
                <w:szCs w:val="24"/>
              </w:rPr>
            </w:pPr>
            <w:r>
              <w:rPr>
                <w:rFonts w:cs="Times New Roman"/>
                <w:szCs w:val="24"/>
              </w:rPr>
              <w:t>4</w:t>
            </w:r>
            <w:r w:rsidRPr="001340DC">
              <w:rPr>
                <w:rFonts w:cs="Times New Roman"/>
                <w:szCs w:val="24"/>
              </w:rPr>
              <w:t>5'</w:t>
            </w:r>
          </w:p>
        </w:tc>
        <w:tc>
          <w:tcPr>
            <w:tcW w:w="1527" w:type="dxa"/>
            <w:gridSpan w:val="2"/>
          </w:tcPr>
          <w:p w:rsidR="00A21FAD" w:rsidRPr="001340DC" w:rsidRDefault="00A21FAD" w:rsidP="00A21FAD">
            <w:pPr>
              <w:jc w:val="center"/>
              <w:rPr>
                <w:rFonts w:cs="Times New Roman"/>
                <w:szCs w:val="24"/>
              </w:rPr>
            </w:pPr>
            <w:r>
              <w:rPr>
                <w:rFonts w:cs="Times New Roman"/>
                <w:szCs w:val="24"/>
              </w:rPr>
              <w:t>16,2</w:t>
            </w:r>
          </w:p>
        </w:tc>
        <w:tc>
          <w:tcPr>
            <w:tcW w:w="1531" w:type="dxa"/>
          </w:tcPr>
          <w:p w:rsidR="00A21FAD" w:rsidRPr="001340DC" w:rsidRDefault="00A21FAD" w:rsidP="00A21FAD">
            <w:pPr>
              <w:jc w:val="center"/>
              <w:rPr>
                <w:rFonts w:cs="Times New Roman"/>
                <w:szCs w:val="24"/>
              </w:rPr>
            </w:pPr>
            <w:r>
              <w:rPr>
                <w:rFonts w:cs="Times New Roman"/>
                <w:szCs w:val="24"/>
              </w:rPr>
              <w:t>2,4</w:t>
            </w:r>
          </w:p>
        </w:tc>
        <w:tc>
          <w:tcPr>
            <w:tcW w:w="1252" w:type="dxa"/>
          </w:tcPr>
          <w:p w:rsidR="00A21FAD" w:rsidRPr="001340DC" w:rsidRDefault="00A21FAD" w:rsidP="00A21FAD">
            <w:pPr>
              <w:jc w:val="center"/>
              <w:rPr>
                <w:rFonts w:cs="Times New Roman"/>
                <w:szCs w:val="24"/>
              </w:rPr>
            </w:pPr>
            <w:r>
              <w:rPr>
                <w:rFonts w:cs="Times New Roman"/>
                <w:szCs w:val="24"/>
              </w:rPr>
              <w:t>10,8</w:t>
            </w:r>
          </w:p>
        </w:tc>
        <w:tc>
          <w:tcPr>
            <w:tcW w:w="1268" w:type="dxa"/>
          </w:tcPr>
          <w:p w:rsidR="00A21FAD" w:rsidRPr="001340DC" w:rsidRDefault="00A21FAD" w:rsidP="00A21FAD">
            <w:pPr>
              <w:jc w:val="center"/>
              <w:rPr>
                <w:rFonts w:cs="Times New Roman"/>
                <w:szCs w:val="24"/>
              </w:rPr>
            </w:pPr>
            <w:r>
              <w:rPr>
                <w:rFonts w:cs="Times New Roman"/>
                <w:szCs w:val="24"/>
              </w:rPr>
              <w:t>6,8</w:t>
            </w:r>
          </w:p>
        </w:tc>
        <w:tc>
          <w:tcPr>
            <w:tcW w:w="1154" w:type="dxa"/>
          </w:tcPr>
          <w:p w:rsidR="00A21FAD" w:rsidRPr="001340DC" w:rsidRDefault="00A21FAD" w:rsidP="00A21FAD">
            <w:pPr>
              <w:jc w:val="center"/>
              <w:rPr>
                <w:rFonts w:cs="Times New Roman"/>
                <w:szCs w:val="24"/>
              </w:rPr>
            </w:pPr>
            <w:r>
              <w:rPr>
                <w:rFonts w:cs="Times New Roman"/>
                <w:szCs w:val="24"/>
              </w:rPr>
              <w:t>4</w:t>
            </w:r>
          </w:p>
        </w:tc>
      </w:tr>
      <w:tr w:rsidR="00A21FAD" w:rsidRPr="001340DC" w:rsidTr="00A21FAD">
        <w:trPr>
          <w:trHeight w:val="233"/>
        </w:trPr>
        <w:tc>
          <w:tcPr>
            <w:tcW w:w="970" w:type="dxa"/>
          </w:tcPr>
          <w:p w:rsidR="00A21FAD" w:rsidRPr="001340DC" w:rsidRDefault="00A21FAD" w:rsidP="00A21FAD">
            <w:pPr>
              <w:jc w:val="center"/>
              <w:rPr>
                <w:rFonts w:cs="Times New Roman"/>
                <w:szCs w:val="24"/>
              </w:rPr>
            </w:pPr>
            <w:r>
              <w:rPr>
                <w:rFonts w:cs="Times New Roman"/>
                <w:szCs w:val="24"/>
              </w:rPr>
              <w:t>50</w:t>
            </w:r>
            <w:r w:rsidRPr="001340DC">
              <w:rPr>
                <w:rFonts w:cs="Times New Roman"/>
                <w:szCs w:val="24"/>
              </w:rPr>
              <w:t>'</w:t>
            </w:r>
          </w:p>
        </w:tc>
        <w:tc>
          <w:tcPr>
            <w:tcW w:w="1527" w:type="dxa"/>
            <w:gridSpan w:val="2"/>
          </w:tcPr>
          <w:p w:rsidR="00A21FAD" w:rsidRPr="001340DC" w:rsidRDefault="00A21FAD" w:rsidP="00A21FAD">
            <w:pPr>
              <w:jc w:val="center"/>
              <w:rPr>
                <w:rFonts w:cs="Times New Roman"/>
                <w:szCs w:val="24"/>
              </w:rPr>
            </w:pPr>
            <w:r>
              <w:rPr>
                <w:rFonts w:cs="Times New Roman"/>
                <w:szCs w:val="24"/>
              </w:rPr>
              <w:t>14</w:t>
            </w:r>
          </w:p>
        </w:tc>
        <w:tc>
          <w:tcPr>
            <w:tcW w:w="1531" w:type="dxa"/>
          </w:tcPr>
          <w:p w:rsidR="00A21FAD" w:rsidRPr="001340DC" w:rsidRDefault="00A21FAD" w:rsidP="00A21FAD">
            <w:pPr>
              <w:jc w:val="center"/>
              <w:rPr>
                <w:rFonts w:cs="Times New Roman"/>
                <w:szCs w:val="24"/>
              </w:rPr>
            </w:pPr>
            <w:r>
              <w:rPr>
                <w:rFonts w:cs="Times New Roman"/>
                <w:szCs w:val="24"/>
              </w:rPr>
              <w:t>1</w:t>
            </w:r>
          </w:p>
        </w:tc>
        <w:tc>
          <w:tcPr>
            <w:tcW w:w="1252" w:type="dxa"/>
          </w:tcPr>
          <w:p w:rsidR="00A21FAD" w:rsidRPr="001340DC" w:rsidRDefault="00A21FAD" w:rsidP="00A21FAD">
            <w:pPr>
              <w:jc w:val="center"/>
              <w:rPr>
                <w:rFonts w:cs="Times New Roman"/>
                <w:szCs w:val="24"/>
              </w:rPr>
            </w:pPr>
            <w:r>
              <w:rPr>
                <w:rFonts w:cs="Times New Roman"/>
                <w:szCs w:val="24"/>
              </w:rPr>
              <w:t>8,8</w:t>
            </w:r>
          </w:p>
        </w:tc>
        <w:tc>
          <w:tcPr>
            <w:tcW w:w="1268" w:type="dxa"/>
          </w:tcPr>
          <w:p w:rsidR="00A21FAD" w:rsidRPr="001340DC" w:rsidRDefault="00A21FAD" w:rsidP="00A21FAD">
            <w:pPr>
              <w:jc w:val="center"/>
              <w:rPr>
                <w:rFonts w:cs="Times New Roman"/>
                <w:szCs w:val="24"/>
              </w:rPr>
            </w:pPr>
            <w:r>
              <w:rPr>
                <w:rFonts w:cs="Times New Roman"/>
                <w:szCs w:val="24"/>
              </w:rPr>
              <w:t>5,2</w:t>
            </w:r>
          </w:p>
        </w:tc>
        <w:tc>
          <w:tcPr>
            <w:tcW w:w="1154" w:type="dxa"/>
          </w:tcPr>
          <w:p w:rsidR="00A21FAD" w:rsidRPr="001340DC" w:rsidRDefault="00A21FAD" w:rsidP="00A21FAD">
            <w:pPr>
              <w:jc w:val="center"/>
              <w:rPr>
                <w:rFonts w:cs="Times New Roman"/>
                <w:szCs w:val="24"/>
              </w:rPr>
            </w:pPr>
            <w:r>
              <w:rPr>
                <w:rFonts w:cs="Times New Roman"/>
                <w:szCs w:val="24"/>
              </w:rPr>
              <w:t>2,2</w:t>
            </w:r>
          </w:p>
        </w:tc>
      </w:tr>
      <w:tr w:rsidR="00A21FAD" w:rsidRPr="001340DC" w:rsidTr="00A21FAD">
        <w:trPr>
          <w:trHeight w:val="248"/>
        </w:trPr>
        <w:tc>
          <w:tcPr>
            <w:tcW w:w="970" w:type="dxa"/>
          </w:tcPr>
          <w:p w:rsidR="00A21FAD" w:rsidRPr="001340DC" w:rsidRDefault="00A21FAD" w:rsidP="00A21FAD">
            <w:pPr>
              <w:jc w:val="center"/>
              <w:rPr>
                <w:rFonts w:cs="Times New Roman"/>
                <w:szCs w:val="24"/>
              </w:rPr>
            </w:pPr>
            <w:r>
              <w:rPr>
                <w:rFonts w:cs="Times New Roman"/>
                <w:szCs w:val="24"/>
              </w:rPr>
              <w:t>5</w:t>
            </w:r>
            <w:r w:rsidRPr="001340DC">
              <w:rPr>
                <w:rFonts w:cs="Times New Roman"/>
                <w:szCs w:val="24"/>
              </w:rPr>
              <w:t>5'</w:t>
            </w:r>
          </w:p>
        </w:tc>
        <w:tc>
          <w:tcPr>
            <w:tcW w:w="1527" w:type="dxa"/>
            <w:gridSpan w:val="2"/>
          </w:tcPr>
          <w:p w:rsidR="00A21FAD" w:rsidRPr="001340DC" w:rsidRDefault="00A21FAD" w:rsidP="00A21FAD">
            <w:pPr>
              <w:jc w:val="center"/>
              <w:rPr>
                <w:rFonts w:cs="Times New Roman"/>
                <w:szCs w:val="24"/>
              </w:rPr>
            </w:pPr>
            <w:r>
              <w:rPr>
                <w:rFonts w:cs="Times New Roman"/>
                <w:szCs w:val="24"/>
              </w:rPr>
              <w:t>11,8</w:t>
            </w:r>
          </w:p>
        </w:tc>
        <w:tc>
          <w:tcPr>
            <w:tcW w:w="1531" w:type="dxa"/>
          </w:tcPr>
          <w:p w:rsidR="00A21FAD" w:rsidRPr="001340DC" w:rsidRDefault="00A21FAD" w:rsidP="00A21FAD">
            <w:pPr>
              <w:jc w:val="center"/>
              <w:rPr>
                <w:rFonts w:cs="Times New Roman"/>
                <w:szCs w:val="24"/>
              </w:rPr>
            </w:pPr>
            <w:r>
              <w:rPr>
                <w:rFonts w:cs="Times New Roman"/>
                <w:szCs w:val="24"/>
              </w:rPr>
              <w:t>0,4</w:t>
            </w:r>
          </w:p>
        </w:tc>
        <w:tc>
          <w:tcPr>
            <w:tcW w:w="1252" w:type="dxa"/>
          </w:tcPr>
          <w:p w:rsidR="00A21FAD" w:rsidRPr="001340DC" w:rsidRDefault="00A21FAD" w:rsidP="00A21FAD">
            <w:pPr>
              <w:jc w:val="center"/>
              <w:rPr>
                <w:rFonts w:cs="Times New Roman"/>
                <w:szCs w:val="24"/>
              </w:rPr>
            </w:pPr>
            <w:r>
              <w:rPr>
                <w:rFonts w:cs="Times New Roman"/>
                <w:szCs w:val="24"/>
              </w:rPr>
              <w:t>6,6</w:t>
            </w:r>
          </w:p>
        </w:tc>
        <w:tc>
          <w:tcPr>
            <w:tcW w:w="1268" w:type="dxa"/>
          </w:tcPr>
          <w:p w:rsidR="00A21FAD" w:rsidRPr="001340DC" w:rsidRDefault="00A21FAD" w:rsidP="00A21FAD">
            <w:pPr>
              <w:jc w:val="center"/>
              <w:rPr>
                <w:rFonts w:cs="Times New Roman"/>
                <w:szCs w:val="24"/>
              </w:rPr>
            </w:pPr>
            <w:r>
              <w:rPr>
                <w:rFonts w:cs="Times New Roman"/>
                <w:szCs w:val="24"/>
              </w:rPr>
              <w:t>3,4</w:t>
            </w:r>
          </w:p>
        </w:tc>
        <w:tc>
          <w:tcPr>
            <w:tcW w:w="1154" w:type="dxa"/>
          </w:tcPr>
          <w:p w:rsidR="00A21FAD" w:rsidRPr="001340DC" w:rsidRDefault="00A21FAD" w:rsidP="00A21FAD">
            <w:pPr>
              <w:jc w:val="center"/>
              <w:rPr>
                <w:rFonts w:cs="Times New Roman"/>
                <w:szCs w:val="24"/>
              </w:rPr>
            </w:pPr>
            <w:r>
              <w:rPr>
                <w:rFonts w:cs="Times New Roman"/>
                <w:szCs w:val="24"/>
              </w:rPr>
              <w:t>1</w:t>
            </w:r>
          </w:p>
        </w:tc>
      </w:tr>
      <w:tr w:rsidR="00A21FAD" w:rsidRPr="001340DC" w:rsidTr="00A21FAD">
        <w:trPr>
          <w:trHeight w:val="248"/>
        </w:trPr>
        <w:tc>
          <w:tcPr>
            <w:tcW w:w="970" w:type="dxa"/>
          </w:tcPr>
          <w:p w:rsidR="00A21FAD" w:rsidRPr="001340DC" w:rsidRDefault="00A21FAD" w:rsidP="00A21FAD">
            <w:pPr>
              <w:jc w:val="center"/>
              <w:rPr>
                <w:rFonts w:cs="Times New Roman"/>
                <w:szCs w:val="24"/>
              </w:rPr>
            </w:pPr>
            <w:r>
              <w:rPr>
                <w:rFonts w:cs="Times New Roman"/>
                <w:szCs w:val="24"/>
              </w:rPr>
              <w:t>60</w:t>
            </w:r>
            <w:r w:rsidRPr="001340DC">
              <w:rPr>
                <w:rFonts w:cs="Times New Roman"/>
                <w:szCs w:val="24"/>
              </w:rPr>
              <w:t>'</w:t>
            </w:r>
          </w:p>
        </w:tc>
        <w:tc>
          <w:tcPr>
            <w:tcW w:w="1527" w:type="dxa"/>
            <w:gridSpan w:val="2"/>
          </w:tcPr>
          <w:p w:rsidR="00A21FAD" w:rsidRPr="001340DC" w:rsidRDefault="00A21FAD" w:rsidP="00A21FAD">
            <w:pPr>
              <w:jc w:val="center"/>
              <w:rPr>
                <w:rFonts w:cs="Times New Roman"/>
                <w:szCs w:val="24"/>
              </w:rPr>
            </w:pPr>
            <w:r>
              <w:rPr>
                <w:rFonts w:cs="Times New Roman"/>
                <w:szCs w:val="24"/>
              </w:rPr>
              <w:t>9,2</w:t>
            </w:r>
          </w:p>
        </w:tc>
        <w:tc>
          <w:tcPr>
            <w:tcW w:w="1531" w:type="dxa"/>
          </w:tcPr>
          <w:p w:rsidR="00A21FAD" w:rsidRPr="001340DC" w:rsidRDefault="00A21FAD" w:rsidP="00A21FAD">
            <w:pPr>
              <w:jc w:val="center"/>
              <w:rPr>
                <w:rFonts w:cs="Times New Roman"/>
                <w:szCs w:val="24"/>
              </w:rPr>
            </w:pPr>
            <w:r>
              <w:rPr>
                <w:rFonts w:cs="Times New Roman"/>
                <w:szCs w:val="24"/>
              </w:rPr>
              <w:t>0</w:t>
            </w:r>
          </w:p>
        </w:tc>
        <w:tc>
          <w:tcPr>
            <w:tcW w:w="1252" w:type="dxa"/>
          </w:tcPr>
          <w:p w:rsidR="00A21FAD" w:rsidRPr="001340DC" w:rsidRDefault="00A21FAD" w:rsidP="00A21FAD">
            <w:pPr>
              <w:jc w:val="center"/>
              <w:rPr>
                <w:rFonts w:cs="Times New Roman"/>
                <w:szCs w:val="24"/>
              </w:rPr>
            </w:pPr>
            <w:r>
              <w:rPr>
                <w:rFonts w:cs="Times New Roman"/>
                <w:szCs w:val="24"/>
              </w:rPr>
              <w:t>4,8</w:t>
            </w:r>
          </w:p>
        </w:tc>
        <w:tc>
          <w:tcPr>
            <w:tcW w:w="1268" w:type="dxa"/>
          </w:tcPr>
          <w:p w:rsidR="00A21FAD" w:rsidRPr="001340DC" w:rsidRDefault="00A21FAD" w:rsidP="00A21FAD">
            <w:pPr>
              <w:jc w:val="center"/>
              <w:rPr>
                <w:rFonts w:cs="Times New Roman"/>
                <w:szCs w:val="24"/>
              </w:rPr>
            </w:pPr>
            <w:r>
              <w:rPr>
                <w:rFonts w:cs="Times New Roman"/>
                <w:szCs w:val="24"/>
              </w:rPr>
              <w:t>2,2</w:t>
            </w:r>
          </w:p>
        </w:tc>
        <w:tc>
          <w:tcPr>
            <w:tcW w:w="1154" w:type="dxa"/>
          </w:tcPr>
          <w:p w:rsidR="00A21FAD" w:rsidRPr="001340DC" w:rsidRDefault="00A21FAD" w:rsidP="00A21FAD">
            <w:pPr>
              <w:jc w:val="center"/>
              <w:rPr>
                <w:rFonts w:cs="Times New Roman"/>
                <w:szCs w:val="24"/>
              </w:rPr>
            </w:pPr>
            <w:r>
              <w:rPr>
                <w:rFonts w:cs="Times New Roman"/>
                <w:szCs w:val="24"/>
              </w:rPr>
              <w:t>0,2</w:t>
            </w:r>
          </w:p>
        </w:tc>
      </w:tr>
      <w:tr w:rsidR="00A21FAD" w:rsidTr="00A21FAD">
        <w:tblPrEx>
          <w:tblLook w:val="0000" w:firstRow="0" w:lastRow="0" w:firstColumn="0" w:lastColumn="0" w:noHBand="0" w:noVBand="0"/>
        </w:tblPrEx>
        <w:trPr>
          <w:trHeight w:val="424"/>
        </w:trPr>
        <w:tc>
          <w:tcPr>
            <w:tcW w:w="970" w:type="dxa"/>
          </w:tcPr>
          <w:p w:rsidR="00A21FAD" w:rsidRDefault="00A21FAD" w:rsidP="00A21FAD">
            <w:pPr>
              <w:jc w:val="center"/>
              <w:rPr>
                <w:rFonts w:cs="Times New Roman"/>
                <w:szCs w:val="24"/>
              </w:rPr>
            </w:pPr>
            <w:r>
              <w:rPr>
                <w:rFonts w:cs="Times New Roman"/>
                <w:szCs w:val="24"/>
              </w:rPr>
              <w:t>Rata-rata</w:t>
            </w:r>
          </w:p>
        </w:tc>
        <w:tc>
          <w:tcPr>
            <w:tcW w:w="1521" w:type="dxa"/>
          </w:tcPr>
          <w:p w:rsidR="00A21FAD" w:rsidRPr="000F3F0F" w:rsidRDefault="00A21FAD" w:rsidP="00A21FAD">
            <w:pPr>
              <w:jc w:val="center"/>
              <w:rPr>
                <w:rFonts w:cs="Times New Roman"/>
                <w:szCs w:val="24"/>
              </w:rPr>
            </w:pPr>
            <w:r w:rsidRPr="000F3F0F">
              <w:rPr>
                <w:rFonts w:cs="Times New Roman"/>
                <w:color w:val="000000"/>
                <w:szCs w:val="24"/>
              </w:rPr>
              <w:t>247</w:t>
            </w:r>
          </w:p>
        </w:tc>
        <w:tc>
          <w:tcPr>
            <w:tcW w:w="1537" w:type="dxa"/>
            <w:gridSpan w:val="2"/>
          </w:tcPr>
          <w:p w:rsidR="00A21FAD" w:rsidRPr="000F3F0F" w:rsidRDefault="00A21FAD" w:rsidP="00A21FAD">
            <w:pPr>
              <w:jc w:val="center"/>
              <w:rPr>
                <w:rFonts w:cs="Times New Roman"/>
                <w:szCs w:val="24"/>
              </w:rPr>
            </w:pPr>
            <w:r w:rsidRPr="000F3F0F">
              <w:rPr>
                <w:rFonts w:cs="Times New Roman"/>
                <w:szCs w:val="24"/>
              </w:rPr>
              <w:t>103,2</w:t>
            </w:r>
          </w:p>
        </w:tc>
        <w:tc>
          <w:tcPr>
            <w:tcW w:w="1252" w:type="dxa"/>
          </w:tcPr>
          <w:p w:rsidR="00A21FAD" w:rsidRPr="000F3F0F" w:rsidRDefault="00A21FAD" w:rsidP="00A21FAD">
            <w:pPr>
              <w:jc w:val="center"/>
              <w:rPr>
                <w:rFonts w:cs="Times New Roman"/>
                <w:szCs w:val="24"/>
              </w:rPr>
            </w:pPr>
            <w:r w:rsidRPr="000F3F0F">
              <w:rPr>
                <w:rFonts w:cs="Times New Roman"/>
                <w:color w:val="000000"/>
                <w:szCs w:val="24"/>
              </w:rPr>
              <w:t>197,6</w:t>
            </w:r>
          </w:p>
        </w:tc>
        <w:tc>
          <w:tcPr>
            <w:tcW w:w="1268" w:type="dxa"/>
          </w:tcPr>
          <w:p w:rsidR="00A21FAD" w:rsidRPr="000F3F0F" w:rsidRDefault="00A21FAD" w:rsidP="00A21FAD">
            <w:pPr>
              <w:jc w:val="center"/>
              <w:rPr>
                <w:rFonts w:cs="Times New Roman"/>
                <w:szCs w:val="24"/>
              </w:rPr>
            </w:pPr>
            <w:r w:rsidRPr="000F3F0F">
              <w:rPr>
                <w:rFonts w:cs="Times New Roman"/>
                <w:color w:val="000000"/>
                <w:szCs w:val="24"/>
              </w:rPr>
              <w:t>159,8</w:t>
            </w:r>
          </w:p>
        </w:tc>
        <w:tc>
          <w:tcPr>
            <w:tcW w:w="1154" w:type="dxa"/>
          </w:tcPr>
          <w:p w:rsidR="00A21FAD" w:rsidRPr="009E2E6D" w:rsidRDefault="00A21FAD" w:rsidP="00A21FAD">
            <w:pPr>
              <w:jc w:val="center"/>
              <w:rPr>
                <w:rFonts w:cs="Times New Roman"/>
                <w:szCs w:val="24"/>
              </w:rPr>
            </w:pPr>
            <w:r w:rsidRPr="009E2E6D">
              <w:rPr>
                <w:rFonts w:cs="Times New Roman"/>
                <w:color w:val="000000"/>
                <w:szCs w:val="24"/>
              </w:rPr>
              <w:t>132,8</w:t>
            </w:r>
          </w:p>
        </w:tc>
      </w:tr>
    </w:tbl>
    <w:p w:rsidR="00A21FAD" w:rsidRDefault="00A21FAD" w:rsidP="00324946">
      <w:pPr>
        <w:spacing w:line="480" w:lineRule="auto"/>
        <w:ind w:firstLine="567"/>
        <w:jc w:val="both"/>
        <w:rPr>
          <w:lang w:val="id-ID" w:eastAsia="zh-CN" w:bidi="ar-SA"/>
        </w:rPr>
      </w:pPr>
      <w:r>
        <w:rPr>
          <w:lang w:val="id-ID" w:eastAsia="zh-CN" w:bidi="ar-SA"/>
        </w:rPr>
        <w:t>Dari Tabel 4.4 diketahui bahwa pemberian CMC 0,5% adalah jumlah geliat yang tertinggi sebesar 247 sementara itu pemberian suspensi metampiron 1% merupakan jumlah geliat terendah sebesar 103,2. Pada pemberian suspensi E</w:t>
      </w:r>
      <w:r w:rsidR="00BA3576">
        <w:rPr>
          <w:lang w:val="id-ID" w:eastAsia="zh-CN" w:bidi="ar-SA"/>
        </w:rPr>
        <w:t>E</w:t>
      </w:r>
      <w:r>
        <w:rPr>
          <w:lang w:val="id-ID" w:eastAsia="zh-CN" w:bidi="ar-SA"/>
        </w:rPr>
        <w:t xml:space="preserve">DR dengan dosis 50,100 dan 200 mg/kg BB, dosis 200 mg/kg BB merupakan jumlah </w:t>
      </w:r>
      <w:r>
        <w:rPr>
          <w:lang w:val="id-ID" w:eastAsia="zh-CN" w:bidi="ar-SA"/>
        </w:rPr>
        <w:lastRenderedPageBreak/>
        <w:t>geliat terendah sebesar 132,8 sedangkan E</w:t>
      </w:r>
      <w:r w:rsidR="00C814E2">
        <w:rPr>
          <w:lang w:val="id-ID" w:eastAsia="zh-CN" w:bidi="ar-SA"/>
        </w:rPr>
        <w:t>E</w:t>
      </w:r>
      <w:r>
        <w:rPr>
          <w:lang w:val="id-ID" w:eastAsia="zh-CN" w:bidi="ar-SA"/>
        </w:rPr>
        <w:t>DR dosis 100 mg/kg BB diperoleh jumlah geliat sebesar 159,8. Dari Tabel 4.4 dapat digambarkan grafik rata-rata jumlah geliat sebagai berikut:</w:t>
      </w:r>
    </w:p>
    <w:p w:rsidR="00F0290F" w:rsidRDefault="005202D5" w:rsidP="00F0290F">
      <w:pPr>
        <w:ind w:left="567" w:hanging="567"/>
        <w:jc w:val="both"/>
        <w:rPr>
          <w:b/>
          <w:lang w:val="id-ID" w:eastAsia="zh-CN" w:bidi="ar-SA"/>
        </w:rPr>
      </w:pPr>
      <w:r>
        <w:rPr>
          <w:rFonts w:cs="Times New Roman"/>
          <w:noProof/>
          <w:szCs w:val="24"/>
          <w:lang w:val="id-ID" w:eastAsia="id-ID" w:bidi="ar-SA"/>
        </w:rPr>
        <w:drawing>
          <wp:inline distT="0" distB="0" distL="0" distR="0" wp14:anchorId="7C7ED01E" wp14:editId="28030AAF">
            <wp:extent cx="4972692" cy="2897313"/>
            <wp:effectExtent l="0" t="0" r="18415" b="1778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202D5" w:rsidRDefault="005202D5" w:rsidP="00F0290F">
      <w:pPr>
        <w:ind w:left="1276" w:hanging="1276"/>
        <w:jc w:val="both"/>
        <w:rPr>
          <w:lang w:val="id-ID" w:eastAsia="zh-CN" w:bidi="ar-SA"/>
        </w:rPr>
      </w:pPr>
      <w:r w:rsidRPr="005202D5">
        <w:rPr>
          <w:b/>
          <w:lang w:val="id-ID" w:eastAsia="zh-CN" w:bidi="ar-SA"/>
        </w:rPr>
        <w:t>Gambar 4.4</w:t>
      </w:r>
      <w:r>
        <w:rPr>
          <w:lang w:val="id-ID" w:eastAsia="zh-CN" w:bidi="ar-SA"/>
        </w:rPr>
        <w:t xml:space="preserve"> Grafik rata-rata jumlah geliat mencit kelompok suspensi CMC 0,5%, kelompok suspensi metampiron 1% dan kelompok E</w:t>
      </w:r>
      <w:r w:rsidR="00C814E2">
        <w:rPr>
          <w:lang w:val="id-ID" w:eastAsia="zh-CN" w:bidi="ar-SA"/>
        </w:rPr>
        <w:t>E</w:t>
      </w:r>
      <w:r>
        <w:rPr>
          <w:lang w:val="id-ID" w:eastAsia="zh-CN" w:bidi="ar-SA"/>
        </w:rPr>
        <w:t>DR 50, 100 dan 200 mg/kg BB yang telah diinduksi sengan larutan asam asetat 1% diamati dengan selang waktu 5 menit selamaa 1 jam</w:t>
      </w:r>
    </w:p>
    <w:p w:rsidR="00423366" w:rsidRDefault="00423366" w:rsidP="00F0290F">
      <w:pPr>
        <w:ind w:left="1276" w:hanging="1276"/>
        <w:jc w:val="both"/>
        <w:rPr>
          <w:lang w:val="id-ID" w:eastAsia="zh-CN" w:bidi="ar-SA"/>
        </w:rPr>
      </w:pPr>
    </w:p>
    <w:p w:rsidR="00CA5CE3" w:rsidRDefault="00F0290F" w:rsidP="00324946">
      <w:pPr>
        <w:spacing w:line="480" w:lineRule="auto"/>
        <w:ind w:firstLine="720"/>
        <w:jc w:val="both"/>
        <w:rPr>
          <w:lang w:val="id-ID" w:eastAsia="zh-CN" w:bidi="ar-SA"/>
        </w:rPr>
      </w:pPr>
      <w:r>
        <w:rPr>
          <w:lang w:val="id-ID" w:eastAsia="zh-CN" w:bidi="ar-SA"/>
        </w:rPr>
        <w:t xml:space="preserve">Berdasarkan Gambar 4.4 pada menit </w:t>
      </w:r>
      <w:r w:rsidR="00423366">
        <w:rPr>
          <w:lang w:val="id-ID" w:eastAsia="zh-CN" w:bidi="ar-SA"/>
        </w:rPr>
        <w:t xml:space="preserve">ke-10 terjadi kenaikan jumlah geliat mencit yang menunjukkan bahwa asam asetat 1% dosis 0,2 mL memberikan efek nyeri yang di tandai dengan respon geliat pada mencit. Hasil pengujian jumlah geliat rata-rata mencit menunjukkan bahwa terdapat penurunan jumlah geliat pada menit ke-15 yang tetap terlihat penurunya sampai menit ke 60, bila di bandingkan dengan pemberian suspensi CMC 0,5% sebagai kontrol negatifpuncak geliat terjadi pada menit ke 10 dengan jumlah rata-rata geliat 35,2 dan mulai mengalami sedikit penurunan secara perlahan pada menit ke 15 hingga menit ke 60. </w:t>
      </w:r>
    </w:p>
    <w:p w:rsidR="00F0290F" w:rsidRDefault="00423366" w:rsidP="00AD77EF">
      <w:pPr>
        <w:spacing w:line="480" w:lineRule="auto"/>
        <w:ind w:firstLine="720"/>
        <w:jc w:val="both"/>
        <w:rPr>
          <w:lang w:val="id-ID" w:eastAsia="zh-CN" w:bidi="ar-SA"/>
        </w:rPr>
      </w:pPr>
      <w:r>
        <w:rPr>
          <w:lang w:val="id-ID" w:eastAsia="zh-CN" w:bidi="ar-SA"/>
        </w:rPr>
        <w:lastRenderedPageBreak/>
        <w:t>Hal ini menunjukkan pada kelompok kontrol negatif pemberian suspensi CMC 0,5% tidak memiliki daya hambat terhadap geliat atau tidak memiliki daya analgetik</w:t>
      </w:r>
      <w:r w:rsidR="00A15DA9">
        <w:rPr>
          <w:lang w:val="id-ID" w:eastAsia="zh-CN" w:bidi="ar-SA"/>
        </w:rPr>
        <w:t xml:space="preserve">. Suspensi metampiron 1% memberikan penurunan jumlah geliat lebih cepat jika dibandingkan </w:t>
      </w:r>
      <w:r w:rsidR="005C4DA6">
        <w:rPr>
          <w:lang w:val="id-ID" w:eastAsia="zh-CN" w:bidi="ar-SA"/>
        </w:rPr>
        <w:t>dengan suspensi E</w:t>
      </w:r>
      <w:r w:rsidR="00C814E2">
        <w:rPr>
          <w:lang w:val="id-ID" w:eastAsia="zh-CN" w:bidi="ar-SA"/>
        </w:rPr>
        <w:t>E</w:t>
      </w:r>
      <w:r w:rsidR="005C4DA6">
        <w:rPr>
          <w:lang w:val="id-ID" w:eastAsia="zh-CN" w:bidi="ar-SA"/>
        </w:rPr>
        <w:t>DR. Sementara itu pada pemberian suspensi E</w:t>
      </w:r>
      <w:r w:rsidR="00BA3576">
        <w:rPr>
          <w:lang w:val="id-ID" w:eastAsia="zh-CN" w:bidi="ar-SA"/>
        </w:rPr>
        <w:t>E</w:t>
      </w:r>
      <w:r w:rsidR="005C4DA6">
        <w:rPr>
          <w:lang w:val="id-ID" w:eastAsia="zh-CN" w:bidi="ar-SA"/>
        </w:rPr>
        <w:t>DR dosis 200 mg/kg BB, memberikan penurunan jumlah geliat lebih cepat dibandingkan dengan pemberian suspensi E</w:t>
      </w:r>
      <w:r w:rsidR="00BA3576">
        <w:rPr>
          <w:lang w:val="id-ID" w:eastAsia="zh-CN" w:bidi="ar-SA"/>
        </w:rPr>
        <w:t>E</w:t>
      </w:r>
      <w:r w:rsidR="005C4DA6">
        <w:rPr>
          <w:lang w:val="id-ID" w:eastAsia="zh-CN" w:bidi="ar-SA"/>
        </w:rPr>
        <w:t>DR dosis 100 mg/kg BB dan 50 mg/kg BB, maka diperoleh suspensi ekstrak etanol daun rambutan yang paling efektif dalam menurunkan jumlah geliat mencit adalah suspensi E</w:t>
      </w:r>
      <w:r w:rsidR="00C814E2">
        <w:rPr>
          <w:lang w:val="id-ID" w:eastAsia="zh-CN" w:bidi="ar-SA"/>
        </w:rPr>
        <w:t>E</w:t>
      </w:r>
      <w:r w:rsidR="005C4DA6">
        <w:rPr>
          <w:lang w:val="id-ID" w:eastAsia="zh-CN" w:bidi="ar-SA"/>
        </w:rPr>
        <w:t>DR dosis 200 mg/kg BB yang efektif hampir mendekati efek yang diberikan oleh suspensi metampiron 1%.</w:t>
      </w:r>
      <w:r w:rsidR="00A15DA9">
        <w:rPr>
          <w:lang w:val="id-ID" w:eastAsia="zh-CN" w:bidi="ar-SA"/>
        </w:rPr>
        <w:t xml:space="preserve"> </w:t>
      </w:r>
    </w:p>
    <w:p w:rsidR="00C814E2" w:rsidRPr="00EB46E3" w:rsidRDefault="00C814E2" w:rsidP="00C814E2">
      <w:pPr>
        <w:spacing w:line="480" w:lineRule="auto"/>
        <w:ind w:firstLine="720"/>
        <w:jc w:val="both"/>
        <w:rPr>
          <w:lang w:val="id-ID" w:eastAsia="zh-CN" w:bidi="ar-SA"/>
        </w:rPr>
      </w:pPr>
      <w:bookmarkStart w:id="19" w:name="_Toc67492066"/>
      <w:bookmarkStart w:id="20" w:name="_Toc67599186"/>
      <w:r>
        <w:rPr>
          <w:lang w:val="id-ID" w:eastAsia="zh-CN" w:bidi="ar-SA"/>
        </w:rPr>
        <w:t xml:space="preserve">Dari hasil uji statistik yaitu normalitas data dengan uji </w:t>
      </w:r>
      <w:r w:rsidRPr="00EB46E3">
        <w:rPr>
          <w:i/>
          <w:lang w:val="id-ID" w:eastAsia="zh-CN" w:bidi="ar-SA"/>
        </w:rPr>
        <w:t>komogorov-smirnov</w:t>
      </w:r>
      <w:r>
        <w:rPr>
          <w:i/>
          <w:lang w:val="id-ID" w:eastAsia="zh-CN" w:bidi="ar-SA"/>
        </w:rPr>
        <w:t xml:space="preserve"> </w:t>
      </w:r>
      <w:r>
        <w:rPr>
          <w:lang w:val="id-ID" w:eastAsia="zh-CN" w:bidi="ar-SA"/>
        </w:rPr>
        <w:t xml:space="preserve">test menunjukkan bahwa data terdistribusi normal karena nilai signifikansi lebih besar (p&gt;0,05). Langkah selanjutnya untuk melihat homogennya, data diuji menggunakan uji test </w:t>
      </w:r>
      <w:r>
        <w:rPr>
          <w:i/>
          <w:lang w:val="id-ID" w:eastAsia="zh-CN" w:bidi="ar-SA"/>
        </w:rPr>
        <w:t xml:space="preserve">of homogenity of variances, </w:t>
      </w:r>
      <w:r>
        <w:rPr>
          <w:lang w:val="id-ID" w:eastAsia="zh-CN" w:bidi="ar-SA"/>
        </w:rPr>
        <w:t xml:space="preserve">diperoleh hasil nilai signifikansi lebih besar (p&gt;0,05) maka data yang diperoleh mempunyai varian yang homogen. Kemudian dilakukan uji </w:t>
      </w:r>
      <w:r>
        <w:rPr>
          <w:i/>
          <w:lang w:val="id-ID" w:eastAsia="zh-CN" w:bidi="ar-SA"/>
        </w:rPr>
        <w:t xml:space="preserve">one way </w:t>
      </w:r>
      <w:r w:rsidRPr="00EB46E3">
        <w:rPr>
          <w:lang w:val="id-ID" w:eastAsia="zh-CN" w:bidi="ar-SA"/>
        </w:rPr>
        <w:t>ANOVA</w:t>
      </w:r>
      <w:r>
        <w:rPr>
          <w:i/>
          <w:lang w:val="id-ID" w:eastAsia="zh-CN" w:bidi="ar-SA"/>
        </w:rPr>
        <w:t xml:space="preserve">, </w:t>
      </w:r>
      <w:r>
        <w:rPr>
          <w:lang w:val="id-ID" w:eastAsia="zh-CN" w:bidi="ar-SA"/>
        </w:rPr>
        <w:t xml:space="preserve">untuk mengetahui adanya perbedaan yang bermakna atau tidak antar perlakuan kelompok, berdasarkan hasil uji </w:t>
      </w:r>
      <w:r>
        <w:rPr>
          <w:i/>
          <w:lang w:val="id-ID" w:eastAsia="zh-CN" w:bidi="ar-SA"/>
        </w:rPr>
        <w:t xml:space="preserve">one way </w:t>
      </w:r>
      <w:r w:rsidRPr="00EB46E3">
        <w:rPr>
          <w:lang w:val="id-ID" w:eastAsia="zh-CN" w:bidi="ar-SA"/>
        </w:rPr>
        <w:t>ANOVA</w:t>
      </w:r>
      <w:r>
        <w:rPr>
          <w:lang w:val="id-ID" w:eastAsia="zh-CN" w:bidi="ar-SA"/>
        </w:rPr>
        <w:t xml:space="preserve"> didapatkan bahwa jumlah nilai ANOVA (p&lt;0,05) hal ini menunjukkan bahwa terdapat perbedaan yang signifikan dari setiap perlakuan.</w:t>
      </w:r>
    </w:p>
    <w:p w:rsidR="00822B82" w:rsidRDefault="00822B82" w:rsidP="00822B82">
      <w:pPr>
        <w:pStyle w:val="Heading1"/>
        <w:ind w:firstLine="720"/>
        <w:jc w:val="both"/>
        <w:rPr>
          <w:rFonts w:eastAsiaTheme="minorHAnsi" w:cstheme="minorBidi"/>
          <w:b w:val="0"/>
          <w:bCs w:val="0"/>
          <w:kern w:val="0"/>
          <w:szCs w:val="20"/>
          <w:lang w:val="id-ID"/>
        </w:rPr>
      </w:pPr>
      <w:bookmarkStart w:id="21" w:name="_Toc75195666"/>
      <w:r>
        <w:rPr>
          <w:rFonts w:eastAsiaTheme="minorHAnsi" w:cstheme="minorBidi"/>
          <w:b w:val="0"/>
          <w:bCs w:val="0"/>
          <w:kern w:val="0"/>
          <w:szCs w:val="20"/>
          <w:lang w:val="id-ID"/>
        </w:rPr>
        <w:t>Dari data jumlah geliat masing-masing kelompok selanjutnya dihitung persen daya analgetik yaitu kemampuan bahan uji dalam mengurangi respon geliat pada mencit. Suatu bahan uji di katakan memiliki daya analgetik jika pada hewan uji yang diuji mengalami pengurangan geliat hingga 50% atau lebih. Data persentase daya analgetik dapat dilihat pada Tabel 4.5.</w:t>
      </w:r>
      <w:bookmarkEnd w:id="19"/>
      <w:bookmarkEnd w:id="20"/>
      <w:bookmarkEnd w:id="21"/>
    </w:p>
    <w:p w:rsidR="00822B82" w:rsidRDefault="00822B82" w:rsidP="00822B82">
      <w:pPr>
        <w:spacing w:line="240" w:lineRule="auto"/>
        <w:rPr>
          <w:lang w:val="id-ID" w:eastAsia="zh-CN" w:bidi="ar-SA"/>
        </w:rPr>
      </w:pPr>
    </w:p>
    <w:p w:rsidR="00822B82" w:rsidRDefault="00822B82" w:rsidP="00822B82">
      <w:pPr>
        <w:spacing w:line="240" w:lineRule="auto"/>
        <w:rPr>
          <w:lang w:val="id-ID" w:eastAsia="zh-CN" w:bidi="ar-SA"/>
        </w:rPr>
      </w:pPr>
      <w:r w:rsidRPr="00D670A1">
        <w:rPr>
          <w:b/>
          <w:lang w:val="id-ID" w:eastAsia="zh-CN" w:bidi="ar-SA"/>
        </w:rPr>
        <w:lastRenderedPageBreak/>
        <w:t>Tabel 4.5</w:t>
      </w:r>
      <w:r>
        <w:rPr>
          <w:lang w:val="id-ID" w:eastAsia="zh-CN" w:bidi="ar-SA"/>
        </w:rPr>
        <w:t xml:space="preserve"> Data persen daya analgetik</w:t>
      </w:r>
    </w:p>
    <w:tbl>
      <w:tblPr>
        <w:tblStyle w:val="TableGrid"/>
        <w:tblpPr w:leftFromText="180" w:rightFromText="180" w:vertAnchor="page" w:horzAnchor="margin" w:tblpY="6539"/>
        <w:tblW w:w="0" w:type="auto"/>
        <w:tblLook w:val="04A0" w:firstRow="1" w:lastRow="0" w:firstColumn="1" w:lastColumn="0" w:noHBand="0" w:noVBand="1"/>
      </w:tblPr>
      <w:tblGrid>
        <w:gridCol w:w="1689"/>
        <w:gridCol w:w="1766"/>
        <w:gridCol w:w="1269"/>
        <w:gridCol w:w="1269"/>
        <w:gridCol w:w="1279"/>
      </w:tblGrid>
      <w:tr w:rsidR="00324946" w:rsidTr="00324946">
        <w:trPr>
          <w:trHeight w:val="230"/>
        </w:trPr>
        <w:tc>
          <w:tcPr>
            <w:tcW w:w="1689" w:type="dxa"/>
            <w:vMerge w:val="restart"/>
          </w:tcPr>
          <w:p w:rsidR="00324946" w:rsidRDefault="00324946" w:rsidP="00324946">
            <w:pPr>
              <w:tabs>
                <w:tab w:val="center" w:pos="816"/>
              </w:tabs>
              <w:rPr>
                <w:rFonts w:cs="Times New Roman"/>
                <w:szCs w:val="24"/>
              </w:rPr>
            </w:pPr>
            <w:r>
              <w:rPr>
                <w:rFonts w:cs="Times New Roman"/>
                <w:szCs w:val="24"/>
              </w:rPr>
              <w:tab/>
            </w:r>
          </w:p>
          <w:p w:rsidR="00324946" w:rsidRDefault="00324946" w:rsidP="00324946">
            <w:pPr>
              <w:tabs>
                <w:tab w:val="center" w:pos="816"/>
              </w:tabs>
              <w:rPr>
                <w:rFonts w:cs="Times New Roman"/>
                <w:szCs w:val="24"/>
              </w:rPr>
            </w:pPr>
          </w:p>
          <w:p w:rsidR="00324946" w:rsidRPr="00D670A1" w:rsidRDefault="00324946" w:rsidP="00324946">
            <w:pPr>
              <w:tabs>
                <w:tab w:val="center" w:pos="816"/>
              </w:tabs>
              <w:jc w:val="center"/>
              <w:rPr>
                <w:rFonts w:cs="Times New Roman"/>
                <w:szCs w:val="24"/>
                <w:lang w:val="id-ID"/>
              </w:rPr>
            </w:pPr>
            <w:r>
              <w:rPr>
                <w:rFonts w:cs="Times New Roman"/>
                <w:szCs w:val="24"/>
              </w:rPr>
              <w:t>Waktu (Menit)</w:t>
            </w:r>
          </w:p>
        </w:tc>
        <w:tc>
          <w:tcPr>
            <w:tcW w:w="5583" w:type="dxa"/>
            <w:gridSpan w:val="4"/>
          </w:tcPr>
          <w:p w:rsidR="00324946" w:rsidRDefault="00324946" w:rsidP="00324946">
            <w:pPr>
              <w:jc w:val="center"/>
              <w:rPr>
                <w:rFonts w:cs="Times New Roman"/>
                <w:szCs w:val="24"/>
              </w:rPr>
            </w:pPr>
            <w:r>
              <w:rPr>
                <w:rFonts w:cs="Times New Roman"/>
                <w:szCs w:val="24"/>
              </w:rPr>
              <w:t>Persentase daya analgetik (%)</w:t>
            </w:r>
          </w:p>
        </w:tc>
      </w:tr>
      <w:tr w:rsidR="00324946" w:rsidTr="00324946">
        <w:trPr>
          <w:trHeight w:val="120"/>
        </w:trPr>
        <w:tc>
          <w:tcPr>
            <w:tcW w:w="1689" w:type="dxa"/>
            <w:vMerge/>
          </w:tcPr>
          <w:p w:rsidR="00324946" w:rsidRDefault="00324946" w:rsidP="00324946">
            <w:pPr>
              <w:rPr>
                <w:rFonts w:cs="Times New Roman"/>
                <w:szCs w:val="24"/>
              </w:rPr>
            </w:pPr>
          </w:p>
        </w:tc>
        <w:tc>
          <w:tcPr>
            <w:tcW w:w="5583" w:type="dxa"/>
            <w:gridSpan w:val="4"/>
          </w:tcPr>
          <w:p w:rsidR="00324946" w:rsidRDefault="00324946" w:rsidP="00324946">
            <w:pPr>
              <w:jc w:val="center"/>
              <w:rPr>
                <w:rFonts w:cs="Times New Roman"/>
                <w:szCs w:val="24"/>
              </w:rPr>
            </w:pPr>
            <w:r>
              <w:rPr>
                <w:rFonts w:cs="Times New Roman"/>
                <w:szCs w:val="24"/>
              </w:rPr>
              <w:t>Perlakuan</w:t>
            </w:r>
          </w:p>
        </w:tc>
      </w:tr>
      <w:tr w:rsidR="00324946" w:rsidTr="00324946">
        <w:trPr>
          <w:trHeight w:val="466"/>
        </w:trPr>
        <w:tc>
          <w:tcPr>
            <w:tcW w:w="1689" w:type="dxa"/>
            <w:vMerge/>
          </w:tcPr>
          <w:p w:rsidR="00324946" w:rsidRDefault="00324946" w:rsidP="00324946">
            <w:pPr>
              <w:rPr>
                <w:rFonts w:cs="Times New Roman"/>
                <w:szCs w:val="24"/>
              </w:rPr>
            </w:pPr>
          </w:p>
        </w:tc>
        <w:tc>
          <w:tcPr>
            <w:tcW w:w="1766" w:type="dxa"/>
          </w:tcPr>
          <w:p w:rsidR="00324946" w:rsidRDefault="00324946" w:rsidP="00324946">
            <w:pPr>
              <w:jc w:val="center"/>
              <w:rPr>
                <w:rFonts w:cs="Times New Roman"/>
                <w:szCs w:val="24"/>
              </w:rPr>
            </w:pPr>
            <w:r>
              <w:rPr>
                <w:rFonts w:cs="Times New Roman"/>
                <w:szCs w:val="24"/>
              </w:rPr>
              <w:t>Kontrol positif (Metampiron 1%)</w:t>
            </w:r>
          </w:p>
        </w:tc>
        <w:tc>
          <w:tcPr>
            <w:tcW w:w="1269" w:type="dxa"/>
          </w:tcPr>
          <w:p w:rsidR="00324946" w:rsidRDefault="00324946" w:rsidP="00324946">
            <w:pPr>
              <w:jc w:val="center"/>
              <w:rPr>
                <w:rFonts w:cs="Times New Roman"/>
                <w:szCs w:val="24"/>
              </w:rPr>
            </w:pPr>
            <w:r>
              <w:rPr>
                <w:rFonts w:cs="Times New Roman"/>
                <w:szCs w:val="24"/>
              </w:rPr>
              <w:t>E</w:t>
            </w:r>
            <w:r w:rsidR="00C814E2">
              <w:rPr>
                <w:rFonts w:cs="Times New Roman"/>
                <w:szCs w:val="24"/>
                <w:lang w:val="id-ID"/>
              </w:rPr>
              <w:t>E</w:t>
            </w:r>
            <w:r>
              <w:rPr>
                <w:rFonts w:cs="Times New Roman"/>
                <w:szCs w:val="24"/>
              </w:rPr>
              <w:t>DR 50 mg/kg BB</w:t>
            </w:r>
          </w:p>
        </w:tc>
        <w:tc>
          <w:tcPr>
            <w:tcW w:w="1269" w:type="dxa"/>
          </w:tcPr>
          <w:p w:rsidR="00324946" w:rsidRDefault="00324946" w:rsidP="00324946">
            <w:pPr>
              <w:jc w:val="center"/>
              <w:rPr>
                <w:rFonts w:cs="Times New Roman"/>
                <w:szCs w:val="24"/>
              </w:rPr>
            </w:pPr>
            <w:r>
              <w:rPr>
                <w:rFonts w:cs="Times New Roman"/>
                <w:szCs w:val="24"/>
              </w:rPr>
              <w:t>E</w:t>
            </w:r>
            <w:r w:rsidR="00C814E2">
              <w:rPr>
                <w:rFonts w:cs="Times New Roman"/>
                <w:szCs w:val="24"/>
                <w:lang w:val="id-ID"/>
              </w:rPr>
              <w:t>E</w:t>
            </w:r>
            <w:r>
              <w:rPr>
                <w:rFonts w:cs="Times New Roman"/>
                <w:szCs w:val="24"/>
              </w:rPr>
              <w:t>DR 100 mg/kg BB</w:t>
            </w:r>
          </w:p>
        </w:tc>
        <w:tc>
          <w:tcPr>
            <w:tcW w:w="1279" w:type="dxa"/>
          </w:tcPr>
          <w:p w:rsidR="00324946" w:rsidRDefault="00324946" w:rsidP="00324946">
            <w:pPr>
              <w:jc w:val="center"/>
              <w:rPr>
                <w:rFonts w:cs="Times New Roman"/>
                <w:szCs w:val="24"/>
              </w:rPr>
            </w:pPr>
            <w:r>
              <w:rPr>
                <w:rFonts w:cs="Times New Roman"/>
                <w:szCs w:val="24"/>
              </w:rPr>
              <w:t>E</w:t>
            </w:r>
            <w:r w:rsidR="00C814E2">
              <w:rPr>
                <w:rFonts w:cs="Times New Roman"/>
                <w:szCs w:val="24"/>
                <w:lang w:val="id-ID"/>
              </w:rPr>
              <w:t>E</w:t>
            </w:r>
            <w:r>
              <w:rPr>
                <w:rFonts w:cs="Times New Roman"/>
                <w:szCs w:val="24"/>
              </w:rPr>
              <w:t>DR 200 mg/kg BB</w:t>
            </w:r>
          </w:p>
        </w:tc>
      </w:tr>
      <w:tr w:rsidR="00324946" w:rsidTr="00324946">
        <w:trPr>
          <w:trHeight w:val="230"/>
        </w:trPr>
        <w:tc>
          <w:tcPr>
            <w:tcW w:w="1689" w:type="dxa"/>
          </w:tcPr>
          <w:p w:rsidR="00324946" w:rsidRPr="001340DC" w:rsidRDefault="00324946" w:rsidP="00324946">
            <w:pPr>
              <w:jc w:val="center"/>
              <w:rPr>
                <w:rFonts w:cs="Times New Roman"/>
                <w:szCs w:val="24"/>
              </w:rPr>
            </w:pPr>
            <w:r w:rsidRPr="001340DC">
              <w:rPr>
                <w:rFonts w:cs="Times New Roman"/>
                <w:szCs w:val="24"/>
              </w:rPr>
              <w:t>5'</w:t>
            </w:r>
          </w:p>
        </w:tc>
        <w:tc>
          <w:tcPr>
            <w:tcW w:w="1766" w:type="dxa"/>
          </w:tcPr>
          <w:p w:rsidR="00324946" w:rsidRDefault="00324946" w:rsidP="00324946">
            <w:pPr>
              <w:jc w:val="center"/>
              <w:rPr>
                <w:rFonts w:cs="Times New Roman"/>
                <w:szCs w:val="24"/>
              </w:rPr>
            </w:pPr>
            <w:r>
              <w:rPr>
                <w:rFonts w:cs="Times New Roman"/>
                <w:szCs w:val="24"/>
              </w:rPr>
              <w:t>17,02</w:t>
            </w:r>
          </w:p>
        </w:tc>
        <w:tc>
          <w:tcPr>
            <w:tcW w:w="1269" w:type="dxa"/>
          </w:tcPr>
          <w:p w:rsidR="00324946" w:rsidRDefault="00324946" w:rsidP="00324946">
            <w:pPr>
              <w:jc w:val="center"/>
              <w:rPr>
                <w:rFonts w:cs="Times New Roman"/>
                <w:szCs w:val="24"/>
              </w:rPr>
            </w:pPr>
            <w:r>
              <w:rPr>
                <w:rFonts w:cs="Times New Roman"/>
                <w:szCs w:val="24"/>
              </w:rPr>
              <w:t>5,32</w:t>
            </w:r>
          </w:p>
        </w:tc>
        <w:tc>
          <w:tcPr>
            <w:tcW w:w="1269" w:type="dxa"/>
          </w:tcPr>
          <w:p w:rsidR="00324946" w:rsidRDefault="00324946" w:rsidP="00324946">
            <w:pPr>
              <w:jc w:val="center"/>
              <w:rPr>
                <w:rFonts w:cs="Times New Roman"/>
                <w:szCs w:val="24"/>
              </w:rPr>
            </w:pPr>
            <w:r>
              <w:rPr>
                <w:rFonts w:cs="Times New Roman"/>
                <w:szCs w:val="24"/>
              </w:rPr>
              <w:t>11,7</w:t>
            </w:r>
          </w:p>
        </w:tc>
        <w:tc>
          <w:tcPr>
            <w:tcW w:w="1279" w:type="dxa"/>
          </w:tcPr>
          <w:p w:rsidR="00324946" w:rsidRDefault="00324946" w:rsidP="00324946">
            <w:pPr>
              <w:jc w:val="center"/>
              <w:rPr>
                <w:rFonts w:cs="Times New Roman"/>
                <w:szCs w:val="24"/>
              </w:rPr>
            </w:pPr>
            <w:r>
              <w:rPr>
                <w:rFonts w:cs="Times New Roman"/>
                <w:szCs w:val="24"/>
              </w:rPr>
              <w:t>14,89</w:t>
            </w:r>
          </w:p>
        </w:tc>
      </w:tr>
      <w:tr w:rsidR="00324946" w:rsidTr="00324946">
        <w:trPr>
          <w:trHeight w:val="217"/>
        </w:trPr>
        <w:tc>
          <w:tcPr>
            <w:tcW w:w="1689" w:type="dxa"/>
          </w:tcPr>
          <w:p w:rsidR="00324946" w:rsidRPr="001340DC" w:rsidRDefault="00324946" w:rsidP="00324946">
            <w:pPr>
              <w:jc w:val="center"/>
              <w:rPr>
                <w:rFonts w:cs="Times New Roman"/>
                <w:szCs w:val="24"/>
              </w:rPr>
            </w:pPr>
            <w:r>
              <w:rPr>
                <w:rFonts w:cs="Times New Roman"/>
                <w:szCs w:val="24"/>
              </w:rPr>
              <w:t>10</w:t>
            </w:r>
            <w:r w:rsidRPr="001340DC">
              <w:rPr>
                <w:rFonts w:cs="Times New Roman"/>
                <w:szCs w:val="24"/>
              </w:rPr>
              <w:t>'</w:t>
            </w:r>
          </w:p>
        </w:tc>
        <w:tc>
          <w:tcPr>
            <w:tcW w:w="1766" w:type="dxa"/>
          </w:tcPr>
          <w:p w:rsidR="00324946" w:rsidRDefault="00324946" w:rsidP="00324946">
            <w:pPr>
              <w:jc w:val="center"/>
              <w:rPr>
                <w:rFonts w:cs="Times New Roman"/>
                <w:szCs w:val="24"/>
              </w:rPr>
            </w:pPr>
            <w:r>
              <w:rPr>
                <w:rFonts w:cs="Times New Roman"/>
                <w:szCs w:val="24"/>
              </w:rPr>
              <w:t>28,98</w:t>
            </w:r>
          </w:p>
        </w:tc>
        <w:tc>
          <w:tcPr>
            <w:tcW w:w="1269" w:type="dxa"/>
          </w:tcPr>
          <w:p w:rsidR="00324946" w:rsidRDefault="00324946" w:rsidP="00324946">
            <w:pPr>
              <w:jc w:val="center"/>
              <w:rPr>
                <w:rFonts w:cs="Times New Roman"/>
                <w:szCs w:val="24"/>
              </w:rPr>
            </w:pPr>
            <w:r>
              <w:rPr>
                <w:rFonts w:cs="Times New Roman"/>
                <w:szCs w:val="24"/>
              </w:rPr>
              <w:t>3,98</w:t>
            </w:r>
          </w:p>
        </w:tc>
        <w:tc>
          <w:tcPr>
            <w:tcW w:w="1269" w:type="dxa"/>
          </w:tcPr>
          <w:p w:rsidR="00324946" w:rsidRDefault="00324946" w:rsidP="00324946">
            <w:pPr>
              <w:jc w:val="center"/>
              <w:rPr>
                <w:rFonts w:cs="Times New Roman"/>
                <w:szCs w:val="24"/>
              </w:rPr>
            </w:pPr>
            <w:r>
              <w:rPr>
                <w:rFonts w:cs="Times New Roman"/>
                <w:szCs w:val="24"/>
              </w:rPr>
              <w:t>14,77</w:t>
            </w:r>
          </w:p>
        </w:tc>
        <w:tc>
          <w:tcPr>
            <w:tcW w:w="1279" w:type="dxa"/>
          </w:tcPr>
          <w:p w:rsidR="00324946" w:rsidRDefault="00324946" w:rsidP="00324946">
            <w:pPr>
              <w:jc w:val="center"/>
              <w:rPr>
                <w:rFonts w:cs="Times New Roman"/>
                <w:szCs w:val="24"/>
              </w:rPr>
            </w:pPr>
            <w:r>
              <w:rPr>
                <w:rFonts w:cs="Times New Roman"/>
                <w:szCs w:val="24"/>
              </w:rPr>
              <w:t>18,75</w:t>
            </w:r>
          </w:p>
        </w:tc>
      </w:tr>
      <w:tr w:rsidR="00324946" w:rsidTr="00324946">
        <w:trPr>
          <w:trHeight w:val="230"/>
        </w:trPr>
        <w:tc>
          <w:tcPr>
            <w:tcW w:w="1689" w:type="dxa"/>
          </w:tcPr>
          <w:p w:rsidR="00324946" w:rsidRPr="001340DC" w:rsidRDefault="00324946" w:rsidP="00324946">
            <w:pPr>
              <w:jc w:val="center"/>
              <w:rPr>
                <w:rFonts w:cs="Times New Roman"/>
                <w:szCs w:val="24"/>
              </w:rPr>
            </w:pPr>
            <w:r>
              <w:rPr>
                <w:rFonts w:cs="Times New Roman"/>
                <w:szCs w:val="24"/>
              </w:rPr>
              <w:t>1</w:t>
            </w:r>
            <w:r w:rsidRPr="001340DC">
              <w:rPr>
                <w:rFonts w:cs="Times New Roman"/>
                <w:szCs w:val="24"/>
              </w:rPr>
              <w:t>5'</w:t>
            </w:r>
          </w:p>
        </w:tc>
        <w:tc>
          <w:tcPr>
            <w:tcW w:w="1766" w:type="dxa"/>
          </w:tcPr>
          <w:p w:rsidR="00324946" w:rsidRDefault="00324946" w:rsidP="00324946">
            <w:pPr>
              <w:jc w:val="center"/>
              <w:rPr>
                <w:rFonts w:cs="Times New Roman"/>
                <w:szCs w:val="24"/>
              </w:rPr>
            </w:pPr>
            <w:r>
              <w:rPr>
                <w:rFonts w:cs="Times New Roman"/>
                <w:szCs w:val="24"/>
              </w:rPr>
              <w:t>38,93</w:t>
            </w:r>
          </w:p>
        </w:tc>
        <w:tc>
          <w:tcPr>
            <w:tcW w:w="1269" w:type="dxa"/>
          </w:tcPr>
          <w:p w:rsidR="00324946" w:rsidRDefault="00324946" w:rsidP="00324946">
            <w:pPr>
              <w:jc w:val="center"/>
              <w:rPr>
                <w:rFonts w:cs="Times New Roman"/>
                <w:szCs w:val="24"/>
              </w:rPr>
            </w:pPr>
            <w:r>
              <w:rPr>
                <w:rFonts w:cs="Times New Roman"/>
                <w:szCs w:val="24"/>
              </w:rPr>
              <w:t>11,41</w:t>
            </w:r>
          </w:p>
        </w:tc>
        <w:tc>
          <w:tcPr>
            <w:tcW w:w="1269" w:type="dxa"/>
          </w:tcPr>
          <w:p w:rsidR="00324946" w:rsidRDefault="00324946" w:rsidP="00324946">
            <w:pPr>
              <w:jc w:val="center"/>
              <w:rPr>
                <w:rFonts w:cs="Times New Roman"/>
                <w:szCs w:val="24"/>
              </w:rPr>
            </w:pPr>
            <w:r>
              <w:rPr>
                <w:rFonts w:cs="Times New Roman"/>
                <w:szCs w:val="24"/>
              </w:rPr>
              <w:t>20,81</w:t>
            </w:r>
          </w:p>
        </w:tc>
        <w:tc>
          <w:tcPr>
            <w:tcW w:w="1279" w:type="dxa"/>
          </w:tcPr>
          <w:p w:rsidR="00324946" w:rsidRDefault="00324946" w:rsidP="00324946">
            <w:pPr>
              <w:jc w:val="center"/>
              <w:rPr>
                <w:rFonts w:cs="Times New Roman"/>
                <w:szCs w:val="24"/>
              </w:rPr>
            </w:pPr>
            <w:r>
              <w:rPr>
                <w:rFonts w:cs="Times New Roman"/>
                <w:szCs w:val="24"/>
              </w:rPr>
              <w:t>28,19</w:t>
            </w:r>
          </w:p>
        </w:tc>
      </w:tr>
      <w:tr w:rsidR="00324946" w:rsidTr="00324946">
        <w:trPr>
          <w:trHeight w:val="230"/>
        </w:trPr>
        <w:tc>
          <w:tcPr>
            <w:tcW w:w="1689" w:type="dxa"/>
          </w:tcPr>
          <w:p w:rsidR="00324946" w:rsidRPr="001340DC" w:rsidRDefault="00324946" w:rsidP="00324946">
            <w:pPr>
              <w:jc w:val="center"/>
              <w:rPr>
                <w:rFonts w:cs="Times New Roman"/>
                <w:szCs w:val="24"/>
              </w:rPr>
            </w:pPr>
            <w:r>
              <w:rPr>
                <w:rFonts w:cs="Times New Roman"/>
                <w:szCs w:val="24"/>
              </w:rPr>
              <w:t>20</w:t>
            </w:r>
            <w:r w:rsidRPr="001340DC">
              <w:rPr>
                <w:rFonts w:cs="Times New Roman"/>
                <w:szCs w:val="24"/>
              </w:rPr>
              <w:t>'</w:t>
            </w:r>
          </w:p>
        </w:tc>
        <w:tc>
          <w:tcPr>
            <w:tcW w:w="1766" w:type="dxa"/>
          </w:tcPr>
          <w:p w:rsidR="00324946" w:rsidRDefault="00324946" w:rsidP="00324946">
            <w:pPr>
              <w:jc w:val="center"/>
              <w:rPr>
                <w:rFonts w:cs="Times New Roman"/>
                <w:szCs w:val="24"/>
              </w:rPr>
            </w:pPr>
            <w:r>
              <w:rPr>
                <w:rFonts w:cs="Times New Roman"/>
                <w:szCs w:val="24"/>
              </w:rPr>
              <w:t>47,02</w:t>
            </w:r>
          </w:p>
        </w:tc>
        <w:tc>
          <w:tcPr>
            <w:tcW w:w="1269" w:type="dxa"/>
          </w:tcPr>
          <w:p w:rsidR="00324946" w:rsidRDefault="00324946" w:rsidP="00324946">
            <w:pPr>
              <w:jc w:val="center"/>
              <w:rPr>
                <w:rFonts w:cs="Times New Roman"/>
                <w:szCs w:val="24"/>
              </w:rPr>
            </w:pPr>
            <w:r>
              <w:rPr>
                <w:rFonts w:cs="Times New Roman"/>
                <w:szCs w:val="24"/>
              </w:rPr>
              <w:t>14,18</w:t>
            </w:r>
          </w:p>
        </w:tc>
        <w:tc>
          <w:tcPr>
            <w:tcW w:w="1269" w:type="dxa"/>
          </w:tcPr>
          <w:p w:rsidR="00324946" w:rsidRDefault="00324946" w:rsidP="00324946">
            <w:pPr>
              <w:jc w:val="center"/>
              <w:rPr>
                <w:rFonts w:cs="Times New Roman"/>
                <w:szCs w:val="24"/>
              </w:rPr>
            </w:pPr>
            <w:r>
              <w:rPr>
                <w:rFonts w:cs="Times New Roman"/>
                <w:szCs w:val="24"/>
              </w:rPr>
              <w:t>26,12</w:t>
            </w:r>
          </w:p>
        </w:tc>
        <w:tc>
          <w:tcPr>
            <w:tcW w:w="1279" w:type="dxa"/>
          </w:tcPr>
          <w:p w:rsidR="00324946" w:rsidRDefault="00324946" w:rsidP="00324946">
            <w:pPr>
              <w:jc w:val="center"/>
              <w:rPr>
                <w:rFonts w:cs="Times New Roman"/>
                <w:szCs w:val="24"/>
              </w:rPr>
            </w:pPr>
            <w:r>
              <w:rPr>
                <w:rFonts w:cs="Times New Roman"/>
                <w:szCs w:val="24"/>
              </w:rPr>
              <w:t>35,07</w:t>
            </w:r>
          </w:p>
        </w:tc>
      </w:tr>
      <w:tr w:rsidR="00324946" w:rsidTr="00324946">
        <w:trPr>
          <w:trHeight w:val="230"/>
        </w:trPr>
        <w:tc>
          <w:tcPr>
            <w:tcW w:w="1689" w:type="dxa"/>
          </w:tcPr>
          <w:p w:rsidR="00324946" w:rsidRPr="001340DC" w:rsidRDefault="00324946" w:rsidP="00324946">
            <w:pPr>
              <w:jc w:val="center"/>
              <w:rPr>
                <w:rFonts w:cs="Times New Roman"/>
                <w:szCs w:val="24"/>
              </w:rPr>
            </w:pPr>
            <w:r>
              <w:rPr>
                <w:rFonts w:cs="Times New Roman"/>
                <w:szCs w:val="24"/>
              </w:rPr>
              <w:t>2</w:t>
            </w:r>
            <w:r w:rsidRPr="001340DC">
              <w:rPr>
                <w:rFonts w:cs="Times New Roman"/>
                <w:szCs w:val="24"/>
              </w:rPr>
              <w:t>5'</w:t>
            </w:r>
          </w:p>
        </w:tc>
        <w:tc>
          <w:tcPr>
            <w:tcW w:w="1766" w:type="dxa"/>
          </w:tcPr>
          <w:p w:rsidR="00324946" w:rsidRDefault="00324946" w:rsidP="00324946">
            <w:pPr>
              <w:jc w:val="center"/>
              <w:rPr>
                <w:rFonts w:cs="Times New Roman"/>
                <w:szCs w:val="24"/>
              </w:rPr>
            </w:pPr>
            <w:r>
              <w:rPr>
                <w:rFonts w:cs="Times New Roman"/>
                <w:szCs w:val="24"/>
              </w:rPr>
              <w:t>58,2</w:t>
            </w:r>
          </w:p>
        </w:tc>
        <w:tc>
          <w:tcPr>
            <w:tcW w:w="1269" w:type="dxa"/>
          </w:tcPr>
          <w:p w:rsidR="00324946" w:rsidRDefault="00324946" w:rsidP="00324946">
            <w:pPr>
              <w:jc w:val="center"/>
              <w:rPr>
                <w:rFonts w:cs="Times New Roman"/>
                <w:szCs w:val="24"/>
              </w:rPr>
            </w:pPr>
            <w:r>
              <w:rPr>
                <w:rFonts w:cs="Times New Roman"/>
                <w:szCs w:val="24"/>
              </w:rPr>
              <w:t>18,85</w:t>
            </w:r>
          </w:p>
        </w:tc>
        <w:tc>
          <w:tcPr>
            <w:tcW w:w="1269" w:type="dxa"/>
          </w:tcPr>
          <w:p w:rsidR="00324946" w:rsidRDefault="00324946" w:rsidP="00324946">
            <w:pPr>
              <w:jc w:val="center"/>
              <w:rPr>
                <w:rFonts w:cs="Times New Roman"/>
                <w:szCs w:val="24"/>
              </w:rPr>
            </w:pPr>
            <w:r>
              <w:rPr>
                <w:rFonts w:cs="Times New Roman"/>
                <w:szCs w:val="24"/>
              </w:rPr>
              <w:t>30,33</w:t>
            </w:r>
          </w:p>
        </w:tc>
        <w:tc>
          <w:tcPr>
            <w:tcW w:w="1279" w:type="dxa"/>
          </w:tcPr>
          <w:p w:rsidR="00324946" w:rsidRDefault="00324946" w:rsidP="00324946">
            <w:pPr>
              <w:jc w:val="center"/>
              <w:rPr>
                <w:rFonts w:cs="Times New Roman"/>
                <w:szCs w:val="24"/>
              </w:rPr>
            </w:pPr>
            <w:r>
              <w:rPr>
                <w:rFonts w:cs="Times New Roman"/>
                <w:szCs w:val="24"/>
              </w:rPr>
              <w:t>40,98</w:t>
            </w:r>
          </w:p>
        </w:tc>
      </w:tr>
      <w:tr w:rsidR="00324946" w:rsidTr="00324946">
        <w:trPr>
          <w:trHeight w:val="217"/>
        </w:trPr>
        <w:tc>
          <w:tcPr>
            <w:tcW w:w="1689" w:type="dxa"/>
          </w:tcPr>
          <w:p w:rsidR="00324946" w:rsidRPr="001340DC" w:rsidRDefault="00324946" w:rsidP="00324946">
            <w:pPr>
              <w:jc w:val="center"/>
              <w:rPr>
                <w:rFonts w:cs="Times New Roman"/>
                <w:szCs w:val="24"/>
              </w:rPr>
            </w:pPr>
            <w:r>
              <w:rPr>
                <w:rFonts w:cs="Times New Roman"/>
                <w:szCs w:val="24"/>
              </w:rPr>
              <w:t>30</w:t>
            </w:r>
            <w:r w:rsidRPr="001340DC">
              <w:rPr>
                <w:rFonts w:cs="Times New Roman"/>
                <w:szCs w:val="24"/>
              </w:rPr>
              <w:t>'</w:t>
            </w:r>
          </w:p>
        </w:tc>
        <w:tc>
          <w:tcPr>
            <w:tcW w:w="1766" w:type="dxa"/>
          </w:tcPr>
          <w:p w:rsidR="00324946" w:rsidRDefault="00324946" w:rsidP="00324946">
            <w:pPr>
              <w:jc w:val="center"/>
              <w:rPr>
                <w:rFonts w:cs="Times New Roman"/>
                <w:szCs w:val="24"/>
              </w:rPr>
            </w:pPr>
            <w:r>
              <w:rPr>
                <w:rFonts w:cs="Times New Roman"/>
                <w:szCs w:val="24"/>
              </w:rPr>
              <w:t>67,27</w:t>
            </w:r>
          </w:p>
        </w:tc>
        <w:tc>
          <w:tcPr>
            <w:tcW w:w="1269" w:type="dxa"/>
          </w:tcPr>
          <w:p w:rsidR="00324946" w:rsidRDefault="00324946" w:rsidP="00324946">
            <w:pPr>
              <w:jc w:val="center"/>
              <w:rPr>
                <w:rFonts w:cs="Times New Roman"/>
                <w:szCs w:val="24"/>
              </w:rPr>
            </w:pPr>
            <w:r>
              <w:rPr>
                <w:rFonts w:cs="Times New Roman"/>
                <w:szCs w:val="24"/>
              </w:rPr>
              <w:t>20,91</w:t>
            </w:r>
          </w:p>
        </w:tc>
        <w:tc>
          <w:tcPr>
            <w:tcW w:w="1269" w:type="dxa"/>
          </w:tcPr>
          <w:p w:rsidR="00324946" w:rsidRDefault="00324946" w:rsidP="00324946">
            <w:pPr>
              <w:jc w:val="center"/>
              <w:rPr>
                <w:rFonts w:cs="Times New Roman"/>
                <w:szCs w:val="24"/>
              </w:rPr>
            </w:pPr>
            <w:r>
              <w:rPr>
                <w:rFonts w:cs="Times New Roman"/>
                <w:szCs w:val="24"/>
              </w:rPr>
              <w:t>35,55</w:t>
            </w:r>
          </w:p>
        </w:tc>
        <w:tc>
          <w:tcPr>
            <w:tcW w:w="1279" w:type="dxa"/>
          </w:tcPr>
          <w:p w:rsidR="00324946" w:rsidRDefault="00324946" w:rsidP="00324946">
            <w:pPr>
              <w:jc w:val="center"/>
              <w:rPr>
                <w:rFonts w:cs="Times New Roman"/>
                <w:szCs w:val="24"/>
              </w:rPr>
            </w:pPr>
            <w:r>
              <w:rPr>
                <w:rFonts w:cs="Times New Roman"/>
                <w:szCs w:val="24"/>
              </w:rPr>
              <w:t>46,36</w:t>
            </w:r>
          </w:p>
        </w:tc>
      </w:tr>
      <w:tr w:rsidR="00324946" w:rsidTr="00324946">
        <w:trPr>
          <w:trHeight w:val="230"/>
        </w:trPr>
        <w:tc>
          <w:tcPr>
            <w:tcW w:w="1689" w:type="dxa"/>
          </w:tcPr>
          <w:p w:rsidR="00324946" w:rsidRPr="001340DC" w:rsidRDefault="00324946" w:rsidP="00324946">
            <w:pPr>
              <w:jc w:val="center"/>
              <w:rPr>
                <w:rFonts w:cs="Times New Roman"/>
                <w:szCs w:val="24"/>
              </w:rPr>
            </w:pPr>
            <w:r>
              <w:rPr>
                <w:rFonts w:cs="Times New Roman"/>
                <w:szCs w:val="24"/>
              </w:rPr>
              <w:t>3</w:t>
            </w:r>
            <w:r w:rsidRPr="001340DC">
              <w:rPr>
                <w:rFonts w:cs="Times New Roman"/>
                <w:szCs w:val="24"/>
              </w:rPr>
              <w:t>5'</w:t>
            </w:r>
          </w:p>
        </w:tc>
        <w:tc>
          <w:tcPr>
            <w:tcW w:w="1766" w:type="dxa"/>
          </w:tcPr>
          <w:p w:rsidR="00324946" w:rsidRDefault="00324946" w:rsidP="00324946">
            <w:pPr>
              <w:jc w:val="center"/>
              <w:rPr>
                <w:rFonts w:cs="Times New Roman"/>
                <w:szCs w:val="24"/>
              </w:rPr>
            </w:pPr>
            <w:r>
              <w:rPr>
                <w:rFonts w:cs="Times New Roman"/>
                <w:szCs w:val="24"/>
              </w:rPr>
              <w:t>73,53</w:t>
            </w:r>
          </w:p>
        </w:tc>
        <w:tc>
          <w:tcPr>
            <w:tcW w:w="1269" w:type="dxa"/>
          </w:tcPr>
          <w:p w:rsidR="00324946" w:rsidRDefault="00324946" w:rsidP="00324946">
            <w:pPr>
              <w:jc w:val="center"/>
              <w:rPr>
                <w:rFonts w:cs="Times New Roman"/>
                <w:szCs w:val="24"/>
              </w:rPr>
            </w:pPr>
            <w:r>
              <w:rPr>
                <w:rFonts w:cs="Times New Roman"/>
                <w:szCs w:val="24"/>
              </w:rPr>
              <w:t>25,5</w:t>
            </w:r>
          </w:p>
        </w:tc>
        <w:tc>
          <w:tcPr>
            <w:tcW w:w="1269" w:type="dxa"/>
          </w:tcPr>
          <w:p w:rsidR="00324946" w:rsidRDefault="00324946" w:rsidP="00324946">
            <w:pPr>
              <w:jc w:val="center"/>
              <w:rPr>
                <w:rFonts w:cs="Times New Roman"/>
                <w:szCs w:val="24"/>
              </w:rPr>
            </w:pPr>
            <w:r>
              <w:rPr>
                <w:rFonts w:cs="Times New Roman"/>
                <w:szCs w:val="24"/>
              </w:rPr>
              <w:t>42,16</w:t>
            </w:r>
          </w:p>
        </w:tc>
        <w:tc>
          <w:tcPr>
            <w:tcW w:w="1279" w:type="dxa"/>
          </w:tcPr>
          <w:p w:rsidR="00324946" w:rsidRDefault="00324946" w:rsidP="00324946">
            <w:pPr>
              <w:jc w:val="center"/>
              <w:rPr>
                <w:rFonts w:cs="Times New Roman"/>
                <w:szCs w:val="24"/>
              </w:rPr>
            </w:pPr>
            <w:r>
              <w:rPr>
                <w:rFonts w:cs="Times New Roman"/>
                <w:szCs w:val="24"/>
              </w:rPr>
              <w:t>55,88</w:t>
            </w:r>
          </w:p>
        </w:tc>
      </w:tr>
      <w:tr w:rsidR="00324946" w:rsidTr="00324946">
        <w:trPr>
          <w:trHeight w:val="230"/>
        </w:trPr>
        <w:tc>
          <w:tcPr>
            <w:tcW w:w="1689" w:type="dxa"/>
          </w:tcPr>
          <w:p w:rsidR="00324946" w:rsidRPr="001340DC" w:rsidRDefault="00324946" w:rsidP="00324946">
            <w:pPr>
              <w:jc w:val="center"/>
              <w:rPr>
                <w:rFonts w:cs="Times New Roman"/>
                <w:szCs w:val="24"/>
              </w:rPr>
            </w:pPr>
            <w:r>
              <w:rPr>
                <w:rFonts w:cs="Times New Roman"/>
                <w:szCs w:val="24"/>
              </w:rPr>
              <w:t>40</w:t>
            </w:r>
            <w:r w:rsidRPr="001340DC">
              <w:rPr>
                <w:rFonts w:cs="Times New Roman"/>
                <w:szCs w:val="24"/>
              </w:rPr>
              <w:t>'</w:t>
            </w:r>
          </w:p>
        </w:tc>
        <w:tc>
          <w:tcPr>
            <w:tcW w:w="1766" w:type="dxa"/>
          </w:tcPr>
          <w:p w:rsidR="00324946" w:rsidRDefault="00324946" w:rsidP="00324946">
            <w:pPr>
              <w:jc w:val="center"/>
              <w:rPr>
                <w:rFonts w:cs="Times New Roman"/>
                <w:szCs w:val="24"/>
              </w:rPr>
            </w:pPr>
            <w:r>
              <w:rPr>
                <w:rFonts w:cs="Times New Roman"/>
                <w:szCs w:val="24"/>
              </w:rPr>
              <w:t>80,43</w:t>
            </w:r>
          </w:p>
        </w:tc>
        <w:tc>
          <w:tcPr>
            <w:tcW w:w="1269" w:type="dxa"/>
          </w:tcPr>
          <w:p w:rsidR="00324946" w:rsidRDefault="00324946" w:rsidP="00324946">
            <w:pPr>
              <w:jc w:val="center"/>
              <w:rPr>
                <w:rFonts w:cs="Times New Roman"/>
                <w:szCs w:val="24"/>
              </w:rPr>
            </w:pPr>
            <w:r>
              <w:rPr>
                <w:rFonts w:cs="Times New Roman"/>
                <w:szCs w:val="24"/>
              </w:rPr>
              <w:t>28,26</w:t>
            </w:r>
          </w:p>
        </w:tc>
        <w:tc>
          <w:tcPr>
            <w:tcW w:w="1269" w:type="dxa"/>
          </w:tcPr>
          <w:p w:rsidR="00324946" w:rsidRDefault="00324946" w:rsidP="00324946">
            <w:pPr>
              <w:jc w:val="center"/>
              <w:rPr>
                <w:rFonts w:cs="Times New Roman"/>
                <w:szCs w:val="24"/>
              </w:rPr>
            </w:pPr>
            <w:r>
              <w:rPr>
                <w:rFonts w:cs="Times New Roman"/>
                <w:szCs w:val="24"/>
              </w:rPr>
              <w:t>51,09</w:t>
            </w:r>
          </w:p>
        </w:tc>
        <w:tc>
          <w:tcPr>
            <w:tcW w:w="1279" w:type="dxa"/>
          </w:tcPr>
          <w:p w:rsidR="00324946" w:rsidRDefault="00324946" w:rsidP="00324946">
            <w:pPr>
              <w:jc w:val="center"/>
              <w:rPr>
                <w:rFonts w:cs="Times New Roman"/>
                <w:szCs w:val="24"/>
              </w:rPr>
            </w:pPr>
            <w:r>
              <w:rPr>
                <w:rFonts w:cs="Times New Roman"/>
                <w:szCs w:val="24"/>
              </w:rPr>
              <w:t>63,04</w:t>
            </w:r>
          </w:p>
        </w:tc>
      </w:tr>
      <w:tr w:rsidR="00324946" w:rsidTr="00324946">
        <w:trPr>
          <w:trHeight w:val="217"/>
        </w:trPr>
        <w:tc>
          <w:tcPr>
            <w:tcW w:w="1689" w:type="dxa"/>
          </w:tcPr>
          <w:p w:rsidR="00324946" w:rsidRPr="001340DC" w:rsidRDefault="00324946" w:rsidP="00324946">
            <w:pPr>
              <w:jc w:val="center"/>
              <w:rPr>
                <w:rFonts w:cs="Times New Roman"/>
                <w:szCs w:val="24"/>
              </w:rPr>
            </w:pPr>
            <w:r>
              <w:rPr>
                <w:rFonts w:cs="Times New Roman"/>
                <w:szCs w:val="24"/>
              </w:rPr>
              <w:t>4</w:t>
            </w:r>
            <w:r w:rsidRPr="001340DC">
              <w:rPr>
                <w:rFonts w:cs="Times New Roman"/>
                <w:szCs w:val="24"/>
              </w:rPr>
              <w:t>5'</w:t>
            </w:r>
          </w:p>
        </w:tc>
        <w:tc>
          <w:tcPr>
            <w:tcW w:w="1766" w:type="dxa"/>
          </w:tcPr>
          <w:p w:rsidR="00324946" w:rsidRDefault="00324946" w:rsidP="00324946">
            <w:pPr>
              <w:jc w:val="center"/>
              <w:rPr>
                <w:rFonts w:cs="Times New Roman"/>
                <w:szCs w:val="24"/>
              </w:rPr>
            </w:pPr>
            <w:r>
              <w:rPr>
                <w:rFonts w:cs="Times New Roman"/>
                <w:szCs w:val="24"/>
              </w:rPr>
              <w:t>85,19</w:t>
            </w:r>
          </w:p>
        </w:tc>
        <w:tc>
          <w:tcPr>
            <w:tcW w:w="1269" w:type="dxa"/>
          </w:tcPr>
          <w:p w:rsidR="00324946" w:rsidRDefault="00324946" w:rsidP="00324946">
            <w:pPr>
              <w:jc w:val="center"/>
              <w:rPr>
                <w:rFonts w:cs="Times New Roman"/>
                <w:szCs w:val="24"/>
              </w:rPr>
            </w:pPr>
            <w:r>
              <w:rPr>
                <w:rFonts w:cs="Times New Roman"/>
                <w:szCs w:val="24"/>
              </w:rPr>
              <w:t>34,15</w:t>
            </w:r>
          </w:p>
        </w:tc>
        <w:tc>
          <w:tcPr>
            <w:tcW w:w="1269" w:type="dxa"/>
          </w:tcPr>
          <w:p w:rsidR="00324946" w:rsidRDefault="00324946" w:rsidP="00324946">
            <w:pPr>
              <w:jc w:val="center"/>
              <w:rPr>
                <w:rFonts w:cs="Times New Roman"/>
                <w:szCs w:val="24"/>
              </w:rPr>
            </w:pPr>
            <w:r>
              <w:rPr>
                <w:rFonts w:cs="Times New Roman"/>
                <w:szCs w:val="24"/>
              </w:rPr>
              <w:t>58,04</w:t>
            </w:r>
          </w:p>
        </w:tc>
        <w:tc>
          <w:tcPr>
            <w:tcW w:w="1279" w:type="dxa"/>
          </w:tcPr>
          <w:p w:rsidR="00324946" w:rsidRDefault="00324946" w:rsidP="00324946">
            <w:pPr>
              <w:jc w:val="center"/>
              <w:rPr>
                <w:rFonts w:cs="Times New Roman"/>
                <w:szCs w:val="24"/>
              </w:rPr>
            </w:pPr>
            <w:r>
              <w:rPr>
                <w:rFonts w:cs="Times New Roman"/>
                <w:szCs w:val="24"/>
              </w:rPr>
              <w:t>75,31</w:t>
            </w:r>
          </w:p>
        </w:tc>
      </w:tr>
      <w:tr w:rsidR="00324946" w:rsidTr="00324946">
        <w:trPr>
          <w:trHeight w:val="230"/>
        </w:trPr>
        <w:tc>
          <w:tcPr>
            <w:tcW w:w="1689" w:type="dxa"/>
          </w:tcPr>
          <w:p w:rsidR="00324946" w:rsidRPr="001340DC" w:rsidRDefault="00324946" w:rsidP="00324946">
            <w:pPr>
              <w:jc w:val="center"/>
              <w:rPr>
                <w:rFonts w:cs="Times New Roman"/>
                <w:szCs w:val="24"/>
              </w:rPr>
            </w:pPr>
            <w:r>
              <w:rPr>
                <w:rFonts w:cs="Times New Roman"/>
                <w:szCs w:val="24"/>
              </w:rPr>
              <w:t>50</w:t>
            </w:r>
            <w:r w:rsidRPr="001340DC">
              <w:rPr>
                <w:rFonts w:cs="Times New Roman"/>
                <w:szCs w:val="24"/>
              </w:rPr>
              <w:t>'</w:t>
            </w:r>
          </w:p>
        </w:tc>
        <w:tc>
          <w:tcPr>
            <w:tcW w:w="1766" w:type="dxa"/>
          </w:tcPr>
          <w:p w:rsidR="00324946" w:rsidRDefault="00324946" w:rsidP="00324946">
            <w:pPr>
              <w:jc w:val="center"/>
              <w:rPr>
                <w:rFonts w:cs="Times New Roman"/>
                <w:szCs w:val="24"/>
              </w:rPr>
            </w:pPr>
            <w:r>
              <w:rPr>
                <w:rFonts w:cs="Times New Roman"/>
                <w:szCs w:val="24"/>
              </w:rPr>
              <w:t>92,86</w:t>
            </w:r>
          </w:p>
        </w:tc>
        <w:tc>
          <w:tcPr>
            <w:tcW w:w="1269" w:type="dxa"/>
          </w:tcPr>
          <w:p w:rsidR="00324946" w:rsidRDefault="00324946" w:rsidP="00324946">
            <w:pPr>
              <w:jc w:val="center"/>
              <w:rPr>
                <w:rFonts w:cs="Times New Roman"/>
                <w:szCs w:val="24"/>
              </w:rPr>
            </w:pPr>
            <w:r>
              <w:rPr>
                <w:rFonts w:cs="Times New Roman"/>
                <w:szCs w:val="24"/>
              </w:rPr>
              <w:t>37,14</w:t>
            </w:r>
          </w:p>
        </w:tc>
        <w:tc>
          <w:tcPr>
            <w:tcW w:w="1269" w:type="dxa"/>
          </w:tcPr>
          <w:p w:rsidR="00324946" w:rsidRDefault="00324946" w:rsidP="00324946">
            <w:pPr>
              <w:jc w:val="center"/>
              <w:rPr>
                <w:rFonts w:cs="Times New Roman"/>
                <w:szCs w:val="24"/>
              </w:rPr>
            </w:pPr>
            <w:r>
              <w:rPr>
                <w:rFonts w:cs="Times New Roman"/>
                <w:szCs w:val="24"/>
              </w:rPr>
              <w:t>62,86</w:t>
            </w:r>
          </w:p>
        </w:tc>
        <w:tc>
          <w:tcPr>
            <w:tcW w:w="1279" w:type="dxa"/>
          </w:tcPr>
          <w:p w:rsidR="00324946" w:rsidRDefault="00324946" w:rsidP="00324946">
            <w:pPr>
              <w:jc w:val="center"/>
              <w:rPr>
                <w:rFonts w:cs="Times New Roman"/>
                <w:szCs w:val="24"/>
              </w:rPr>
            </w:pPr>
            <w:r>
              <w:rPr>
                <w:rFonts w:cs="Times New Roman"/>
                <w:szCs w:val="24"/>
              </w:rPr>
              <w:t>84,29</w:t>
            </w:r>
          </w:p>
        </w:tc>
      </w:tr>
      <w:tr w:rsidR="00324946" w:rsidTr="00324946">
        <w:trPr>
          <w:trHeight w:val="230"/>
        </w:trPr>
        <w:tc>
          <w:tcPr>
            <w:tcW w:w="1689" w:type="dxa"/>
          </w:tcPr>
          <w:p w:rsidR="00324946" w:rsidRPr="001340DC" w:rsidRDefault="00324946" w:rsidP="00324946">
            <w:pPr>
              <w:jc w:val="center"/>
              <w:rPr>
                <w:rFonts w:cs="Times New Roman"/>
                <w:szCs w:val="24"/>
              </w:rPr>
            </w:pPr>
            <w:r>
              <w:rPr>
                <w:rFonts w:cs="Times New Roman"/>
                <w:szCs w:val="24"/>
              </w:rPr>
              <w:t>5</w:t>
            </w:r>
            <w:r w:rsidRPr="001340DC">
              <w:rPr>
                <w:rFonts w:cs="Times New Roman"/>
                <w:szCs w:val="24"/>
              </w:rPr>
              <w:t>5'</w:t>
            </w:r>
          </w:p>
        </w:tc>
        <w:tc>
          <w:tcPr>
            <w:tcW w:w="1766" w:type="dxa"/>
          </w:tcPr>
          <w:p w:rsidR="00324946" w:rsidRDefault="00324946" w:rsidP="00324946">
            <w:pPr>
              <w:jc w:val="center"/>
              <w:rPr>
                <w:rFonts w:cs="Times New Roman"/>
                <w:szCs w:val="24"/>
              </w:rPr>
            </w:pPr>
            <w:r>
              <w:rPr>
                <w:rFonts w:cs="Times New Roman"/>
                <w:szCs w:val="24"/>
              </w:rPr>
              <w:t>96,61</w:t>
            </w:r>
          </w:p>
        </w:tc>
        <w:tc>
          <w:tcPr>
            <w:tcW w:w="1269" w:type="dxa"/>
          </w:tcPr>
          <w:p w:rsidR="00324946" w:rsidRDefault="00324946" w:rsidP="00324946">
            <w:pPr>
              <w:jc w:val="center"/>
              <w:rPr>
                <w:rFonts w:cs="Times New Roman"/>
                <w:szCs w:val="24"/>
              </w:rPr>
            </w:pPr>
            <w:r>
              <w:rPr>
                <w:rFonts w:cs="Times New Roman"/>
                <w:szCs w:val="24"/>
              </w:rPr>
              <w:t>44,07</w:t>
            </w:r>
          </w:p>
        </w:tc>
        <w:tc>
          <w:tcPr>
            <w:tcW w:w="1269" w:type="dxa"/>
          </w:tcPr>
          <w:p w:rsidR="00324946" w:rsidRDefault="00324946" w:rsidP="00324946">
            <w:pPr>
              <w:jc w:val="center"/>
              <w:rPr>
                <w:rFonts w:cs="Times New Roman"/>
                <w:szCs w:val="24"/>
              </w:rPr>
            </w:pPr>
            <w:r>
              <w:rPr>
                <w:rFonts w:cs="Times New Roman"/>
                <w:szCs w:val="24"/>
              </w:rPr>
              <w:t>71,19</w:t>
            </w:r>
          </w:p>
        </w:tc>
        <w:tc>
          <w:tcPr>
            <w:tcW w:w="1279" w:type="dxa"/>
          </w:tcPr>
          <w:p w:rsidR="00324946" w:rsidRDefault="00324946" w:rsidP="00324946">
            <w:pPr>
              <w:jc w:val="center"/>
              <w:rPr>
                <w:rFonts w:cs="Times New Roman"/>
                <w:szCs w:val="24"/>
              </w:rPr>
            </w:pPr>
            <w:r>
              <w:rPr>
                <w:rFonts w:cs="Times New Roman"/>
                <w:szCs w:val="24"/>
              </w:rPr>
              <w:t>91,53</w:t>
            </w:r>
          </w:p>
        </w:tc>
      </w:tr>
      <w:tr w:rsidR="00324946" w:rsidTr="00324946">
        <w:trPr>
          <w:trHeight w:val="217"/>
        </w:trPr>
        <w:tc>
          <w:tcPr>
            <w:tcW w:w="1689" w:type="dxa"/>
          </w:tcPr>
          <w:p w:rsidR="00324946" w:rsidRPr="001340DC" w:rsidRDefault="00324946" w:rsidP="00324946">
            <w:pPr>
              <w:jc w:val="center"/>
              <w:rPr>
                <w:rFonts w:cs="Times New Roman"/>
                <w:szCs w:val="24"/>
              </w:rPr>
            </w:pPr>
            <w:r>
              <w:rPr>
                <w:rFonts w:cs="Times New Roman"/>
                <w:szCs w:val="24"/>
              </w:rPr>
              <w:t>60</w:t>
            </w:r>
            <w:r w:rsidRPr="001340DC">
              <w:rPr>
                <w:rFonts w:cs="Times New Roman"/>
                <w:szCs w:val="24"/>
              </w:rPr>
              <w:t>'</w:t>
            </w:r>
          </w:p>
        </w:tc>
        <w:tc>
          <w:tcPr>
            <w:tcW w:w="1766" w:type="dxa"/>
          </w:tcPr>
          <w:p w:rsidR="00324946" w:rsidRDefault="00324946" w:rsidP="00324946">
            <w:pPr>
              <w:jc w:val="center"/>
              <w:rPr>
                <w:rFonts w:cs="Times New Roman"/>
                <w:szCs w:val="24"/>
              </w:rPr>
            </w:pPr>
            <w:r>
              <w:rPr>
                <w:rFonts w:cs="Times New Roman"/>
                <w:szCs w:val="24"/>
              </w:rPr>
              <w:t>100</w:t>
            </w:r>
          </w:p>
        </w:tc>
        <w:tc>
          <w:tcPr>
            <w:tcW w:w="1269" w:type="dxa"/>
          </w:tcPr>
          <w:p w:rsidR="00324946" w:rsidRDefault="00324946" w:rsidP="00324946">
            <w:pPr>
              <w:jc w:val="center"/>
              <w:rPr>
                <w:rFonts w:cs="Times New Roman"/>
                <w:szCs w:val="24"/>
              </w:rPr>
            </w:pPr>
            <w:r>
              <w:rPr>
                <w:rFonts w:cs="Times New Roman"/>
                <w:szCs w:val="24"/>
              </w:rPr>
              <w:t>47,83</w:t>
            </w:r>
          </w:p>
        </w:tc>
        <w:tc>
          <w:tcPr>
            <w:tcW w:w="1269" w:type="dxa"/>
          </w:tcPr>
          <w:p w:rsidR="00324946" w:rsidRDefault="00324946" w:rsidP="00324946">
            <w:pPr>
              <w:jc w:val="center"/>
              <w:rPr>
                <w:rFonts w:cs="Times New Roman"/>
                <w:szCs w:val="24"/>
              </w:rPr>
            </w:pPr>
            <w:r>
              <w:rPr>
                <w:rFonts w:cs="Times New Roman"/>
                <w:szCs w:val="24"/>
              </w:rPr>
              <w:t>76,09</w:t>
            </w:r>
          </w:p>
        </w:tc>
        <w:tc>
          <w:tcPr>
            <w:tcW w:w="1279" w:type="dxa"/>
          </w:tcPr>
          <w:p w:rsidR="00324946" w:rsidRDefault="00324946" w:rsidP="00324946">
            <w:pPr>
              <w:jc w:val="center"/>
              <w:rPr>
                <w:rFonts w:cs="Times New Roman"/>
                <w:szCs w:val="24"/>
              </w:rPr>
            </w:pPr>
            <w:r>
              <w:rPr>
                <w:rFonts w:cs="Times New Roman"/>
                <w:szCs w:val="24"/>
              </w:rPr>
              <w:t>97,83</w:t>
            </w:r>
          </w:p>
        </w:tc>
      </w:tr>
      <w:tr w:rsidR="00324946" w:rsidTr="00324946">
        <w:tblPrEx>
          <w:tblLook w:val="0000" w:firstRow="0" w:lastRow="0" w:firstColumn="0" w:lastColumn="0" w:noHBand="0" w:noVBand="0"/>
        </w:tblPrEx>
        <w:trPr>
          <w:trHeight w:val="325"/>
        </w:trPr>
        <w:tc>
          <w:tcPr>
            <w:tcW w:w="1689" w:type="dxa"/>
          </w:tcPr>
          <w:p w:rsidR="00324946" w:rsidRPr="0067456D" w:rsidRDefault="00324946" w:rsidP="00324946">
            <w:pPr>
              <w:jc w:val="center"/>
              <w:rPr>
                <w:rFonts w:cs="Times New Roman"/>
                <w:szCs w:val="24"/>
              </w:rPr>
            </w:pPr>
            <w:r>
              <w:rPr>
                <w:rFonts w:cs="Times New Roman"/>
                <w:szCs w:val="24"/>
              </w:rPr>
              <w:t>Rata-rata</w:t>
            </w:r>
          </w:p>
        </w:tc>
        <w:tc>
          <w:tcPr>
            <w:tcW w:w="1766" w:type="dxa"/>
            <w:vAlign w:val="bottom"/>
          </w:tcPr>
          <w:p w:rsidR="00324946" w:rsidRPr="00B16760" w:rsidRDefault="00324946" w:rsidP="00324946">
            <w:pPr>
              <w:jc w:val="center"/>
              <w:rPr>
                <w:rFonts w:cs="Times New Roman"/>
                <w:color w:val="000000"/>
                <w:szCs w:val="24"/>
              </w:rPr>
            </w:pPr>
            <w:r w:rsidRPr="00B16760">
              <w:rPr>
                <w:rFonts w:cs="Times New Roman"/>
                <w:color w:val="000000"/>
                <w:szCs w:val="24"/>
              </w:rPr>
              <w:t>65,50</w:t>
            </w:r>
          </w:p>
        </w:tc>
        <w:tc>
          <w:tcPr>
            <w:tcW w:w="1269" w:type="dxa"/>
            <w:vAlign w:val="bottom"/>
          </w:tcPr>
          <w:p w:rsidR="00324946" w:rsidRPr="00B16760" w:rsidRDefault="00324946" w:rsidP="00324946">
            <w:pPr>
              <w:jc w:val="center"/>
              <w:rPr>
                <w:rFonts w:cs="Times New Roman"/>
                <w:color w:val="000000"/>
                <w:szCs w:val="24"/>
              </w:rPr>
            </w:pPr>
            <w:r w:rsidRPr="00B16760">
              <w:rPr>
                <w:rFonts w:cs="Times New Roman"/>
                <w:color w:val="000000"/>
                <w:szCs w:val="24"/>
              </w:rPr>
              <w:t>24,3</w:t>
            </w:r>
          </w:p>
        </w:tc>
        <w:tc>
          <w:tcPr>
            <w:tcW w:w="1269" w:type="dxa"/>
            <w:vAlign w:val="bottom"/>
          </w:tcPr>
          <w:p w:rsidR="00324946" w:rsidRPr="00B16760" w:rsidRDefault="00324946" w:rsidP="00324946">
            <w:pPr>
              <w:jc w:val="center"/>
              <w:rPr>
                <w:rFonts w:cs="Times New Roman"/>
                <w:color w:val="000000"/>
                <w:szCs w:val="24"/>
              </w:rPr>
            </w:pPr>
            <w:r w:rsidRPr="00B16760">
              <w:rPr>
                <w:rFonts w:cs="Times New Roman"/>
                <w:color w:val="000000"/>
                <w:szCs w:val="24"/>
              </w:rPr>
              <w:t>41,73</w:t>
            </w:r>
          </w:p>
        </w:tc>
        <w:tc>
          <w:tcPr>
            <w:tcW w:w="1279" w:type="dxa"/>
            <w:vAlign w:val="bottom"/>
          </w:tcPr>
          <w:p w:rsidR="00324946" w:rsidRPr="00B16760" w:rsidRDefault="00324946" w:rsidP="00324946">
            <w:pPr>
              <w:jc w:val="center"/>
              <w:rPr>
                <w:rFonts w:cs="Times New Roman"/>
                <w:color w:val="000000"/>
                <w:szCs w:val="24"/>
              </w:rPr>
            </w:pPr>
            <w:r w:rsidRPr="00B16760">
              <w:rPr>
                <w:rFonts w:cs="Times New Roman"/>
                <w:color w:val="000000"/>
                <w:szCs w:val="24"/>
              </w:rPr>
              <w:t>54,34</w:t>
            </w:r>
          </w:p>
        </w:tc>
      </w:tr>
    </w:tbl>
    <w:p w:rsidR="00822B82" w:rsidRPr="00AD77EF" w:rsidRDefault="00822B82" w:rsidP="00822B82">
      <w:pPr>
        <w:spacing w:line="480" w:lineRule="auto"/>
        <w:rPr>
          <w:lang w:val="id-ID" w:eastAsia="zh-CN" w:bidi="ar-SA"/>
        </w:rPr>
      </w:pPr>
    </w:p>
    <w:p w:rsidR="00C516BD" w:rsidRDefault="00C516BD" w:rsidP="00A21FAD">
      <w:pPr>
        <w:spacing w:line="480" w:lineRule="auto"/>
        <w:ind w:firstLine="720"/>
        <w:jc w:val="both"/>
        <w:rPr>
          <w:lang w:val="id-ID" w:eastAsia="zh-CN" w:bidi="ar-SA"/>
        </w:rPr>
      </w:pPr>
    </w:p>
    <w:p w:rsidR="00A21FAD" w:rsidRDefault="00A21FAD" w:rsidP="00744945">
      <w:pPr>
        <w:spacing w:line="480" w:lineRule="auto"/>
        <w:ind w:firstLine="720"/>
        <w:jc w:val="both"/>
        <w:rPr>
          <w:lang w:val="id-ID" w:eastAsia="zh-CN" w:bidi="ar-SA"/>
        </w:rPr>
      </w:pPr>
    </w:p>
    <w:p w:rsidR="00955C47" w:rsidRDefault="00955C47" w:rsidP="00744945">
      <w:pPr>
        <w:spacing w:line="480" w:lineRule="auto"/>
        <w:ind w:firstLine="720"/>
        <w:jc w:val="both"/>
        <w:rPr>
          <w:lang w:val="id-ID" w:eastAsia="zh-CN" w:bidi="ar-SA"/>
        </w:rPr>
      </w:pPr>
    </w:p>
    <w:p w:rsidR="00822B82" w:rsidRDefault="00822B82" w:rsidP="00822B82">
      <w:pPr>
        <w:pStyle w:val="Heading1"/>
        <w:jc w:val="both"/>
        <w:rPr>
          <w:rFonts w:eastAsiaTheme="minorHAnsi" w:cstheme="minorBidi"/>
          <w:b w:val="0"/>
          <w:bCs w:val="0"/>
          <w:kern w:val="0"/>
          <w:szCs w:val="20"/>
          <w:lang w:val="id-ID"/>
        </w:rPr>
      </w:pPr>
    </w:p>
    <w:p w:rsidR="00822B82" w:rsidRDefault="00822B82" w:rsidP="00822B82">
      <w:pPr>
        <w:pStyle w:val="Heading1"/>
        <w:jc w:val="both"/>
        <w:rPr>
          <w:rFonts w:eastAsiaTheme="minorHAnsi" w:cstheme="minorBidi"/>
          <w:b w:val="0"/>
          <w:bCs w:val="0"/>
          <w:kern w:val="0"/>
          <w:szCs w:val="20"/>
          <w:lang w:val="id-ID"/>
        </w:rPr>
      </w:pPr>
    </w:p>
    <w:p w:rsidR="00822B82" w:rsidRDefault="00822B82" w:rsidP="00822B82">
      <w:pPr>
        <w:pStyle w:val="Heading1"/>
        <w:jc w:val="both"/>
        <w:rPr>
          <w:rFonts w:eastAsiaTheme="minorHAnsi" w:cstheme="minorBidi"/>
          <w:b w:val="0"/>
          <w:bCs w:val="0"/>
          <w:kern w:val="0"/>
          <w:szCs w:val="20"/>
          <w:lang w:val="id-ID"/>
        </w:rPr>
      </w:pPr>
    </w:p>
    <w:p w:rsidR="00822B82" w:rsidRDefault="00822B82" w:rsidP="00822B82">
      <w:pPr>
        <w:pStyle w:val="Heading1"/>
        <w:ind w:firstLine="720"/>
        <w:jc w:val="both"/>
        <w:rPr>
          <w:rFonts w:eastAsiaTheme="minorHAnsi" w:cstheme="minorBidi"/>
          <w:b w:val="0"/>
          <w:bCs w:val="0"/>
          <w:kern w:val="0"/>
          <w:szCs w:val="20"/>
          <w:lang w:val="id-ID"/>
        </w:rPr>
      </w:pPr>
    </w:p>
    <w:p w:rsidR="00D670A1" w:rsidRDefault="00D670A1" w:rsidP="00324946">
      <w:pPr>
        <w:spacing w:line="480" w:lineRule="auto"/>
        <w:ind w:firstLine="720"/>
        <w:jc w:val="both"/>
        <w:rPr>
          <w:lang w:val="id-ID" w:eastAsia="zh-CN" w:bidi="ar-SA"/>
        </w:rPr>
      </w:pPr>
      <w:r>
        <w:rPr>
          <w:lang w:val="id-ID" w:eastAsia="zh-CN" w:bidi="ar-SA"/>
        </w:rPr>
        <w:t>Dari Tabel 4.5 diketahui bahwa kelompok kontrol positif memiliki persentase daya analgetik yang tertinggi dengan rata-rata</w:t>
      </w:r>
      <w:r w:rsidR="00782A91">
        <w:rPr>
          <w:lang w:val="id-ID" w:eastAsia="zh-CN" w:bidi="ar-SA"/>
        </w:rPr>
        <w:t xml:space="preserve"> jumlah</w:t>
      </w:r>
      <w:r>
        <w:rPr>
          <w:lang w:val="id-ID" w:eastAsia="zh-CN" w:bidi="ar-SA"/>
        </w:rPr>
        <w:t xml:space="preserve"> yaitu 65,50. Pada kelompok </w:t>
      </w:r>
      <w:r w:rsidR="00782A91">
        <w:rPr>
          <w:lang w:val="id-ID" w:eastAsia="zh-CN" w:bidi="ar-SA"/>
        </w:rPr>
        <w:t>E</w:t>
      </w:r>
      <w:r w:rsidR="00C814E2">
        <w:rPr>
          <w:lang w:val="id-ID" w:eastAsia="zh-CN" w:bidi="ar-SA"/>
        </w:rPr>
        <w:t>E</w:t>
      </w:r>
      <w:r w:rsidR="00782A91">
        <w:rPr>
          <w:lang w:val="id-ID" w:eastAsia="zh-CN" w:bidi="ar-SA"/>
        </w:rPr>
        <w:t>DR dosis 50, 100 dan 200 mg/kg BB yang memiliki persentase daya analgetik tertinggi yaitu E</w:t>
      </w:r>
      <w:r w:rsidR="00C814E2">
        <w:rPr>
          <w:lang w:val="id-ID" w:eastAsia="zh-CN" w:bidi="ar-SA"/>
        </w:rPr>
        <w:t>E</w:t>
      </w:r>
      <w:r w:rsidR="00782A91">
        <w:rPr>
          <w:lang w:val="id-ID" w:eastAsia="zh-CN" w:bidi="ar-SA"/>
        </w:rPr>
        <w:t>DR dosis 200 mg/kg BB dengan rata-rata jumlah yaitu 54,34. Kelompok E</w:t>
      </w:r>
      <w:r w:rsidR="00C814E2">
        <w:rPr>
          <w:lang w:val="id-ID" w:eastAsia="zh-CN" w:bidi="ar-SA"/>
        </w:rPr>
        <w:t>E</w:t>
      </w:r>
      <w:r w:rsidR="00782A91">
        <w:rPr>
          <w:lang w:val="id-ID" w:eastAsia="zh-CN" w:bidi="ar-SA"/>
        </w:rPr>
        <w:t xml:space="preserve">DR dosis 50 mg/kg BB merupakan persentase daya analgetik terendah dengan rata-rata jumlah </w:t>
      </w:r>
      <w:r w:rsidR="00782A91">
        <w:rPr>
          <w:lang w:val="id-ID" w:eastAsia="zh-CN" w:bidi="ar-SA"/>
        </w:rPr>
        <w:lastRenderedPageBreak/>
        <w:t>yaitu 24,3</w:t>
      </w:r>
      <w:r w:rsidR="0088420A">
        <w:rPr>
          <w:lang w:val="id-ID" w:eastAsia="zh-CN" w:bidi="ar-SA"/>
        </w:rPr>
        <w:t xml:space="preserve"> sedangkan kelompok E</w:t>
      </w:r>
      <w:r w:rsidR="00C814E2">
        <w:rPr>
          <w:lang w:val="id-ID" w:eastAsia="zh-CN" w:bidi="ar-SA"/>
        </w:rPr>
        <w:t>E</w:t>
      </w:r>
      <w:r w:rsidR="0088420A">
        <w:rPr>
          <w:lang w:val="id-ID" w:eastAsia="zh-CN" w:bidi="ar-SA"/>
        </w:rPr>
        <w:t>DR dosis 100 mg/kg BB memiliki persentase daya analgetik dengan rata-rata jumlah yaitu 41,73</w:t>
      </w:r>
    </w:p>
    <w:p w:rsidR="00E20790" w:rsidRPr="00E20790" w:rsidRDefault="00EA03E2" w:rsidP="00EA03E2">
      <w:pPr>
        <w:spacing w:line="480" w:lineRule="auto"/>
        <w:rPr>
          <w:lang w:val="id-ID" w:eastAsia="zh-CN" w:bidi="ar-SA"/>
        </w:rPr>
      </w:pPr>
      <w:r w:rsidRPr="007868AE">
        <w:rPr>
          <w:rFonts w:cs="Times New Roman"/>
          <w:noProof/>
          <w:szCs w:val="24"/>
          <w:lang w:val="id-ID" w:eastAsia="id-ID" w:bidi="ar-SA"/>
        </w:rPr>
        <w:drawing>
          <wp:inline distT="0" distB="0" distL="0" distR="0" wp14:anchorId="17BD91C0" wp14:editId="5E8D32BD">
            <wp:extent cx="5023945" cy="2879834"/>
            <wp:effectExtent l="0" t="0" r="24765" b="15875"/>
            <wp:docPr id="250" name="Chart 2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E20790" w:rsidRPr="00E20790">
        <w:rPr>
          <w:b/>
          <w:lang w:val="id-ID" w:eastAsia="zh-CN" w:bidi="ar-SA"/>
        </w:rPr>
        <w:t>Gambar 4.5</w:t>
      </w:r>
      <w:r w:rsidR="00E20790">
        <w:rPr>
          <w:b/>
          <w:lang w:val="id-ID" w:eastAsia="zh-CN" w:bidi="ar-SA"/>
        </w:rPr>
        <w:t xml:space="preserve"> </w:t>
      </w:r>
      <w:r w:rsidR="00E20790">
        <w:rPr>
          <w:lang w:val="id-ID" w:eastAsia="zh-CN" w:bidi="ar-SA"/>
        </w:rPr>
        <w:t xml:space="preserve">Grafik persentase daya analgetik </w:t>
      </w:r>
    </w:p>
    <w:p w:rsidR="005A2A7C" w:rsidRDefault="00E20790" w:rsidP="005A2A7C">
      <w:pPr>
        <w:spacing w:line="480" w:lineRule="auto"/>
        <w:ind w:firstLine="720"/>
        <w:jc w:val="both"/>
        <w:rPr>
          <w:lang w:val="id-ID" w:eastAsia="zh-CN" w:bidi="ar-SA"/>
        </w:rPr>
      </w:pPr>
      <w:r>
        <w:rPr>
          <w:lang w:val="id-ID" w:eastAsia="zh-CN" w:bidi="ar-SA"/>
        </w:rPr>
        <w:t xml:space="preserve">Berdasarkan  Gambar 4.5 dapat dilihat </w:t>
      </w:r>
      <w:r w:rsidR="00E66749">
        <w:rPr>
          <w:lang w:val="id-ID" w:eastAsia="zh-CN" w:bidi="ar-SA"/>
        </w:rPr>
        <w:t xml:space="preserve">bahwa suspensi CMC 0,5% berada pada posisi 0 yang artinya suspensi CMC 0,5% tidak memiliki efek analgetik. Pada suspensi metampiron </w:t>
      </w:r>
      <w:r w:rsidR="004F561A">
        <w:rPr>
          <w:lang w:val="id-ID" w:eastAsia="zh-CN" w:bidi="ar-SA"/>
        </w:rPr>
        <w:t>1% memberikan efek analgetik pada menit ke-25 dengan persentase daya analgetik telah mencapai  &gt;50% yang tiap menitnya memberikan persen daya analgetik yang meningkat hingga menit ke-60 serta memiliki persen rata-rata daya a</w:t>
      </w:r>
      <w:r w:rsidR="00425D49">
        <w:rPr>
          <w:lang w:val="id-ID" w:eastAsia="zh-CN" w:bidi="ar-SA"/>
        </w:rPr>
        <w:t>n</w:t>
      </w:r>
      <w:r w:rsidR="005A2A7C">
        <w:rPr>
          <w:lang w:val="id-ID" w:eastAsia="zh-CN" w:bidi="ar-SA"/>
        </w:rPr>
        <w:t xml:space="preserve">algetik tertinggi yaitu 65,50%. </w:t>
      </w:r>
      <w:r w:rsidR="00425D49">
        <w:rPr>
          <w:lang w:val="id-ID" w:eastAsia="zh-CN" w:bidi="ar-SA"/>
        </w:rPr>
        <w:t>J</w:t>
      </w:r>
      <w:r w:rsidR="004F561A">
        <w:rPr>
          <w:lang w:val="id-ID" w:eastAsia="zh-CN" w:bidi="ar-SA"/>
        </w:rPr>
        <w:t>ika di bandingkan dengan persen daya analgetik kelompok perlakuan yang lai</w:t>
      </w:r>
      <w:r w:rsidR="005A2A7C">
        <w:rPr>
          <w:lang w:val="id-ID" w:eastAsia="zh-CN" w:bidi="ar-SA"/>
        </w:rPr>
        <w:t>n.</w:t>
      </w:r>
    </w:p>
    <w:p w:rsidR="003D2395" w:rsidRDefault="004F561A" w:rsidP="005A2A7C">
      <w:pPr>
        <w:spacing w:line="480" w:lineRule="auto"/>
        <w:ind w:firstLine="720"/>
        <w:jc w:val="both"/>
        <w:rPr>
          <w:lang w:val="id-ID" w:eastAsia="zh-CN" w:bidi="ar-SA"/>
        </w:rPr>
      </w:pPr>
      <w:r>
        <w:rPr>
          <w:lang w:val="id-ID" w:eastAsia="zh-CN" w:bidi="ar-SA"/>
        </w:rPr>
        <w:t>Suspensi E</w:t>
      </w:r>
      <w:r w:rsidR="00C814E2">
        <w:rPr>
          <w:lang w:val="id-ID" w:eastAsia="zh-CN" w:bidi="ar-SA"/>
        </w:rPr>
        <w:t>E</w:t>
      </w:r>
      <w:r>
        <w:rPr>
          <w:lang w:val="id-ID" w:eastAsia="zh-CN" w:bidi="ar-SA"/>
        </w:rPr>
        <w:t>DR dosis 50 mg/kg BB memberikan daya analgetik pada menit ke-60 dengan persen daya analgetik sebesar 47,83%</w:t>
      </w:r>
      <w:r w:rsidR="00531202">
        <w:rPr>
          <w:lang w:val="id-ID" w:eastAsia="zh-CN" w:bidi="ar-SA"/>
        </w:rPr>
        <w:t xml:space="preserve"> dan rata-rata persen daya analgetik sebesar 24,3%</w:t>
      </w:r>
      <w:r>
        <w:rPr>
          <w:lang w:val="id-ID" w:eastAsia="zh-CN" w:bidi="ar-SA"/>
        </w:rPr>
        <w:t xml:space="preserve">. </w:t>
      </w:r>
    </w:p>
    <w:p w:rsidR="00D670A1" w:rsidRDefault="004F561A" w:rsidP="00E20790">
      <w:pPr>
        <w:spacing w:line="480" w:lineRule="auto"/>
        <w:ind w:firstLine="720"/>
        <w:jc w:val="both"/>
        <w:rPr>
          <w:lang w:val="id-ID" w:eastAsia="zh-CN" w:bidi="ar-SA"/>
        </w:rPr>
      </w:pPr>
      <w:r>
        <w:rPr>
          <w:lang w:val="id-ID" w:eastAsia="zh-CN" w:bidi="ar-SA"/>
        </w:rPr>
        <w:t>Suspensi E</w:t>
      </w:r>
      <w:r w:rsidR="00C814E2">
        <w:rPr>
          <w:lang w:val="id-ID" w:eastAsia="zh-CN" w:bidi="ar-SA"/>
        </w:rPr>
        <w:t>E</w:t>
      </w:r>
      <w:r>
        <w:rPr>
          <w:lang w:val="id-ID" w:eastAsia="zh-CN" w:bidi="ar-SA"/>
        </w:rPr>
        <w:t>DR dosis 100 mg/kg BB memberikan efek analgetik pada menit ke</w:t>
      </w:r>
      <w:r w:rsidR="00531202">
        <w:rPr>
          <w:lang w:val="id-ID" w:eastAsia="zh-CN" w:bidi="ar-SA"/>
        </w:rPr>
        <w:t xml:space="preserve">-40 dengan persentase daya analgetik sebesar 51,09% dan rata-rata persen </w:t>
      </w:r>
      <w:r w:rsidR="00531202">
        <w:rPr>
          <w:lang w:val="id-ID" w:eastAsia="zh-CN" w:bidi="ar-SA"/>
        </w:rPr>
        <w:lastRenderedPageBreak/>
        <w:t>daya analgetik sebesar 41,73% sedankan  suspensi E</w:t>
      </w:r>
      <w:r w:rsidR="00C814E2">
        <w:rPr>
          <w:lang w:val="id-ID" w:eastAsia="zh-CN" w:bidi="ar-SA"/>
        </w:rPr>
        <w:t>E</w:t>
      </w:r>
      <w:r w:rsidR="00531202">
        <w:rPr>
          <w:lang w:val="id-ID" w:eastAsia="zh-CN" w:bidi="ar-SA"/>
        </w:rPr>
        <w:t>DR dosis 200 mg/kg BB memberikan efek analgetik pada menit ke-35 dengan persentase daya analgetik yaitu 55,88% dan rata-rata daya analgetik sebesar 54,34%. Semakin tinggi dosis maka rasa nyeri yang dirasakan mencit akan semakin berkurang. Maka dapat di simpulkan bahwa efek analgetik suspensi E</w:t>
      </w:r>
      <w:r w:rsidR="005A2A7C">
        <w:rPr>
          <w:lang w:val="id-ID" w:eastAsia="zh-CN" w:bidi="ar-SA"/>
        </w:rPr>
        <w:t>E</w:t>
      </w:r>
      <w:r w:rsidR="00531202">
        <w:rPr>
          <w:lang w:val="id-ID" w:eastAsia="zh-CN" w:bidi="ar-SA"/>
        </w:rPr>
        <w:t xml:space="preserve">DR dosis 200 mg/kg BB hampir mendekati daya analgetik suspensi metampiron 1 %. </w:t>
      </w:r>
    </w:p>
    <w:p w:rsidR="00531202" w:rsidRDefault="00531202" w:rsidP="00E20790">
      <w:pPr>
        <w:spacing w:line="480" w:lineRule="auto"/>
        <w:ind w:firstLine="720"/>
        <w:jc w:val="both"/>
        <w:rPr>
          <w:lang w:val="id-ID" w:eastAsia="zh-CN" w:bidi="ar-SA"/>
        </w:rPr>
      </w:pPr>
      <w:r>
        <w:rPr>
          <w:lang w:val="id-ID" w:eastAsia="zh-CN" w:bidi="ar-SA"/>
        </w:rPr>
        <w:t xml:space="preserve">Selanjutnya dihitung persentase </w:t>
      </w:r>
      <w:r w:rsidR="00EC21F3">
        <w:rPr>
          <w:lang w:val="id-ID" w:eastAsia="zh-CN" w:bidi="ar-SA"/>
        </w:rPr>
        <w:t>efektivitas yaitu harga keefektifan bahan uji bersifat analgetik dengan membandingkan persen daya analgetik kelompok suspensi E</w:t>
      </w:r>
      <w:r w:rsidR="005A2A7C">
        <w:rPr>
          <w:lang w:val="id-ID" w:eastAsia="zh-CN" w:bidi="ar-SA"/>
        </w:rPr>
        <w:t>E</w:t>
      </w:r>
      <w:r w:rsidR="00EC21F3">
        <w:rPr>
          <w:lang w:val="id-ID" w:eastAsia="zh-CN" w:bidi="ar-SA"/>
        </w:rPr>
        <w:t>DR dengan kelompok kontrol positif (</w:t>
      </w:r>
      <w:r w:rsidR="00222E06">
        <w:rPr>
          <w:lang w:val="id-ID" w:eastAsia="zh-CN" w:bidi="ar-SA"/>
        </w:rPr>
        <w:t>suspensi metampiron 1%). Data perse</w:t>
      </w:r>
      <w:r w:rsidR="00475285">
        <w:rPr>
          <w:lang w:val="id-ID" w:eastAsia="zh-CN" w:bidi="ar-SA"/>
        </w:rPr>
        <w:t>n</w:t>
      </w:r>
      <w:r w:rsidR="00222E06">
        <w:rPr>
          <w:lang w:val="id-ID" w:eastAsia="zh-CN" w:bidi="ar-SA"/>
        </w:rPr>
        <w:t>tase efektivitas analgetik dapat dilihat pada Tabel 4.6</w:t>
      </w:r>
    </w:p>
    <w:p w:rsidR="000C54DB" w:rsidRPr="000C54DB" w:rsidRDefault="000C54DB" w:rsidP="00924322">
      <w:pPr>
        <w:spacing w:line="240" w:lineRule="auto"/>
        <w:jc w:val="both"/>
        <w:rPr>
          <w:lang w:val="id-ID" w:eastAsia="zh-CN" w:bidi="ar-SA"/>
        </w:rPr>
      </w:pPr>
      <w:r w:rsidRPr="000C54DB">
        <w:rPr>
          <w:b/>
          <w:lang w:val="id-ID" w:eastAsia="zh-CN" w:bidi="ar-SA"/>
        </w:rPr>
        <w:t>Tabel 4.6</w:t>
      </w:r>
      <w:r>
        <w:rPr>
          <w:b/>
          <w:lang w:val="id-ID" w:eastAsia="zh-CN" w:bidi="ar-SA"/>
        </w:rPr>
        <w:t xml:space="preserve"> </w:t>
      </w:r>
      <w:r>
        <w:rPr>
          <w:lang w:val="id-ID" w:eastAsia="zh-CN" w:bidi="ar-SA"/>
        </w:rPr>
        <w:t xml:space="preserve">Data persentase efektivitas analgetik </w:t>
      </w:r>
    </w:p>
    <w:tbl>
      <w:tblPr>
        <w:tblStyle w:val="TableGrid"/>
        <w:tblW w:w="0" w:type="auto"/>
        <w:tblInd w:w="108" w:type="dxa"/>
        <w:tblLook w:val="04A0" w:firstRow="1" w:lastRow="0" w:firstColumn="1" w:lastColumn="0" w:noHBand="0" w:noVBand="1"/>
      </w:tblPr>
      <w:tblGrid>
        <w:gridCol w:w="510"/>
        <w:gridCol w:w="3162"/>
        <w:gridCol w:w="807"/>
        <w:gridCol w:w="850"/>
        <w:gridCol w:w="1985"/>
      </w:tblGrid>
      <w:tr w:rsidR="000C54DB" w:rsidTr="000C54DB">
        <w:tc>
          <w:tcPr>
            <w:tcW w:w="426" w:type="dxa"/>
          </w:tcPr>
          <w:p w:rsidR="000C54DB" w:rsidRPr="002719AE" w:rsidRDefault="000C54DB" w:rsidP="00924322">
            <w:pPr>
              <w:jc w:val="center"/>
              <w:rPr>
                <w:rFonts w:cs="Times New Roman"/>
                <w:szCs w:val="24"/>
              </w:rPr>
            </w:pPr>
            <w:r w:rsidRPr="002719AE">
              <w:rPr>
                <w:rFonts w:cs="Times New Roman"/>
                <w:szCs w:val="24"/>
              </w:rPr>
              <w:t>No</w:t>
            </w:r>
          </w:p>
        </w:tc>
        <w:tc>
          <w:tcPr>
            <w:tcW w:w="3162" w:type="dxa"/>
          </w:tcPr>
          <w:p w:rsidR="000C54DB" w:rsidRPr="002719AE" w:rsidRDefault="000C54DB" w:rsidP="00924322">
            <w:pPr>
              <w:jc w:val="center"/>
              <w:rPr>
                <w:rFonts w:cs="Times New Roman"/>
                <w:szCs w:val="24"/>
              </w:rPr>
            </w:pPr>
            <w:r>
              <w:rPr>
                <w:rFonts w:cs="Times New Roman"/>
                <w:szCs w:val="24"/>
              </w:rPr>
              <w:t>Kelompok Perlakuan</w:t>
            </w:r>
          </w:p>
        </w:tc>
        <w:tc>
          <w:tcPr>
            <w:tcW w:w="807" w:type="dxa"/>
          </w:tcPr>
          <w:p w:rsidR="000C54DB" w:rsidRPr="002719AE" w:rsidRDefault="000C54DB" w:rsidP="00924322">
            <w:pPr>
              <w:jc w:val="center"/>
              <w:rPr>
                <w:rFonts w:cs="Times New Roman"/>
                <w:szCs w:val="24"/>
              </w:rPr>
            </w:pPr>
            <w:r>
              <w:rPr>
                <w:rFonts w:cs="Times New Roman"/>
                <w:szCs w:val="24"/>
              </w:rPr>
              <w:t>X (%)</w:t>
            </w:r>
          </w:p>
        </w:tc>
        <w:tc>
          <w:tcPr>
            <w:tcW w:w="850" w:type="dxa"/>
          </w:tcPr>
          <w:p w:rsidR="000C54DB" w:rsidRPr="002719AE" w:rsidRDefault="000C54DB" w:rsidP="00924322">
            <w:pPr>
              <w:jc w:val="center"/>
              <w:rPr>
                <w:rFonts w:cs="Times New Roman"/>
                <w:szCs w:val="24"/>
              </w:rPr>
            </w:pPr>
            <w:proofErr w:type="gramStart"/>
            <w:r>
              <w:rPr>
                <w:rFonts w:cs="Times New Roman"/>
                <w:szCs w:val="24"/>
              </w:rPr>
              <w:t>Y  (</w:t>
            </w:r>
            <w:proofErr w:type="gramEnd"/>
            <w:r>
              <w:rPr>
                <w:rFonts w:cs="Times New Roman"/>
                <w:szCs w:val="24"/>
              </w:rPr>
              <w:t>%)</w:t>
            </w:r>
          </w:p>
        </w:tc>
        <w:tc>
          <w:tcPr>
            <w:tcW w:w="1985" w:type="dxa"/>
          </w:tcPr>
          <w:p w:rsidR="000C54DB" w:rsidRPr="002719AE" w:rsidRDefault="000C54DB" w:rsidP="00924322">
            <w:pPr>
              <w:jc w:val="center"/>
              <w:rPr>
                <w:rFonts w:cs="Times New Roman"/>
                <w:szCs w:val="24"/>
              </w:rPr>
            </w:pPr>
            <w:r>
              <w:rPr>
                <w:rFonts w:cs="Times New Roman"/>
                <w:szCs w:val="24"/>
              </w:rPr>
              <w:t>Persentase efektivitas (%)</w:t>
            </w:r>
          </w:p>
        </w:tc>
      </w:tr>
      <w:tr w:rsidR="000C54DB" w:rsidRPr="002719AE" w:rsidTr="000C54DB">
        <w:tc>
          <w:tcPr>
            <w:tcW w:w="426" w:type="dxa"/>
          </w:tcPr>
          <w:p w:rsidR="000C54DB" w:rsidRPr="002719AE" w:rsidRDefault="000C54DB" w:rsidP="00924322">
            <w:pPr>
              <w:jc w:val="center"/>
              <w:rPr>
                <w:rFonts w:cs="Times New Roman"/>
                <w:szCs w:val="24"/>
              </w:rPr>
            </w:pPr>
            <w:r w:rsidRPr="002719AE">
              <w:rPr>
                <w:rFonts w:cs="Times New Roman"/>
                <w:szCs w:val="24"/>
              </w:rPr>
              <w:t>1</w:t>
            </w:r>
          </w:p>
        </w:tc>
        <w:tc>
          <w:tcPr>
            <w:tcW w:w="3162" w:type="dxa"/>
          </w:tcPr>
          <w:p w:rsidR="000C54DB" w:rsidRPr="002719AE" w:rsidRDefault="000C54DB" w:rsidP="00924322">
            <w:pPr>
              <w:rPr>
                <w:rFonts w:cs="Times New Roman"/>
                <w:szCs w:val="24"/>
              </w:rPr>
            </w:pPr>
            <w:r>
              <w:rPr>
                <w:rFonts w:cs="Times New Roman"/>
                <w:szCs w:val="24"/>
              </w:rPr>
              <w:t>Suspensi Kontrol Positif (Metampiron 1%)</w:t>
            </w:r>
          </w:p>
        </w:tc>
        <w:tc>
          <w:tcPr>
            <w:tcW w:w="807" w:type="dxa"/>
          </w:tcPr>
          <w:p w:rsidR="000C54DB" w:rsidRPr="002719AE" w:rsidRDefault="000C54DB" w:rsidP="00924322">
            <w:pPr>
              <w:jc w:val="center"/>
              <w:rPr>
                <w:rFonts w:cs="Times New Roman"/>
                <w:szCs w:val="24"/>
              </w:rPr>
            </w:pPr>
            <w:r>
              <w:rPr>
                <w:rFonts w:cs="Times New Roman"/>
                <w:szCs w:val="24"/>
              </w:rPr>
              <w:t>65,50</w:t>
            </w:r>
          </w:p>
        </w:tc>
        <w:tc>
          <w:tcPr>
            <w:tcW w:w="850" w:type="dxa"/>
          </w:tcPr>
          <w:p w:rsidR="000C54DB" w:rsidRPr="002719AE" w:rsidRDefault="000C54DB" w:rsidP="00924322">
            <w:pPr>
              <w:jc w:val="center"/>
              <w:rPr>
                <w:rFonts w:cs="Times New Roman"/>
                <w:szCs w:val="24"/>
              </w:rPr>
            </w:pPr>
            <w:r>
              <w:rPr>
                <w:rFonts w:cs="Times New Roman"/>
                <w:szCs w:val="24"/>
              </w:rPr>
              <w:t>65,50</w:t>
            </w:r>
          </w:p>
        </w:tc>
        <w:tc>
          <w:tcPr>
            <w:tcW w:w="1985" w:type="dxa"/>
          </w:tcPr>
          <w:p w:rsidR="000C54DB" w:rsidRPr="002719AE" w:rsidRDefault="000C54DB" w:rsidP="00924322">
            <w:pPr>
              <w:jc w:val="center"/>
              <w:rPr>
                <w:rFonts w:cs="Times New Roman"/>
                <w:szCs w:val="24"/>
              </w:rPr>
            </w:pPr>
            <w:r>
              <w:rPr>
                <w:rFonts w:cs="Times New Roman"/>
                <w:szCs w:val="24"/>
              </w:rPr>
              <w:t>100</w:t>
            </w:r>
          </w:p>
        </w:tc>
      </w:tr>
      <w:tr w:rsidR="000C54DB" w:rsidRPr="002719AE" w:rsidTr="000C54DB">
        <w:tc>
          <w:tcPr>
            <w:tcW w:w="426" w:type="dxa"/>
          </w:tcPr>
          <w:p w:rsidR="000C54DB" w:rsidRPr="002719AE" w:rsidRDefault="000C54DB" w:rsidP="00924322">
            <w:pPr>
              <w:jc w:val="center"/>
              <w:rPr>
                <w:rFonts w:cs="Times New Roman"/>
                <w:szCs w:val="24"/>
              </w:rPr>
            </w:pPr>
            <w:r w:rsidRPr="002719AE">
              <w:rPr>
                <w:rFonts w:cs="Times New Roman"/>
                <w:szCs w:val="24"/>
              </w:rPr>
              <w:t>2</w:t>
            </w:r>
          </w:p>
        </w:tc>
        <w:tc>
          <w:tcPr>
            <w:tcW w:w="3162" w:type="dxa"/>
          </w:tcPr>
          <w:p w:rsidR="000C54DB" w:rsidRPr="002719AE" w:rsidRDefault="000C54DB" w:rsidP="00924322">
            <w:pPr>
              <w:rPr>
                <w:rFonts w:cs="Times New Roman"/>
                <w:szCs w:val="24"/>
              </w:rPr>
            </w:pPr>
            <w:r>
              <w:rPr>
                <w:rFonts w:cs="Times New Roman"/>
                <w:szCs w:val="24"/>
              </w:rPr>
              <w:t>E</w:t>
            </w:r>
            <w:r w:rsidR="005A2A7C">
              <w:rPr>
                <w:rFonts w:cs="Times New Roman"/>
                <w:szCs w:val="24"/>
                <w:lang w:val="id-ID"/>
              </w:rPr>
              <w:t>E</w:t>
            </w:r>
            <w:r>
              <w:rPr>
                <w:rFonts w:cs="Times New Roman"/>
                <w:szCs w:val="24"/>
              </w:rPr>
              <w:t>DR 50 mg/kg BB</w:t>
            </w:r>
          </w:p>
        </w:tc>
        <w:tc>
          <w:tcPr>
            <w:tcW w:w="807" w:type="dxa"/>
          </w:tcPr>
          <w:p w:rsidR="000C54DB" w:rsidRPr="002719AE" w:rsidRDefault="000C54DB" w:rsidP="00924322">
            <w:pPr>
              <w:jc w:val="center"/>
              <w:rPr>
                <w:rFonts w:cs="Times New Roman"/>
                <w:szCs w:val="24"/>
              </w:rPr>
            </w:pPr>
            <w:r>
              <w:rPr>
                <w:rFonts w:cs="Times New Roman"/>
                <w:szCs w:val="24"/>
              </w:rPr>
              <w:t>24,3</w:t>
            </w:r>
          </w:p>
        </w:tc>
        <w:tc>
          <w:tcPr>
            <w:tcW w:w="850" w:type="dxa"/>
          </w:tcPr>
          <w:p w:rsidR="000C54DB" w:rsidRPr="002719AE" w:rsidRDefault="000C54DB" w:rsidP="00924322">
            <w:pPr>
              <w:jc w:val="center"/>
              <w:rPr>
                <w:rFonts w:cs="Times New Roman"/>
                <w:szCs w:val="24"/>
              </w:rPr>
            </w:pPr>
            <w:r>
              <w:rPr>
                <w:rFonts w:cs="Times New Roman"/>
                <w:szCs w:val="24"/>
              </w:rPr>
              <w:t>65,50</w:t>
            </w:r>
          </w:p>
        </w:tc>
        <w:tc>
          <w:tcPr>
            <w:tcW w:w="1985" w:type="dxa"/>
          </w:tcPr>
          <w:p w:rsidR="000C54DB" w:rsidRPr="002719AE" w:rsidRDefault="000C54DB" w:rsidP="00924322">
            <w:pPr>
              <w:jc w:val="center"/>
              <w:rPr>
                <w:rFonts w:cs="Times New Roman"/>
                <w:szCs w:val="24"/>
              </w:rPr>
            </w:pPr>
            <w:r>
              <w:rPr>
                <w:rFonts w:cs="Times New Roman"/>
                <w:szCs w:val="24"/>
              </w:rPr>
              <w:t>37,01</w:t>
            </w:r>
          </w:p>
        </w:tc>
      </w:tr>
      <w:tr w:rsidR="000C54DB" w:rsidRPr="002719AE" w:rsidTr="000C54DB">
        <w:tc>
          <w:tcPr>
            <w:tcW w:w="426" w:type="dxa"/>
          </w:tcPr>
          <w:p w:rsidR="000C54DB" w:rsidRPr="002719AE" w:rsidRDefault="000C54DB" w:rsidP="00924322">
            <w:pPr>
              <w:jc w:val="center"/>
              <w:rPr>
                <w:rFonts w:cs="Times New Roman"/>
                <w:szCs w:val="24"/>
              </w:rPr>
            </w:pPr>
            <w:r w:rsidRPr="002719AE">
              <w:rPr>
                <w:rFonts w:cs="Times New Roman"/>
                <w:szCs w:val="24"/>
              </w:rPr>
              <w:t>3</w:t>
            </w:r>
          </w:p>
        </w:tc>
        <w:tc>
          <w:tcPr>
            <w:tcW w:w="3162" w:type="dxa"/>
          </w:tcPr>
          <w:p w:rsidR="000C54DB" w:rsidRPr="002719AE" w:rsidRDefault="000C54DB" w:rsidP="00924322">
            <w:pPr>
              <w:rPr>
                <w:rFonts w:cs="Times New Roman"/>
                <w:szCs w:val="24"/>
              </w:rPr>
            </w:pPr>
            <w:r>
              <w:rPr>
                <w:rFonts w:cs="Times New Roman"/>
                <w:szCs w:val="24"/>
              </w:rPr>
              <w:t>E</w:t>
            </w:r>
            <w:r w:rsidR="005A2A7C">
              <w:rPr>
                <w:rFonts w:cs="Times New Roman"/>
                <w:szCs w:val="24"/>
                <w:lang w:val="id-ID"/>
              </w:rPr>
              <w:t>E</w:t>
            </w:r>
            <w:r>
              <w:rPr>
                <w:rFonts w:cs="Times New Roman"/>
                <w:szCs w:val="24"/>
              </w:rPr>
              <w:t>DR 100 mg/kg BB</w:t>
            </w:r>
          </w:p>
        </w:tc>
        <w:tc>
          <w:tcPr>
            <w:tcW w:w="807" w:type="dxa"/>
          </w:tcPr>
          <w:p w:rsidR="000C54DB" w:rsidRPr="002719AE" w:rsidRDefault="000C54DB" w:rsidP="00924322">
            <w:pPr>
              <w:jc w:val="center"/>
              <w:rPr>
                <w:rFonts w:cs="Times New Roman"/>
                <w:szCs w:val="24"/>
              </w:rPr>
            </w:pPr>
            <w:r>
              <w:rPr>
                <w:rFonts w:cs="Times New Roman"/>
                <w:szCs w:val="24"/>
              </w:rPr>
              <w:t>41,73</w:t>
            </w:r>
          </w:p>
        </w:tc>
        <w:tc>
          <w:tcPr>
            <w:tcW w:w="850" w:type="dxa"/>
          </w:tcPr>
          <w:p w:rsidR="000C54DB" w:rsidRPr="002719AE" w:rsidRDefault="000C54DB" w:rsidP="00924322">
            <w:pPr>
              <w:jc w:val="center"/>
              <w:rPr>
                <w:rFonts w:cs="Times New Roman"/>
                <w:szCs w:val="24"/>
              </w:rPr>
            </w:pPr>
            <w:r>
              <w:rPr>
                <w:rFonts w:cs="Times New Roman"/>
                <w:szCs w:val="24"/>
              </w:rPr>
              <w:t>65,50</w:t>
            </w:r>
          </w:p>
        </w:tc>
        <w:tc>
          <w:tcPr>
            <w:tcW w:w="1985" w:type="dxa"/>
          </w:tcPr>
          <w:p w:rsidR="000C54DB" w:rsidRPr="002719AE" w:rsidRDefault="000C54DB" w:rsidP="00924322">
            <w:pPr>
              <w:jc w:val="center"/>
              <w:rPr>
                <w:rFonts w:cs="Times New Roman"/>
                <w:szCs w:val="24"/>
              </w:rPr>
            </w:pPr>
            <w:r>
              <w:rPr>
                <w:rFonts w:cs="Times New Roman"/>
                <w:szCs w:val="24"/>
              </w:rPr>
              <w:t>63,70</w:t>
            </w:r>
          </w:p>
        </w:tc>
      </w:tr>
      <w:tr w:rsidR="000C54DB" w:rsidRPr="002719AE" w:rsidTr="000C54DB">
        <w:tc>
          <w:tcPr>
            <w:tcW w:w="426" w:type="dxa"/>
          </w:tcPr>
          <w:p w:rsidR="000C54DB" w:rsidRPr="002719AE" w:rsidRDefault="000C54DB" w:rsidP="00924322">
            <w:pPr>
              <w:jc w:val="center"/>
              <w:rPr>
                <w:rFonts w:cs="Times New Roman"/>
                <w:szCs w:val="24"/>
              </w:rPr>
            </w:pPr>
            <w:r w:rsidRPr="002719AE">
              <w:rPr>
                <w:rFonts w:cs="Times New Roman"/>
                <w:szCs w:val="24"/>
              </w:rPr>
              <w:t>4</w:t>
            </w:r>
          </w:p>
        </w:tc>
        <w:tc>
          <w:tcPr>
            <w:tcW w:w="3162" w:type="dxa"/>
          </w:tcPr>
          <w:p w:rsidR="000C54DB" w:rsidRPr="002719AE" w:rsidRDefault="000C54DB" w:rsidP="00924322">
            <w:pPr>
              <w:rPr>
                <w:rFonts w:cs="Times New Roman"/>
                <w:szCs w:val="24"/>
              </w:rPr>
            </w:pPr>
            <w:r>
              <w:rPr>
                <w:rFonts w:cs="Times New Roman"/>
                <w:szCs w:val="24"/>
              </w:rPr>
              <w:t>E</w:t>
            </w:r>
            <w:r w:rsidR="005A2A7C">
              <w:rPr>
                <w:rFonts w:cs="Times New Roman"/>
                <w:szCs w:val="24"/>
                <w:lang w:val="id-ID"/>
              </w:rPr>
              <w:t>E</w:t>
            </w:r>
            <w:r>
              <w:rPr>
                <w:rFonts w:cs="Times New Roman"/>
                <w:szCs w:val="24"/>
              </w:rPr>
              <w:t>DR 200 mg/kg BB</w:t>
            </w:r>
          </w:p>
        </w:tc>
        <w:tc>
          <w:tcPr>
            <w:tcW w:w="807" w:type="dxa"/>
          </w:tcPr>
          <w:p w:rsidR="000C54DB" w:rsidRPr="002719AE" w:rsidRDefault="000C54DB" w:rsidP="00924322">
            <w:pPr>
              <w:jc w:val="center"/>
              <w:rPr>
                <w:rFonts w:cs="Times New Roman"/>
                <w:szCs w:val="24"/>
              </w:rPr>
            </w:pPr>
            <w:r>
              <w:rPr>
                <w:rFonts w:cs="Times New Roman"/>
                <w:szCs w:val="24"/>
              </w:rPr>
              <w:t>54,34</w:t>
            </w:r>
          </w:p>
        </w:tc>
        <w:tc>
          <w:tcPr>
            <w:tcW w:w="850" w:type="dxa"/>
          </w:tcPr>
          <w:p w:rsidR="000C54DB" w:rsidRPr="002719AE" w:rsidRDefault="000C54DB" w:rsidP="00924322">
            <w:pPr>
              <w:jc w:val="center"/>
              <w:rPr>
                <w:rFonts w:cs="Times New Roman"/>
                <w:szCs w:val="24"/>
              </w:rPr>
            </w:pPr>
            <w:r>
              <w:rPr>
                <w:rFonts w:cs="Times New Roman"/>
                <w:szCs w:val="24"/>
              </w:rPr>
              <w:t>65,50</w:t>
            </w:r>
          </w:p>
        </w:tc>
        <w:tc>
          <w:tcPr>
            <w:tcW w:w="1985" w:type="dxa"/>
          </w:tcPr>
          <w:p w:rsidR="000C54DB" w:rsidRPr="002719AE" w:rsidRDefault="000C54DB" w:rsidP="00924322">
            <w:pPr>
              <w:jc w:val="center"/>
              <w:rPr>
                <w:rFonts w:cs="Times New Roman"/>
                <w:szCs w:val="24"/>
              </w:rPr>
            </w:pPr>
            <w:r>
              <w:rPr>
                <w:rFonts w:cs="Times New Roman"/>
                <w:szCs w:val="24"/>
              </w:rPr>
              <w:t>82,96</w:t>
            </w:r>
          </w:p>
        </w:tc>
      </w:tr>
    </w:tbl>
    <w:p w:rsidR="00924322" w:rsidRDefault="00924322" w:rsidP="00425D49">
      <w:pPr>
        <w:jc w:val="both"/>
        <w:rPr>
          <w:lang w:val="id-ID" w:eastAsia="zh-CN" w:bidi="ar-SA"/>
        </w:rPr>
      </w:pPr>
      <w:r>
        <w:rPr>
          <w:lang w:val="id-ID" w:eastAsia="zh-CN" w:bidi="ar-SA"/>
        </w:rPr>
        <w:t>Keterangan</w:t>
      </w:r>
      <w:r w:rsidR="00425D49">
        <w:rPr>
          <w:lang w:val="id-ID" w:eastAsia="zh-CN" w:bidi="ar-SA"/>
        </w:rPr>
        <w:t xml:space="preserve">: </w:t>
      </w:r>
      <w:r w:rsidR="00425D49">
        <w:rPr>
          <w:lang w:val="id-ID" w:eastAsia="zh-CN" w:bidi="ar-SA"/>
        </w:rPr>
        <w:tab/>
      </w:r>
      <w:r w:rsidR="00BF42A7">
        <w:rPr>
          <w:lang w:val="id-ID" w:eastAsia="zh-CN" w:bidi="ar-SA"/>
        </w:rPr>
        <w:t xml:space="preserve">X= Persentase daya analgetik kelompok suspensi </w:t>
      </w:r>
      <w:r w:rsidR="005A2A7C">
        <w:rPr>
          <w:lang w:val="id-ID" w:eastAsia="zh-CN" w:bidi="ar-SA"/>
        </w:rPr>
        <w:t>E</w:t>
      </w:r>
      <w:r w:rsidR="00BF42A7">
        <w:rPr>
          <w:lang w:val="id-ID" w:eastAsia="zh-CN" w:bidi="ar-SA"/>
        </w:rPr>
        <w:t>EDR</w:t>
      </w:r>
    </w:p>
    <w:p w:rsidR="00BF42A7" w:rsidRDefault="00425D49" w:rsidP="00BF42A7">
      <w:pPr>
        <w:spacing w:line="240" w:lineRule="auto"/>
        <w:jc w:val="both"/>
        <w:rPr>
          <w:lang w:val="id-ID" w:eastAsia="zh-CN" w:bidi="ar-SA"/>
        </w:rPr>
      </w:pPr>
      <w:r>
        <w:rPr>
          <w:lang w:val="id-ID" w:eastAsia="zh-CN" w:bidi="ar-SA"/>
        </w:rPr>
        <w:tab/>
      </w:r>
      <w:r>
        <w:rPr>
          <w:lang w:val="id-ID" w:eastAsia="zh-CN" w:bidi="ar-SA"/>
        </w:rPr>
        <w:tab/>
      </w:r>
      <w:r w:rsidR="00BF42A7">
        <w:rPr>
          <w:lang w:val="id-ID" w:eastAsia="zh-CN" w:bidi="ar-SA"/>
        </w:rPr>
        <w:t>Y= Persentase daya analgetik kelompok suspensi metampiron 1%</w:t>
      </w:r>
    </w:p>
    <w:p w:rsidR="00BF42A7" w:rsidRDefault="00BF42A7" w:rsidP="00425D49">
      <w:pPr>
        <w:spacing w:line="480" w:lineRule="auto"/>
        <w:ind w:firstLine="720"/>
        <w:jc w:val="both"/>
        <w:rPr>
          <w:lang w:val="id-ID" w:eastAsia="zh-CN" w:bidi="ar-SA"/>
        </w:rPr>
      </w:pPr>
      <w:r>
        <w:rPr>
          <w:lang w:val="id-ID" w:eastAsia="zh-CN" w:bidi="ar-SA"/>
        </w:rPr>
        <w:t>Dilihat dari Tabel 4.6 bahwa kelompok kontrol positif persen efektivitas maksimal sebsar 100%, pada dosis 50 mg/kg BB  sebesar 37,01%, dosis 100 mg/kg BB sebesar 63,70% dan dosis 200 mg/kg BB sebesar 82,96%.</w:t>
      </w:r>
    </w:p>
    <w:p w:rsidR="00BF42A7" w:rsidRDefault="00BF42A7" w:rsidP="00BF42A7">
      <w:pPr>
        <w:spacing w:line="480" w:lineRule="auto"/>
        <w:ind w:firstLine="720"/>
        <w:jc w:val="both"/>
        <w:rPr>
          <w:lang w:val="id-ID" w:eastAsia="zh-CN" w:bidi="ar-SA"/>
        </w:rPr>
      </w:pPr>
      <w:r>
        <w:rPr>
          <w:lang w:val="id-ID" w:eastAsia="zh-CN" w:bidi="ar-SA"/>
        </w:rPr>
        <w:t>Berdasarkan hasil diatas bahwa dosis 200 mg/kg BB memiliki efek analgetik yang paling maksimal karena memiliki % efektivitas yang mendekati persen efektivitas metampiron 1%</w:t>
      </w:r>
      <w:r w:rsidR="00B559F7">
        <w:rPr>
          <w:lang w:val="id-ID" w:eastAsia="zh-CN" w:bidi="ar-SA"/>
        </w:rPr>
        <w:t xml:space="preserve">. Jadi, dari daya analgetik dan efektivitas </w:t>
      </w:r>
      <w:r w:rsidR="00B559F7">
        <w:rPr>
          <w:lang w:val="id-ID" w:eastAsia="zh-CN" w:bidi="ar-SA"/>
        </w:rPr>
        <w:lastRenderedPageBreak/>
        <w:t>analgetiknya dapat diketahui bahwa ekstrak etanol daun rambutan yang paling berpengaruh dalam mengurangi jumlah geliat adalah dosis 200 mg/kg BB.</w:t>
      </w:r>
    </w:p>
    <w:p w:rsidR="00955C47" w:rsidRPr="0022608C" w:rsidRDefault="00B559F7" w:rsidP="0022608C">
      <w:pPr>
        <w:spacing w:line="480" w:lineRule="auto"/>
        <w:ind w:firstLine="720"/>
        <w:jc w:val="both"/>
        <w:rPr>
          <w:lang w:val="id-ID" w:eastAsia="zh-CN" w:bidi="ar-SA"/>
        </w:rPr>
      </w:pPr>
      <w:r>
        <w:rPr>
          <w:lang w:val="id-ID" w:eastAsia="zh-CN" w:bidi="ar-SA"/>
        </w:rPr>
        <w:t xml:space="preserve">Ditinjau dari hasil penelitian yang setelah di lakukan dan analisis data secara statistik bahwa suspensi ekstrak daun rambutan </w:t>
      </w:r>
      <w:r w:rsidR="00597B35">
        <w:rPr>
          <w:lang w:val="id-ID" w:eastAsia="zh-CN" w:bidi="ar-SA"/>
        </w:rPr>
        <w:t>memberikan aktivitas sebagai analgetik melalui kemampuannya menghambat dan mengurangi jumlah geliat pada mencit putih jantan</w:t>
      </w:r>
      <w:r w:rsidR="0022608C">
        <w:rPr>
          <w:lang w:val="id-ID" w:eastAsia="zh-CN" w:bidi="ar-SA"/>
        </w:rPr>
        <w:t>.</w:t>
      </w:r>
    </w:p>
    <w:p w:rsidR="00955C47" w:rsidRDefault="00955C47" w:rsidP="00955C47">
      <w:pPr>
        <w:pStyle w:val="Heading1"/>
        <w:jc w:val="center"/>
        <w:rPr>
          <w:rFonts w:eastAsiaTheme="minorHAnsi" w:cstheme="minorBidi"/>
          <w:b w:val="0"/>
          <w:bCs w:val="0"/>
          <w:kern w:val="0"/>
          <w:szCs w:val="20"/>
          <w:lang w:val="id-ID"/>
        </w:rPr>
      </w:pPr>
    </w:p>
    <w:p w:rsidR="00B94DBF" w:rsidRDefault="00B94DBF" w:rsidP="00B94DBF">
      <w:pPr>
        <w:pStyle w:val="Heading1"/>
        <w:rPr>
          <w:rFonts w:eastAsiaTheme="minorHAnsi" w:cstheme="minorBidi"/>
          <w:b w:val="0"/>
          <w:bCs w:val="0"/>
          <w:kern w:val="0"/>
          <w:szCs w:val="20"/>
          <w:lang w:val="id-ID"/>
        </w:rPr>
      </w:pPr>
    </w:p>
    <w:p w:rsidR="00B94DBF" w:rsidRDefault="00B94DBF" w:rsidP="00B94DBF">
      <w:pPr>
        <w:pStyle w:val="Heading1"/>
        <w:rPr>
          <w:rFonts w:eastAsiaTheme="minorHAnsi" w:cstheme="minorBidi"/>
          <w:b w:val="0"/>
          <w:bCs w:val="0"/>
          <w:kern w:val="0"/>
          <w:szCs w:val="20"/>
          <w:lang w:val="id-ID"/>
        </w:rPr>
      </w:pPr>
    </w:p>
    <w:p w:rsidR="00B94DBF" w:rsidRDefault="00B94DBF" w:rsidP="00B94DBF">
      <w:pPr>
        <w:pStyle w:val="Heading1"/>
        <w:rPr>
          <w:rFonts w:eastAsiaTheme="minorHAnsi" w:cstheme="minorBidi"/>
          <w:b w:val="0"/>
          <w:bCs w:val="0"/>
          <w:kern w:val="0"/>
          <w:szCs w:val="20"/>
          <w:lang w:val="id-ID"/>
        </w:rPr>
      </w:pPr>
    </w:p>
    <w:p w:rsidR="00B94DBF" w:rsidRDefault="00B94DBF" w:rsidP="00B94DBF">
      <w:pPr>
        <w:pStyle w:val="Heading1"/>
        <w:rPr>
          <w:rFonts w:eastAsiaTheme="minorHAnsi" w:cstheme="minorBidi"/>
          <w:b w:val="0"/>
          <w:bCs w:val="0"/>
          <w:kern w:val="0"/>
          <w:szCs w:val="20"/>
          <w:lang w:val="id-ID"/>
        </w:rPr>
      </w:pPr>
    </w:p>
    <w:p w:rsidR="00B94DBF" w:rsidRDefault="00B94DBF" w:rsidP="00B94DBF">
      <w:pPr>
        <w:pStyle w:val="Heading1"/>
        <w:rPr>
          <w:rFonts w:eastAsiaTheme="minorHAnsi" w:cstheme="minorBidi"/>
          <w:b w:val="0"/>
          <w:bCs w:val="0"/>
          <w:kern w:val="0"/>
          <w:szCs w:val="20"/>
          <w:lang w:val="id-ID"/>
        </w:rPr>
      </w:pPr>
    </w:p>
    <w:p w:rsidR="00B94DBF" w:rsidRDefault="00B94DBF" w:rsidP="00B94DBF">
      <w:pPr>
        <w:pStyle w:val="Heading1"/>
        <w:rPr>
          <w:rFonts w:eastAsiaTheme="minorHAnsi" w:cstheme="minorBidi"/>
          <w:b w:val="0"/>
          <w:bCs w:val="0"/>
          <w:kern w:val="0"/>
          <w:szCs w:val="20"/>
          <w:lang w:val="id-ID"/>
        </w:rPr>
      </w:pPr>
    </w:p>
    <w:p w:rsidR="00B94DBF" w:rsidRDefault="00B94DBF" w:rsidP="00B94DBF">
      <w:pPr>
        <w:pStyle w:val="Heading1"/>
        <w:rPr>
          <w:rFonts w:eastAsiaTheme="minorHAnsi" w:cstheme="minorBidi"/>
          <w:b w:val="0"/>
          <w:bCs w:val="0"/>
          <w:kern w:val="0"/>
          <w:szCs w:val="20"/>
          <w:lang w:val="id-ID"/>
        </w:rPr>
      </w:pPr>
      <w:bookmarkStart w:id="22" w:name="_GoBack"/>
      <w:bookmarkEnd w:id="22"/>
    </w:p>
    <w:sectPr w:rsidR="00B94DBF" w:rsidSect="007A72A2">
      <w:headerReference w:type="first" r:id="rId12"/>
      <w:footerReference w:type="first" r:id="rId13"/>
      <w:pgSz w:w="11906" w:h="16838"/>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A64" w:rsidRDefault="00021A64" w:rsidP="00B42733">
      <w:pPr>
        <w:spacing w:after="0" w:line="240" w:lineRule="auto"/>
      </w:pPr>
      <w:r>
        <w:separator/>
      </w:r>
    </w:p>
  </w:endnote>
  <w:endnote w:type="continuationSeparator" w:id="0">
    <w:p w:rsidR="00021A64" w:rsidRDefault="00021A64" w:rsidP="00B4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A33" w:rsidRDefault="001F2A33">
    <w:pPr>
      <w:pStyle w:val="Footer"/>
      <w:jc w:val="center"/>
    </w:pPr>
  </w:p>
  <w:p w:rsidR="001F2A33" w:rsidRDefault="001F2A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A64" w:rsidRDefault="00021A64" w:rsidP="00B42733">
      <w:pPr>
        <w:spacing w:after="0" w:line="240" w:lineRule="auto"/>
      </w:pPr>
      <w:r>
        <w:separator/>
      </w:r>
    </w:p>
  </w:footnote>
  <w:footnote w:type="continuationSeparator" w:id="0">
    <w:p w:rsidR="00021A64" w:rsidRDefault="00021A64" w:rsidP="00B427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373285"/>
      <w:docPartObj>
        <w:docPartGallery w:val="Page Numbers (Top of Page)"/>
        <w:docPartUnique/>
      </w:docPartObj>
    </w:sdtPr>
    <w:sdtEndPr>
      <w:rPr>
        <w:noProof/>
      </w:rPr>
    </w:sdtEndPr>
    <w:sdtContent>
      <w:p w:rsidR="001F2A33" w:rsidRDefault="001F2A33">
        <w:pPr>
          <w:pStyle w:val="Header"/>
          <w:jc w:val="right"/>
        </w:pPr>
        <w:r>
          <w:fldChar w:fldCharType="begin"/>
        </w:r>
        <w:r>
          <w:instrText xml:space="preserve"> PAGE   \* MERGEFORMAT </w:instrText>
        </w:r>
        <w:r>
          <w:fldChar w:fldCharType="separate"/>
        </w:r>
        <w:r w:rsidR="008C1A08">
          <w:rPr>
            <w:noProof/>
          </w:rPr>
          <w:t>1</w:t>
        </w:r>
        <w:r>
          <w:rPr>
            <w:noProof/>
          </w:rPr>
          <w:fldChar w:fldCharType="end"/>
        </w:r>
      </w:p>
    </w:sdtContent>
  </w:sdt>
  <w:p w:rsidR="001F2A33" w:rsidRDefault="001F2A33">
    <w:pPr>
      <w:rPr>
        <w:lang w:val="id-ID"/>
      </w:rPr>
    </w:pPr>
  </w:p>
  <w:p w:rsidR="001F2A33" w:rsidRPr="0020768B" w:rsidRDefault="001F2A33">
    <w:pP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E203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1">
    <w:nsid w:val="00000002"/>
    <w:multiLevelType w:val="hybridMultilevel"/>
    <w:tmpl w:val="000000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2">
    <w:nsid w:val="00000003"/>
    <w:multiLevelType w:val="hybridMultilevel"/>
    <w:tmpl w:val="561268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3">
    <w:nsid w:val="00000004"/>
    <w:multiLevelType w:val="hybridMultilevel"/>
    <w:tmpl w:val="11705D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4">
    <w:nsid w:val="0F9B5126"/>
    <w:multiLevelType w:val="hybridMultilevel"/>
    <w:tmpl w:val="A1245F94"/>
    <w:lvl w:ilvl="0" w:tplc="4DE48EC4">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3623A12"/>
    <w:multiLevelType w:val="hybridMultilevel"/>
    <w:tmpl w:val="0CD0D73C"/>
    <w:lvl w:ilvl="0" w:tplc="B39E56D2">
      <w:start w:val="1"/>
      <w:numFmt w:val="bullet"/>
      <w:lvlText w:val="-"/>
      <w:lvlJc w:val="left"/>
      <w:pPr>
        <w:ind w:left="1080" w:hanging="360"/>
      </w:pPr>
      <w:rPr>
        <w:rFonts w:ascii="Times New Roman" w:eastAsiaTheme="minorEastAsia"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6">
    <w:nsid w:val="22873EE1"/>
    <w:multiLevelType w:val="hybridMultilevel"/>
    <w:tmpl w:val="59684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4304AA"/>
    <w:multiLevelType w:val="multilevel"/>
    <w:tmpl w:val="1C6E20CE"/>
    <w:lvl w:ilvl="0">
      <w:start w:val="4"/>
      <w:numFmt w:val="decimal"/>
      <w:lvlText w:val="%1"/>
      <w:lvlJc w:val="left"/>
      <w:pPr>
        <w:ind w:left="360" w:hanging="360"/>
      </w:pPr>
      <w:rPr>
        <w:rFonts w:hint="default"/>
      </w:rPr>
    </w:lvl>
    <w:lvl w:ilvl="1">
      <w:start w:val="1"/>
      <w:numFmt w:val="decimal"/>
      <w:lvlText w:val="%1.%2"/>
      <w:lvlJc w:val="left"/>
      <w:pPr>
        <w:ind w:left="765" w:hanging="360"/>
      </w:pPr>
      <w:rPr>
        <w:rFonts w:hint="default"/>
        <w:b/>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8">
    <w:nsid w:val="3DD01DB9"/>
    <w:multiLevelType w:val="hybridMultilevel"/>
    <w:tmpl w:val="01FECA0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4344568"/>
    <w:multiLevelType w:val="hybridMultilevel"/>
    <w:tmpl w:val="8ABA8C8E"/>
    <w:lvl w:ilvl="0" w:tplc="0421000F">
      <w:start w:val="1"/>
      <w:numFmt w:val="decimal"/>
      <w:lvlText w:val="%1."/>
      <w:lvlJc w:val="left"/>
      <w:pPr>
        <w:ind w:left="786"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0">
    <w:nsid w:val="463533D0"/>
    <w:multiLevelType w:val="hybridMultilevel"/>
    <w:tmpl w:val="099A9E6E"/>
    <w:lvl w:ilvl="0" w:tplc="17D49A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E3E59A1"/>
    <w:multiLevelType w:val="hybridMultilevel"/>
    <w:tmpl w:val="8618D59C"/>
    <w:lvl w:ilvl="0" w:tplc="0421000F">
      <w:start w:val="1"/>
      <w:numFmt w:val="decimal"/>
      <w:lvlText w:val="%1."/>
      <w:lvlJc w:val="left"/>
      <w:pPr>
        <w:ind w:left="774" w:hanging="360"/>
      </w:pPr>
    </w:lvl>
    <w:lvl w:ilvl="1" w:tplc="04210019" w:tentative="1">
      <w:start w:val="1"/>
      <w:numFmt w:val="lowerLetter"/>
      <w:lvlText w:val="%2."/>
      <w:lvlJc w:val="left"/>
      <w:pPr>
        <w:ind w:left="1494" w:hanging="360"/>
      </w:pPr>
    </w:lvl>
    <w:lvl w:ilvl="2" w:tplc="0421001B" w:tentative="1">
      <w:start w:val="1"/>
      <w:numFmt w:val="lowerRoman"/>
      <w:lvlText w:val="%3."/>
      <w:lvlJc w:val="right"/>
      <w:pPr>
        <w:ind w:left="2214" w:hanging="180"/>
      </w:pPr>
    </w:lvl>
    <w:lvl w:ilvl="3" w:tplc="0421000F" w:tentative="1">
      <w:start w:val="1"/>
      <w:numFmt w:val="decimal"/>
      <w:lvlText w:val="%4."/>
      <w:lvlJc w:val="left"/>
      <w:pPr>
        <w:ind w:left="2934" w:hanging="360"/>
      </w:pPr>
    </w:lvl>
    <w:lvl w:ilvl="4" w:tplc="04210019" w:tentative="1">
      <w:start w:val="1"/>
      <w:numFmt w:val="lowerLetter"/>
      <w:lvlText w:val="%5."/>
      <w:lvlJc w:val="left"/>
      <w:pPr>
        <w:ind w:left="3654" w:hanging="360"/>
      </w:pPr>
    </w:lvl>
    <w:lvl w:ilvl="5" w:tplc="0421001B" w:tentative="1">
      <w:start w:val="1"/>
      <w:numFmt w:val="lowerRoman"/>
      <w:lvlText w:val="%6."/>
      <w:lvlJc w:val="right"/>
      <w:pPr>
        <w:ind w:left="4374" w:hanging="180"/>
      </w:pPr>
    </w:lvl>
    <w:lvl w:ilvl="6" w:tplc="0421000F" w:tentative="1">
      <w:start w:val="1"/>
      <w:numFmt w:val="decimal"/>
      <w:lvlText w:val="%7."/>
      <w:lvlJc w:val="left"/>
      <w:pPr>
        <w:ind w:left="5094" w:hanging="360"/>
      </w:pPr>
    </w:lvl>
    <w:lvl w:ilvl="7" w:tplc="04210019" w:tentative="1">
      <w:start w:val="1"/>
      <w:numFmt w:val="lowerLetter"/>
      <w:lvlText w:val="%8."/>
      <w:lvlJc w:val="left"/>
      <w:pPr>
        <w:ind w:left="5814" w:hanging="360"/>
      </w:pPr>
    </w:lvl>
    <w:lvl w:ilvl="8" w:tplc="0421001B" w:tentative="1">
      <w:start w:val="1"/>
      <w:numFmt w:val="lowerRoman"/>
      <w:lvlText w:val="%9."/>
      <w:lvlJc w:val="right"/>
      <w:pPr>
        <w:ind w:left="6534" w:hanging="180"/>
      </w:pPr>
    </w:lvl>
  </w:abstractNum>
  <w:abstractNum w:abstractNumId="12">
    <w:nsid w:val="5CF27E08"/>
    <w:multiLevelType w:val="hybridMultilevel"/>
    <w:tmpl w:val="367A2E1A"/>
    <w:lvl w:ilvl="0" w:tplc="064024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62D2632"/>
    <w:multiLevelType w:val="hybridMultilevel"/>
    <w:tmpl w:val="DD42B8FE"/>
    <w:lvl w:ilvl="0" w:tplc="042A0DD4">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67586DA0"/>
    <w:multiLevelType w:val="multilevel"/>
    <w:tmpl w:val="CEDEA68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73F672FD"/>
    <w:multiLevelType w:val="hybridMultilevel"/>
    <w:tmpl w:val="6256F20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15"/>
  </w:num>
  <w:num w:numId="5">
    <w:abstractNumId w:val="8"/>
  </w:num>
  <w:num w:numId="6">
    <w:abstractNumId w:val="5"/>
  </w:num>
  <w:num w:numId="7">
    <w:abstractNumId w:val="4"/>
  </w:num>
  <w:num w:numId="8">
    <w:abstractNumId w:val="13"/>
  </w:num>
  <w:num w:numId="9">
    <w:abstractNumId w:val="7"/>
  </w:num>
  <w:num w:numId="10">
    <w:abstractNumId w:val="3"/>
  </w:num>
  <w:num w:numId="11">
    <w:abstractNumId w:val="14"/>
  </w:num>
  <w:num w:numId="12">
    <w:abstractNumId w:val="12"/>
  </w:num>
  <w:num w:numId="13">
    <w:abstractNumId w:val="10"/>
  </w:num>
  <w:num w:numId="14">
    <w:abstractNumId w:val="6"/>
  </w:num>
  <w:num w:numId="15">
    <w:abstractNumId w:val="11"/>
  </w:num>
  <w:num w:numId="1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F9C"/>
    <w:rsid w:val="00005FD3"/>
    <w:rsid w:val="00010919"/>
    <w:rsid w:val="00013577"/>
    <w:rsid w:val="00021A64"/>
    <w:rsid w:val="00023FCD"/>
    <w:rsid w:val="00034F3E"/>
    <w:rsid w:val="00034FA3"/>
    <w:rsid w:val="00036737"/>
    <w:rsid w:val="00040080"/>
    <w:rsid w:val="0004545B"/>
    <w:rsid w:val="0004777F"/>
    <w:rsid w:val="0006103B"/>
    <w:rsid w:val="000757D9"/>
    <w:rsid w:val="0007720A"/>
    <w:rsid w:val="00080197"/>
    <w:rsid w:val="0008252D"/>
    <w:rsid w:val="000829B2"/>
    <w:rsid w:val="00090FCF"/>
    <w:rsid w:val="00094450"/>
    <w:rsid w:val="00096E5F"/>
    <w:rsid w:val="000A2624"/>
    <w:rsid w:val="000A6B11"/>
    <w:rsid w:val="000B03C0"/>
    <w:rsid w:val="000C27D4"/>
    <w:rsid w:val="000C2C36"/>
    <w:rsid w:val="000C54DB"/>
    <w:rsid w:val="000C5A6B"/>
    <w:rsid w:val="000F4454"/>
    <w:rsid w:val="00111B02"/>
    <w:rsid w:val="00116556"/>
    <w:rsid w:val="00123DF4"/>
    <w:rsid w:val="00127633"/>
    <w:rsid w:val="00137310"/>
    <w:rsid w:val="00140C49"/>
    <w:rsid w:val="0014270B"/>
    <w:rsid w:val="001439A4"/>
    <w:rsid w:val="00151204"/>
    <w:rsid w:val="00163F40"/>
    <w:rsid w:val="00164F08"/>
    <w:rsid w:val="001701B5"/>
    <w:rsid w:val="0017337A"/>
    <w:rsid w:val="00176C49"/>
    <w:rsid w:val="00185394"/>
    <w:rsid w:val="001A09E6"/>
    <w:rsid w:val="001B62A6"/>
    <w:rsid w:val="001C29A8"/>
    <w:rsid w:val="001C48C5"/>
    <w:rsid w:val="001D1C34"/>
    <w:rsid w:val="001F2A33"/>
    <w:rsid w:val="001F6891"/>
    <w:rsid w:val="001F6E6F"/>
    <w:rsid w:val="00201380"/>
    <w:rsid w:val="00202305"/>
    <w:rsid w:val="00203E08"/>
    <w:rsid w:val="0020768B"/>
    <w:rsid w:val="00222E06"/>
    <w:rsid w:val="00225801"/>
    <w:rsid w:val="0022608C"/>
    <w:rsid w:val="0023098F"/>
    <w:rsid w:val="00243EAF"/>
    <w:rsid w:val="0024742A"/>
    <w:rsid w:val="00251FD5"/>
    <w:rsid w:val="00263673"/>
    <w:rsid w:val="002764CB"/>
    <w:rsid w:val="00276949"/>
    <w:rsid w:val="002A7BC0"/>
    <w:rsid w:val="002B1E16"/>
    <w:rsid w:val="002B4D3F"/>
    <w:rsid w:val="002C01A8"/>
    <w:rsid w:val="002C675B"/>
    <w:rsid w:val="002D53DC"/>
    <w:rsid w:val="002E0323"/>
    <w:rsid w:val="002F01EC"/>
    <w:rsid w:val="002F1516"/>
    <w:rsid w:val="002F2810"/>
    <w:rsid w:val="003009B1"/>
    <w:rsid w:val="00324946"/>
    <w:rsid w:val="00326D21"/>
    <w:rsid w:val="00336368"/>
    <w:rsid w:val="00341178"/>
    <w:rsid w:val="003506E5"/>
    <w:rsid w:val="00356C98"/>
    <w:rsid w:val="00371186"/>
    <w:rsid w:val="003834A6"/>
    <w:rsid w:val="00386402"/>
    <w:rsid w:val="0038728E"/>
    <w:rsid w:val="003A12E9"/>
    <w:rsid w:val="003A2AC6"/>
    <w:rsid w:val="003B0394"/>
    <w:rsid w:val="003B27DA"/>
    <w:rsid w:val="003C1DAA"/>
    <w:rsid w:val="003C3FCF"/>
    <w:rsid w:val="003C4A6B"/>
    <w:rsid w:val="003C590D"/>
    <w:rsid w:val="003C702D"/>
    <w:rsid w:val="003D2395"/>
    <w:rsid w:val="003D4314"/>
    <w:rsid w:val="003E388E"/>
    <w:rsid w:val="003F4E5A"/>
    <w:rsid w:val="003F65EE"/>
    <w:rsid w:val="00423366"/>
    <w:rsid w:val="00425D49"/>
    <w:rsid w:val="004278B0"/>
    <w:rsid w:val="00435F5C"/>
    <w:rsid w:val="00441486"/>
    <w:rsid w:val="00443B10"/>
    <w:rsid w:val="00446D20"/>
    <w:rsid w:val="00455114"/>
    <w:rsid w:val="00462B57"/>
    <w:rsid w:val="00471AA9"/>
    <w:rsid w:val="00475285"/>
    <w:rsid w:val="00486712"/>
    <w:rsid w:val="00492F60"/>
    <w:rsid w:val="00494D91"/>
    <w:rsid w:val="004A4206"/>
    <w:rsid w:val="004B6551"/>
    <w:rsid w:val="004C225C"/>
    <w:rsid w:val="004C3D03"/>
    <w:rsid w:val="004D23C4"/>
    <w:rsid w:val="004D26E7"/>
    <w:rsid w:val="004E0F9C"/>
    <w:rsid w:val="004E1271"/>
    <w:rsid w:val="004F561A"/>
    <w:rsid w:val="00512530"/>
    <w:rsid w:val="005202D5"/>
    <w:rsid w:val="00524C6C"/>
    <w:rsid w:val="005304CF"/>
    <w:rsid w:val="00530AC9"/>
    <w:rsid w:val="00531202"/>
    <w:rsid w:val="005321E1"/>
    <w:rsid w:val="005328CD"/>
    <w:rsid w:val="00535F4F"/>
    <w:rsid w:val="0053697B"/>
    <w:rsid w:val="00545063"/>
    <w:rsid w:val="00546B10"/>
    <w:rsid w:val="00550A2F"/>
    <w:rsid w:val="00551F8C"/>
    <w:rsid w:val="005565E2"/>
    <w:rsid w:val="005660C4"/>
    <w:rsid w:val="00567878"/>
    <w:rsid w:val="00567A3A"/>
    <w:rsid w:val="005761A4"/>
    <w:rsid w:val="00582436"/>
    <w:rsid w:val="00587A53"/>
    <w:rsid w:val="00587AC2"/>
    <w:rsid w:val="005919C9"/>
    <w:rsid w:val="00595F1A"/>
    <w:rsid w:val="00597B35"/>
    <w:rsid w:val="005A005D"/>
    <w:rsid w:val="005A0130"/>
    <w:rsid w:val="005A10F7"/>
    <w:rsid w:val="005A14C5"/>
    <w:rsid w:val="005A2252"/>
    <w:rsid w:val="005A243F"/>
    <w:rsid w:val="005A2A7C"/>
    <w:rsid w:val="005A5FBD"/>
    <w:rsid w:val="005A6953"/>
    <w:rsid w:val="005B6AF9"/>
    <w:rsid w:val="005C2F4A"/>
    <w:rsid w:val="005C3046"/>
    <w:rsid w:val="005C4DA6"/>
    <w:rsid w:val="005D2B0A"/>
    <w:rsid w:val="005D64F8"/>
    <w:rsid w:val="005D693C"/>
    <w:rsid w:val="005F0DC7"/>
    <w:rsid w:val="005F4946"/>
    <w:rsid w:val="006006BF"/>
    <w:rsid w:val="006059A5"/>
    <w:rsid w:val="00617FB8"/>
    <w:rsid w:val="00630D5E"/>
    <w:rsid w:val="006354DC"/>
    <w:rsid w:val="00637621"/>
    <w:rsid w:val="006429F2"/>
    <w:rsid w:val="00642C85"/>
    <w:rsid w:val="00650E23"/>
    <w:rsid w:val="00651450"/>
    <w:rsid w:val="00653BC0"/>
    <w:rsid w:val="0065547B"/>
    <w:rsid w:val="006560A2"/>
    <w:rsid w:val="006764E3"/>
    <w:rsid w:val="00682A6D"/>
    <w:rsid w:val="00684874"/>
    <w:rsid w:val="006902A4"/>
    <w:rsid w:val="006970D0"/>
    <w:rsid w:val="006A2CDB"/>
    <w:rsid w:val="006A30C7"/>
    <w:rsid w:val="006A7B17"/>
    <w:rsid w:val="006B20FF"/>
    <w:rsid w:val="006B5884"/>
    <w:rsid w:val="006B5C14"/>
    <w:rsid w:val="006D6349"/>
    <w:rsid w:val="00700FC9"/>
    <w:rsid w:val="0071397E"/>
    <w:rsid w:val="00723C31"/>
    <w:rsid w:val="00732F7C"/>
    <w:rsid w:val="007341EF"/>
    <w:rsid w:val="00744945"/>
    <w:rsid w:val="0076664B"/>
    <w:rsid w:val="00782A91"/>
    <w:rsid w:val="00783124"/>
    <w:rsid w:val="00795453"/>
    <w:rsid w:val="007A72A2"/>
    <w:rsid w:val="007B097C"/>
    <w:rsid w:val="007D2AB6"/>
    <w:rsid w:val="007E168A"/>
    <w:rsid w:val="0080546C"/>
    <w:rsid w:val="00813A1A"/>
    <w:rsid w:val="0081535A"/>
    <w:rsid w:val="00817B57"/>
    <w:rsid w:val="008205F9"/>
    <w:rsid w:val="00822B82"/>
    <w:rsid w:val="008231F4"/>
    <w:rsid w:val="0082477A"/>
    <w:rsid w:val="00824DDC"/>
    <w:rsid w:val="0083303B"/>
    <w:rsid w:val="008510CC"/>
    <w:rsid w:val="00852EB0"/>
    <w:rsid w:val="0086200C"/>
    <w:rsid w:val="00863E8E"/>
    <w:rsid w:val="0086558C"/>
    <w:rsid w:val="0088420A"/>
    <w:rsid w:val="00890AC5"/>
    <w:rsid w:val="008A02F8"/>
    <w:rsid w:val="008A207C"/>
    <w:rsid w:val="008A215A"/>
    <w:rsid w:val="008B7286"/>
    <w:rsid w:val="008C1A08"/>
    <w:rsid w:val="008C228F"/>
    <w:rsid w:val="008C4B2F"/>
    <w:rsid w:val="008D19E3"/>
    <w:rsid w:val="008E132A"/>
    <w:rsid w:val="008E1E33"/>
    <w:rsid w:val="008E1FC6"/>
    <w:rsid w:val="008E392B"/>
    <w:rsid w:val="008F204A"/>
    <w:rsid w:val="008F2206"/>
    <w:rsid w:val="009038FE"/>
    <w:rsid w:val="00921D37"/>
    <w:rsid w:val="00924322"/>
    <w:rsid w:val="009333D7"/>
    <w:rsid w:val="00940F36"/>
    <w:rsid w:val="00942967"/>
    <w:rsid w:val="009515A8"/>
    <w:rsid w:val="00955505"/>
    <w:rsid w:val="00955C47"/>
    <w:rsid w:val="009573B3"/>
    <w:rsid w:val="00962121"/>
    <w:rsid w:val="00970D04"/>
    <w:rsid w:val="009720C5"/>
    <w:rsid w:val="00976316"/>
    <w:rsid w:val="00990FEA"/>
    <w:rsid w:val="00997549"/>
    <w:rsid w:val="009A50E5"/>
    <w:rsid w:val="009A6EFA"/>
    <w:rsid w:val="009C6110"/>
    <w:rsid w:val="009C72BE"/>
    <w:rsid w:val="009D49FF"/>
    <w:rsid w:val="009D659D"/>
    <w:rsid w:val="009D6EFC"/>
    <w:rsid w:val="009E0905"/>
    <w:rsid w:val="00A15DA9"/>
    <w:rsid w:val="00A16D25"/>
    <w:rsid w:val="00A21880"/>
    <w:rsid w:val="00A21FAD"/>
    <w:rsid w:val="00A233BD"/>
    <w:rsid w:val="00A24558"/>
    <w:rsid w:val="00A33C2F"/>
    <w:rsid w:val="00A50C8A"/>
    <w:rsid w:val="00A53DA0"/>
    <w:rsid w:val="00A564CD"/>
    <w:rsid w:val="00A57A5C"/>
    <w:rsid w:val="00A63429"/>
    <w:rsid w:val="00A663F9"/>
    <w:rsid w:val="00A77E25"/>
    <w:rsid w:val="00A81EA5"/>
    <w:rsid w:val="00A9721F"/>
    <w:rsid w:val="00AA5363"/>
    <w:rsid w:val="00AA64D2"/>
    <w:rsid w:val="00AD77EF"/>
    <w:rsid w:val="00AF0004"/>
    <w:rsid w:val="00B004B9"/>
    <w:rsid w:val="00B005AD"/>
    <w:rsid w:val="00B02BBB"/>
    <w:rsid w:val="00B03610"/>
    <w:rsid w:val="00B20D53"/>
    <w:rsid w:val="00B303CD"/>
    <w:rsid w:val="00B30AAA"/>
    <w:rsid w:val="00B31C69"/>
    <w:rsid w:val="00B4228D"/>
    <w:rsid w:val="00B42733"/>
    <w:rsid w:val="00B460FF"/>
    <w:rsid w:val="00B47473"/>
    <w:rsid w:val="00B50863"/>
    <w:rsid w:val="00B54A2F"/>
    <w:rsid w:val="00B559F7"/>
    <w:rsid w:val="00B618C6"/>
    <w:rsid w:val="00B61FBC"/>
    <w:rsid w:val="00B621C4"/>
    <w:rsid w:val="00B65BC7"/>
    <w:rsid w:val="00B67CA8"/>
    <w:rsid w:val="00B71AAC"/>
    <w:rsid w:val="00B74F4E"/>
    <w:rsid w:val="00B9395E"/>
    <w:rsid w:val="00B93D84"/>
    <w:rsid w:val="00B94DBF"/>
    <w:rsid w:val="00B95E4E"/>
    <w:rsid w:val="00BA3576"/>
    <w:rsid w:val="00BB1A62"/>
    <w:rsid w:val="00BB200D"/>
    <w:rsid w:val="00BB51AF"/>
    <w:rsid w:val="00BB5D11"/>
    <w:rsid w:val="00BB6893"/>
    <w:rsid w:val="00BC07AD"/>
    <w:rsid w:val="00BD1DE5"/>
    <w:rsid w:val="00BE3F7F"/>
    <w:rsid w:val="00BF022C"/>
    <w:rsid w:val="00BF42A7"/>
    <w:rsid w:val="00C0314A"/>
    <w:rsid w:val="00C037F1"/>
    <w:rsid w:val="00C0502E"/>
    <w:rsid w:val="00C07946"/>
    <w:rsid w:val="00C114EF"/>
    <w:rsid w:val="00C167D0"/>
    <w:rsid w:val="00C20AD4"/>
    <w:rsid w:val="00C22490"/>
    <w:rsid w:val="00C25822"/>
    <w:rsid w:val="00C27738"/>
    <w:rsid w:val="00C31C1E"/>
    <w:rsid w:val="00C40479"/>
    <w:rsid w:val="00C426D0"/>
    <w:rsid w:val="00C443DA"/>
    <w:rsid w:val="00C50396"/>
    <w:rsid w:val="00C516BD"/>
    <w:rsid w:val="00C535A2"/>
    <w:rsid w:val="00C60D91"/>
    <w:rsid w:val="00C6175A"/>
    <w:rsid w:val="00C64886"/>
    <w:rsid w:val="00C814E2"/>
    <w:rsid w:val="00C949BA"/>
    <w:rsid w:val="00C96770"/>
    <w:rsid w:val="00CA1AE6"/>
    <w:rsid w:val="00CA2722"/>
    <w:rsid w:val="00CA5CE3"/>
    <w:rsid w:val="00CC1379"/>
    <w:rsid w:val="00CC4C06"/>
    <w:rsid w:val="00CC552B"/>
    <w:rsid w:val="00CC70EB"/>
    <w:rsid w:val="00CC7AF6"/>
    <w:rsid w:val="00CD2C54"/>
    <w:rsid w:val="00CE141D"/>
    <w:rsid w:val="00CE315F"/>
    <w:rsid w:val="00CE617B"/>
    <w:rsid w:val="00D01E58"/>
    <w:rsid w:val="00D02652"/>
    <w:rsid w:val="00D13327"/>
    <w:rsid w:val="00D22069"/>
    <w:rsid w:val="00D33095"/>
    <w:rsid w:val="00D33676"/>
    <w:rsid w:val="00D3526D"/>
    <w:rsid w:val="00D4019B"/>
    <w:rsid w:val="00D670A1"/>
    <w:rsid w:val="00D6722A"/>
    <w:rsid w:val="00D72A83"/>
    <w:rsid w:val="00D73BA0"/>
    <w:rsid w:val="00D75DC8"/>
    <w:rsid w:val="00D76E29"/>
    <w:rsid w:val="00D77F98"/>
    <w:rsid w:val="00D80E13"/>
    <w:rsid w:val="00D813F5"/>
    <w:rsid w:val="00D82EB0"/>
    <w:rsid w:val="00D858B2"/>
    <w:rsid w:val="00D86C30"/>
    <w:rsid w:val="00D96E28"/>
    <w:rsid w:val="00DB355C"/>
    <w:rsid w:val="00DB416E"/>
    <w:rsid w:val="00DB592B"/>
    <w:rsid w:val="00DB7BDC"/>
    <w:rsid w:val="00DD18EE"/>
    <w:rsid w:val="00DD2F6D"/>
    <w:rsid w:val="00DD5F81"/>
    <w:rsid w:val="00DF3BB8"/>
    <w:rsid w:val="00E03507"/>
    <w:rsid w:val="00E05226"/>
    <w:rsid w:val="00E20790"/>
    <w:rsid w:val="00E22CA3"/>
    <w:rsid w:val="00E41C52"/>
    <w:rsid w:val="00E465F3"/>
    <w:rsid w:val="00E47E40"/>
    <w:rsid w:val="00E526BE"/>
    <w:rsid w:val="00E54C95"/>
    <w:rsid w:val="00E60415"/>
    <w:rsid w:val="00E66749"/>
    <w:rsid w:val="00E75368"/>
    <w:rsid w:val="00EA03E2"/>
    <w:rsid w:val="00EB61B7"/>
    <w:rsid w:val="00EC21F3"/>
    <w:rsid w:val="00ED5B93"/>
    <w:rsid w:val="00EE6144"/>
    <w:rsid w:val="00EF1D35"/>
    <w:rsid w:val="00F00234"/>
    <w:rsid w:val="00F0043F"/>
    <w:rsid w:val="00F0290F"/>
    <w:rsid w:val="00F05D40"/>
    <w:rsid w:val="00F126BC"/>
    <w:rsid w:val="00F257BC"/>
    <w:rsid w:val="00F41601"/>
    <w:rsid w:val="00F52298"/>
    <w:rsid w:val="00F62169"/>
    <w:rsid w:val="00F6549E"/>
    <w:rsid w:val="00F87810"/>
    <w:rsid w:val="00F960A8"/>
    <w:rsid w:val="00FB3FBE"/>
    <w:rsid w:val="00FB42D9"/>
    <w:rsid w:val="00FD00CF"/>
    <w:rsid w:val="00FD1127"/>
    <w:rsid w:val="00FD312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E4E"/>
    <w:rPr>
      <w:rFonts w:ascii="Times New Roman" w:hAnsi="Times New Roman"/>
      <w:sz w:val="24"/>
      <w:szCs w:val="20"/>
      <w:lang w:val="en-US" w:bidi="en-US"/>
    </w:rPr>
  </w:style>
  <w:style w:type="paragraph" w:styleId="Heading1">
    <w:name w:val="heading 1"/>
    <w:aliases w:val="JUDUL"/>
    <w:basedOn w:val="Normal"/>
    <w:next w:val="Normal"/>
    <w:link w:val="Heading1Char"/>
    <w:uiPriority w:val="9"/>
    <w:qFormat/>
    <w:rsid w:val="00D33676"/>
    <w:pPr>
      <w:keepNext/>
      <w:spacing w:before="240" w:after="60" w:line="360" w:lineRule="auto"/>
      <w:outlineLvl w:val="0"/>
    </w:pPr>
    <w:rPr>
      <w:rFonts w:eastAsia="Times New Roman" w:cs="Times New Roman"/>
      <w:b/>
      <w:bCs/>
      <w:kern w:val="32"/>
      <w:szCs w:val="32"/>
      <w:lang w:eastAsia="zh-CN" w:bidi="ar-SA"/>
    </w:rPr>
  </w:style>
  <w:style w:type="paragraph" w:styleId="Heading2">
    <w:name w:val="heading 2"/>
    <w:aliases w:val="SUB JUDUL"/>
    <w:basedOn w:val="Normal"/>
    <w:next w:val="Normal"/>
    <w:link w:val="Heading2Char"/>
    <w:uiPriority w:val="99"/>
    <w:unhideWhenUsed/>
    <w:qFormat/>
    <w:rsid w:val="00D33676"/>
    <w:pPr>
      <w:keepNext/>
      <w:keepLines/>
      <w:spacing w:before="200" w:after="0" w:line="360" w:lineRule="auto"/>
      <w:outlineLvl w:val="1"/>
    </w:pPr>
    <w:rPr>
      <w:rFonts w:eastAsiaTheme="majorEastAsia" w:cstheme="majorBidi"/>
      <w:b/>
      <w:bCs/>
      <w:szCs w:val="26"/>
    </w:rPr>
  </w:style>
  <w:style w:type="paragraph" w:styleId="Heading3">
    <w:name w:val="heading 3"/>
    <w:aliases w:val="SUBBB JUDULLL"/>
    <w:basedOn w:val="Normal"/>
    <w:next w:val="Normal"/>
    <w:link w:val="Heading3Char"/>
    <w:uiPriority w:val="99"/>
    <w:unhideWhenUsed/>
    <w:qFormat/>
    <w:rsid w:val="00D33676"/>
    <w:pPr>
      <w:keepNext/>
      <w:keepLines/>
      <w:spacing w:before="200" w:after="0" w:line="360" w:lineRule="auto"/>
      <w:outlineLvl w:val="2"/>
    </w:pPr>
    <w:rPr>
      <w:rFonts w:eastAsiaTheme="majorEastAsia" w:cstheme="majorBidi"/>
      <w:b/>
      <w:bCs/>
    </w:rPr>
  </w:style>
  <w:style w:type="paragraph" w:styleId="Heading4">
    <w:name w:val="heading 4"/>
    <w:aliases w:val="LEBI LEBIH"/>
    <w:basedOn w:val="Normal"/>
    <w:next w:val="Normal"/>
    <w:link w:val="Heading4Char"/>
    <w:uiPriority w:val="9"/>
    <w:unhideWhenUsed/>
    <w:qFormat/>
    <w:rsid w:val="003C590D"/>
    <w:pPr>
      <w:keepNext/>
      <w:keepLines/>
      <w:spacing w:before="200" w:after="0" w:line="360" w:lineRule="auto"/>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Char"/>
    <w:basedOn w:val="DefaultParagraphFont"/>
    <w:link w:val="Heading1"/>
    <w:uiPriority w:val="9"/>
    <w:rsid w:val="00D33676"/>
    <w:rPr>
      <w:rFonts w:ascii="Times New Roman" w:eastAsia="Times New Roman" w:hAnsi="Times New Roman" w:cs="Times New Roman"/>
      <w:b/>
      <w:bCs/>
      <w:kern w:val="32"/>
      <w:sz w:val="24"/>
      <w:szCs w:val="32"/>
      <w:lang w:val="en-US" w:eastAsia="zh-CN"/>
    </w:rPr>
  </w:style>
  <w:style w:type="character" w:customStyle="1" w:styleId="Heading2Char">
    <w:name w:val="Heading 2 Char"/>
    <w:aliases w:val="SUB JUDUL Char"/>
    <w:basedOn w:val="DefaultParagraphFont"/>
    <w:link w:val="Heading2"/>
    <w:uiPriority w:val="99"/>
    <w:rsid w:val="00D33676"/>
    <w:rPr>
      <w:rFonts w:ascii="Times New Roman" w:eastAsiaTheme="majorEastAsia" w:hAnsi="Times New Roman" w:cstheme="majorBidi"/>
      <w:b/>
      <w:bCs/>
      <w:sz w:val="24"/>
      <w:szCs w:val="26"/>
      <w:lang w:val="en-US" w:bidi="en-US"/>
    </w:rPr>
  </w:style>
  <w:style w:type="character" w:customStyle="1" w:styleId="Heading3Char">
    <w:name w:val="Heading 3 Char"/>
    <w:aliases w:val="SUBBB JUDULLL Char"/>
    <w:basedOn w:val="DefaultParagraphFont"/>
    <w:link w:val="Heading3"/>
    <w:uiPriority w:val="99"/>
    <w:rsid w:val="00D33676"/>
    <w:rPr>
      <w:rFonts w:ascii="Times New Roman" w:eastAsiaTheme="majorEastAsia" w:hAnsi="Times New Roman" w:cstheme="majorBidi"/>
      <w:b/>
      <w:bCs/>
      <w:sz w:val="24"/>
      <w:szCs w:val="20"/>
      <w:lang w:val="en-US" w:bidi="en-US"/>
    </w:rPr>
  </w:style>
  <w:style w:type="character" w:customStyle="1" w:styleId="Heading4Char">
    <w:name w:val="Heading 4 Char"/>
    <w:aliases w:val="LEBI LEBIH Char"/>
    <w:basedOn w:val="DefaultParagraphFont"/>
    <w:link w:val="Heading4"/>
    <w:uiPriority w:val="9"/>
    <w:rsid w:val="003C590D"/>
    <w:rPr>
      <w:rFonts w:ascii="Times New Roman" w:eastAsiaTheme="majorEastAsia" w:hAnsi="Times New Roman" w:cstheme="majorBidi"/>
      <w:b/>
      <w:bCs/>
      <w:iCs/>
      <w:sz w:val="24"/>
      <w:szCs w:val="20"/>
      <w:lang w:val="en-US" w:bidi="en-US"/>
    </w:rPr>
  </w:style>
  <w:style w:type="paragraph" w:styleId="ListParagraph">
    <w:name w:val="List Paragraph"/>
    <w:basedOn w:val="Normal"/>
    <w:link w:val="ListParagraphChar"/>
    <w:uiPriority w:val="34"/>
    <w:qFormat/>
    <w:rsid w:val="004E0F9C"/>
    <w:pPr>
      <w:ind w:left="720"/>
      <w:contextualSpacing/>
    </w:pPr>
    <w:rPr>
      <w:rFonts w:eastAsiaTheme="minorEastAsia"/>
      <w:sz w:val="22"/>
      <w:szCs w:val="22"/>
      <w:lang w:val="id-ID" w:eastAsia="id-ID" w:bidi="ar-SA"/>
    </w:rPr>
  </w:style>
  <w:style w:type="character" w:customStyle="1" w:styleId="ListParagraphChar">
    <w:name w:val="List Paragraph Char"/>
    <w:basedOn w:val="DefaultParagraphFont"/>
    <w:link w:val="ListParagraph"/>
    <w:uiPriority w:val="34"/>
    <w:locked/>
    <w:rsid w:val="004E0F9C"/>
    <w:rPr>
      <w:rFonts w:eastAsiaTheme="minorEastAsia"/>
      <w:lang w:eastAsia="id-ID"/>
    </w:rPr>
  </w:style>
  <w:style w:type="paragraph" w:styleId="Header">
    <w:name w:val="header"/>
    <w:basedOn w:val="Normal"/>
    <w:link w:val="HeaderChar"/>
    <w:uiPriority w:val="99"/>
    <w:unhideWhenUsed/>
    <w:rsid w:val="00B427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733"/>
    <w:rPr>
      <w:sz w:val="20"/>
      <w:szCs w:val="20"/>
      <w:lang w:val="en-US" w:bidi="en-US"/>
    </w:rPr>
  </w:style>
  <w:style w:type="paragraph" w:styleId="Footer">
    <w:name w:val="footer"/>
    <w:basedOn w:val="Normal"/>
    <w:link w:val="FooterChar"/>
    <w:uiPriority w:val="99"/>
    <w:unhideWhenUsed/>
    <w:rsid w:val="00B427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733"/>
    <w:rPr>
      <w:sz w:val="20"/>
      <w:szCs w:val="20"/>
      <w:lang w:val="en-US" w:bidi="en-US"/>
    </w:rPr>
  </w:style>
  <w:style w:type="paragraph" w:styleId="BalloonText">
    <w:name w:val="Balloon Text"/>
    <w:basedOn w:val="Normal"/>
    <w:link w:val="BalloonTextChar"/>
    <w:uiPriority w:val="99"/>
    <w:semiHidden/>
    <w:unhideWhenUsed/>
    <w:rsid w:val="008C2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28F"/>
    <w:rPr>
      <w:rFonts w:ascii="Tahoma" w:hAnsi="Tahoma" w:cs="Tahoma"/>
      <w:sz w:val="16"/>
      <w:szCs w:val="16"/>
      <w:lang w:val="en-US" w:bidi="en-US"/>
    </w:rPr>
  </w:style>
  <w:style w:type="paragraph" w:customStyle="1" w:styleId="Default">
    <w:name w:val="Default"/>
    <w:rsid w:val="000F4454"/>
    <w:pPr>
      <w:autoSpaceDE w:val="0"/>
      <w:autoSpaceDN w:val="0"/>
      <w:adjustRightInd w:val="0"/>
      <w:spacing w:after="0" w:line="240" w:lineRule="auto"/>
    </w:pPr>
    <w:rPr>
      <w:rFonts w:ascii="Cambria" w:hAnsi="Cambria" w:cs="Cambria"/>
      <w:color w:val="000000"/>
      <w:sz w:val="24"/>
      <w:szCs w:val="24"/>
    </w:rPr>
  </w:style>
  <w:style w:type="character" w:customStyle="1" w:styleId="A2">
    <w:name w:val="A2"/>
    <w:uiPriority w:val="99"/>
    <w:rsid w:val="00DB592B"/>
    <w:rPr>
      <w:i/>
      <w:iCs/>
      <w:color w:val="000000"/>
    </w:rPr>
  </w:style>
  <w:style w:type="paragraph" w:styleId="TOC1">
    <w:name w:val="toc 1"/>
    <w:basedOn w:val="Normal"/>
    <w:next w:val="Normal"/>
    <w:autoRedefine/>
    <w:uiPriority w:val="39"/>
    <w:unhideWhenUsed/>
    <w:rsid w:val="005C2F4A"/>
    <w:pPr>
      <w:tabs>
        <w:tab w:val="right" w:leader="dot" w:pos="7927"/>
      </w:tabs>
      <w:spacing w:after="100"/>
    </w:pPr>
    <w:rPr>
      <w:rFonts w:cs="Times New Roman"/>
      <w:b/>
      <w:noProof/>
      <w:szCs w:val="24"/>
    </w:rPr>
  </w:style>
  <w:style w:type="paragraph" w:styleId="TOC2">
    <w:name w:val="toc 2"/>
    <w:basedOn w:val="Normal"/>
    <w:next w:val="Normal"/>
    <w:autoRedefine/>
    <w:uiPriority w:val="39"/>
    <w:unhideWhenUsed/>
    <w:rsid w:val="00203E08"/>
    <w:pPr>
      <w:tabs>
        <w:tab w:val="right" w:leader="dot" w:pos="7927"/>
      </w:tabs>
      <w:spacing w:after="100"/>
    </w:pPr>
    <w:rPr>
      <w:noProof/>
      <w:lang w:val="id-ID"/>
    </w:rPr>
  </w:style>
  <w:style w:type="paragraph" w:styleId="TOC3">
    <w:name w:val="toc 3"/>
    <w:basedOn w:val="Normal"/>
    <w:next w:val="Normal"/>
    <w:autoRedefine/>
    <w:uiPriority w:val="39"/>
    <w:unhideWhenUsed/>
    <w:rsid w:val="00203E08"/>
    <w:pPr>
      <w:tabs>
        <w:tab w:val="left" w:pos="567"/>
        <w:tab w:val="right" w:leader="dot" w:pos="7927"/>
      </w:tabs>
      <w:spacing w:after="100" w:line="360" w:lineRule="auto"/>
      <w:ind w:left="1276" w:hanging="850"/>
    </w:pPr>
  </w:style>
  <w:style w:type="paragraph" w:styleId="TOC4">
    <w:name w:val="toc 4"/>
    <w:basedOn w:val="Normal"/>
    <w:next w:val="Normal"/>
    <w:autoRedefine/>
    <w:uiPriority w:val="39"/>
    <w:unhideWhenUsed/>
    <w:rsid w:val="00203E08"/>
    <w:pPr>
      <w:tabs>
        <w:tab w:val="right" w:leader="dot" w:pos="7927"/>
      </w:tabs>
      <w:spacing w:after="100"/>
      <w:ind w:left="600" w:firstLine="393"/>
    </w:pPr>
  </w:style>
  <w:style w:type="character" w:styleId="Hyperlink">
    <w:name w:val="Hyperlink"/>
    <w:basedOn w:val="DefaultParagraphFont"/>
    <w:uiPriority w:val="99"/>
    <w:unhideWhenUsed/>
    <w:rsid w:val="00700FC9"/>
    <w:rPr>
      <w:color w:val="0000FF" w:themeColor="hyperlink"/>
      <w:u w:val="single"/>
    </w:rPr>
  </w:style>
  <w:style w:type="table" w:styleId="TableGrid">
    <w:name w:val="Table Grid"/>
    <w:basedOn w:val="TableNormal"/>
    <w:uiPriority w:val="59"/>
    <w:rsid w:val="005A243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Normal"/>
    <w:next w:val="Normal"/>
    <w:autoRedefine/>
    <w:uiPriority w:val="39"/>
    <w:unhideWhenUsed/>
    <w:rsid w:val="00582436"/>
    <w:pPr>
      <w:spacing w:after="100"/>
      <w:ind w:left="880"/>
    </w:pPr>
    <w:rPr>
      <w:rFonts w:asciiTheme="minorHAnsi" w:eastAsiaTheme="minorEastAsia" w:hAnsiTheme="minorHAnsi"/>
      <w:sz w:val="22"/>
      <w:szCs w:val="22"/>
      <w:lang w:val="id-ID" w:eastAsia="id-ID" w:bidi="ar-SA"/>
    </w:rPr>
  </w:style>
  <w:style w:type="paragraph" w:styleId="TOC6">
    <w:name w:val="toc 6"/>
    <w:basedOn w:val="Normal"/>
    <w:next w:val="Normal"/>
    <w:autoRedefine/>
    <w:uiPriority w:val="39"/>
    <w:unhideWhenUsed/>
    <w:rsid w:val="00582436"/>
    <w:pPr>
      <w:spacing w:after="100"/>
      <w:ind w:left="1100"/>
    </w:pPr>
    <w:rPr>
      <w:rFonts w:asciiTheme="minorHAnsi" w:eastAsiaTheme="minorEastAsia" w:hAnsiTheme="minorHAnsi"/>
      <w:sz w:val="22"/>
      <w:szCs w:val="22"/>
      <w:lang w:val="id-ID" w:eastAsia="id-ID" w:bidi="ar-SA"/>
    </w:rPr>
  </w:style>
  <w:style w:type="paragraph" w:styleId="TOC7">
    <w:name w:val="toc 7"/>
    <w:basedOn w:val="Normal"/>
    <w:next w:val="Normal"/>
    <w:autoRedefine/>
    <w:uiPriority w:val="39"/>
    <w:unhideWhenUsed/>
    <w:rsid w:val="00582436"/>
    <w:pPr>
      <w:spacing w:after="100"/>
      <w:ind w:left="1320"/>
    </w:pPr>
    <w:rPr>
      <w:rFonts w:asciiTheme="minorHAnsi" w:eastAsiaTheme="minorEastAsia" w:hAnsiTheme="minorHAnsi"/>
      <w:sz w:val="22"/>
      <w:szCs w:val="22"/>
      <w:lang w:val="id-ID" w:eastAsia="id-ID" w:bidi="ar-SA"/>
    </w:rPr>
  </w:style>
  <w:style w:type="paragraph" w:styleId="TOC8">
    <w:name w:val="toc 8"/>
    <w:basedOn w:val="Normal"/>
    <w:next w:val="Normal"/>
    <w:autoRedefine/>
    <w:uiPriority w:val="39"/>
    <w:unhideWhenUsed/>
    <w:rsid w:val="00582436"/>
    <w:pPr>
      <w:spacing w:after="100"/>
      <w:ind w:left="1540"/>
    </w:pPr>
    <w:rPr>
      <w:rFonts w:asciiTheme="minorHAnsi" w:eastAsiaTheme="minorEastAsia" w:hAnsiTheme="minorHAnsi"/>
      <w:sz w:val="22"/>
      <w:szCs w:val="22"/>
      <w:lang w:val="id-ID" w:eastAsia="id-ID" w:bidi="ar-SA"/>
    </w:rPr>
  </w:style>
  <w:style w:type="paragraph" w:styleId="TOC9">
    <w:name w:val="toc 9"/>
    <w:basedOn w:val="Normal"/>
    <w:next w:val="Normal"/>
    <w:autoRedefine/>
    <w:uiPriority w:val="39"/>
    <w:unhideWhenUsed/>
    <w:rsid w:val="00582436"/>
    <w:pPr>
      <w:spacing w:after="100"/>
      <w:ind w:left="1760"/>
    </w:pPr>
    <w:rPr>
      <w:rFonts w:asciiTheme="minorHAnsi" w:eastAsiaTheme="minorEastAsia" w:hAnsiTheme="minorHAnsi"/>
      <w:sz w:val="22"/>
      <w:szCs w:val="22"/>
      <w:lang w:val="id-ID" w:eastAsia="id-ID" w:bidi="ar-SA"/>
    </w:rPr>
  </w:style>
  <w:style w:type="paragraph" w:styleId="NoSpacing">
    <w:name w:val="No Spacing"/>
    <w:uiPriority w:val="1"/>
    <w:qFormat/>
    <w:rsid w:val="008E392B"/>
    <w:pPr>
      <w:spacing w:after="0" w:line="240" w:lineRule="auto"/>
    </w:pPr>
    <w:rPr>
      <w:rFonts w:ascii="Times New Roman" w:hAnsi="Times New Roman"/>
      <w:sz w:val="24"/>
      <w:szCs w:val="20"/>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E4E"/>
    <w:rPr>
      <w:rFonts w:ascii="Times New Roman" w:hAnsi="Times New Roman"/>
      <w:sz w:val="24"/>
      <w:szCs w:val="20"/>
      <w:lang w:val="en-US" w:bidi="en-US"/>
    </w:rPr>
  </w:style>
  <w:style w:type="paragraph" w:styleId="Heading1">
    <w:name w:val="heading 1"/>
    <w:aliases w:val="JUDUL"/>
    <w:basedOn w:val="Normal"/>
    <w:next w:val="Normal"/>
    <w:link w:val="Heading1Char"/>
    <w:uiPriority w:val="9"/>
    <w:qFormat/>
    <w:rsid w:val="00D33676"/>
    <w:pPr>
      <w:keepNext/>
      <w:spacing w:before="240" w:after="60" w:line="360" w:lineRule="auto"/>
      <w:outlineLvl w:val="0"/>
    </w:pPr>
    <w:rPr>
      <w:rFonts w:eastAsia="Times New Roman" w:cs="Times New Roman"/>
      <w:b/>
      <w:bCs/>
      <w:kern w:val="32"/>
      <w:szCs w:val="32"/>
      <w:lang w:eastAsia="zh-CN" w:bidi="ar-SA"/>
    </w:rPr>
  </w:style>
  <w:style w:type="paragraph" w:styleId="Heading2">
    <w:name w:val="heading 2"/>
    <w:aliases w:val="SUB JUDUL"/>
    <w:basedOn w:val="Normal"/>
    <w:next w:val="Normal"/>
    <w:link w:val="Heading2Char"/>
    <w:uiPriority w:val="99"/>
    <w:unhideWhenUsed/>
    <w:qFormat/>
    <w:rsid w:val="00D33676"/>
    <w:pPr>
      <w:keepNext/>
      <w:keepLines/>
      <w:spacing w:before="200" w:after="0" w:line="360" w:lineRule="auto"/>
      <w:outlineLvl w:val="1"/>
    </w:pPr>
    <w:rPr>
      <w:rFonts w:eastAsiaTheme="majorEastAsia" w:cstheme="majorBidi"/>
      <w:b/>
      <w:bCs/>
      <w:szCs w:val="26"/>
    </w:rPr>
  </w:style>
  <w:style w:type="paragraph" w:styleId="Heading3">
    <w:name w:val="heading 3"/>
    <w:aliases w:val="SUBBB JUDULLL"/>
    <w:basedOn w:val="Normal"/>
    <w:next w:val="Normal"/>
    <w:link w:val="Heading3Char"/>
    <w:uiPriority w:val="99"/>
    <w:unhideWhenUsed/>
    <w:qFormat/>
    <w:rsid w:val="00D33676"/>
    <w:pPr>
      <w:keepNext/>
      <w:keepLines/>
      <w:spacing w:before="200" w:after="0" w:line="360" w:lineRule="auto"/>
      <w:outlineLvl w:val="2"/>
    </w:pPr>
    <w:rPr>
      <w:rFonts w:eastAsiaTheme="majorEastAsia" w:cstheme="majorBidi"/>
      <w:b/>
      <w:bCs/>
    </w:rPr>
  </w:style>
  <w:style w:type="paragraph" w:styleId="Heading4">
    <w:name w:val="heading 4"/>
    <w:aliases w:val="LEBI LEBIH"/>
    <w:basedOn w:val="Normal"/>
    <w:next w:val="Normal"/>
    <w:link w:val="Heading4Char"/>
    <w:uiPriority w:val="9"/>
    <w:unhideWhenUsed/>
    <w:qFormat/>
    <w:rsid w:val="003C590D"/>
    <w:pPr>
      <w:keepNext/>
      <w:keepLines/>
      <w:spacing w:before="200" w:after="0" w:line="360" w:lineRule="auto"/>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Char"/>
    <w:basedOn w:val="DefaultParagraphFont"/>
    <w:link w:val="Heading1"/>
    <w:uiPriority w:val="9"/>
    <w:rsid w:val="00D33676"/>
    <w:rPr>
      <w:rFonts w:ascii="Times New Roman" w:eastAsia="Times New Roman" w:hAnsi="Times New Roman" w:cs="Times New Roman"/>
      <w:b/>
      <w:bCs/>
      <w:kern w:val="32"/>
      <w:sz w:val="24"/>
      <w:szCs w:val="32"/>
      <w:lang w:val="en-US" w:eastAsia="zh-CN"/>
    </w:rPr>
  </w:style>
  <w:style w:type="character" w:customStyle="1" w:styleId="Heading2Char">
    <w:name w:val="Heading 2 Char"/>
    <w:aliases w:val="SUB JUDUL Char"/>
    <w:basedOn w:val="DefaultParagraphFont"/>
    <w:link w:val="Heading2"/>
    <w:uiPriority w:val="99"/>
    <w:rsid w:val="00D33676"/>
    <w:rPr>
      <w:rFonts w:ascii="Times New Roman" w:eastAsiaTheme="majorEastAsia" w:hAnsi="Times New Roman" w:cstheme="majorBidi"/>
      <w:b/>
      <w:bCs/>
      <w:sz w:val="24"/>
      <w:szCs w:val="26"/>
      <w:lang w:val="en-US" w:bidi="en-US"/>
    </w:rPr>
  </w:style>
  <w:style w:type="character" w:customStyle="1" w:styleId="Heading3Char">
    <w:name w:val="Heading 3 Char"/>
    <w:aliases w:val="SUBBB JUDULLL Char"/>
    <w:basedOn w:val="DefaultParagraphFont"/>
    <w:link w:val="Heading3"/>
    <w:uiPriority w:val="99"/>
    <w:rsid w:val="00D33676"/>
    <w:rPr>
      <w:rFonts w:ascii="Times New Roman" w:eastAsiaTheme="majorEastAsia" w:hAnsi="Times New Roman" w:cstheme="majorBidi"/>
      <w:b/>
      <w:bCs/>
      <w:sz w:val="24"/>
      <w:szCs w:val="20"/>
      <w:lang w:val="en-US" w:bidi="en-US"/>
    </w:rPr>
  </w:style>
  <w:style w:type="character" w:customStyle="1" w:styleId="Heading4Char">
    <w:name w:val="Heading 4 Char"/>
    <w:aliases w:val="LEBI LEBIH Char"/>
    <w:basedOn w:val="DefaultParagraphFont"/>
    <w:link w:val="Heading4"/>
    <w:uiPriority w:val="9"/>
    <w:rsid w:val="003C590D"/>
    <w:rPr>
      <w:rFonts w:ascii="Times New Roman" w:eastAsiaTheme="majorEastAsia" w:hAnsi="Times New Roman" w:cstheme="majorBidi"/>
      <w:b/>
      <w:bCs/>
      <w:iCs/>
      <w:sz w:val="24"/>
      <w:szCs w:val="20"/>
      <w:lang w:val="en-US" w:bidi="en-US"/>
    </w:rPr>
  </w:style>
  <w:style w:type="paragraph" w:styleId="ListParagraph">
    <w:name w:val="List Paragraph"/>
    <w:basedOn w:val="Normal"/>
    <w:link w:val="ListParagraphChar"/>
    <w:uiPriority w:val="34"/>
    <w:qFormat/>
    <w:rsid w:val="004E0F9C"/>
    <w:pPr>
      <w:ind w:left="720"/>
      <w:contextualSpacing/>
    </w:pPr>
    <w:rPr>
      <w:rFonts w:eastAsiaTheme="minorEastAsia"/>
      <w:sz w:val="22"/>
      <w:szCs w:val="22"/>
      <w:lang w:val="id-ID" w:eastAsia="id-ID" w:bidi="ar-SA"/>
    </w:rPr>
  </w:style>
  <w:style w:type="character" w:customStyle="1" w:styleId="ListParagraphChar">
    <w:name w:val="List Paragraph Char"/>
    <w:basedOn w:val="DefaultParagraphFont"/>
    <w:link w:val="ListParagraph"/>
    <w:uiPriority w:val="34"/>
    <w:locked/>
    <w:rsid w:val="004E0F9C"/>
    <w:rPr>
      <w:rFonts w:eastAsiaTheme="minorEastAsia"/>
      <w:lang w:eastAsia="id-ID"/>
    </w:rPr>
  </w:style>
  <w:style w:type="paragraph" w:styleId="Header">
    <w:name w:val="header"/>
    <w:basedOn w:val="Normal"/>
    <w:link w:val="HeaderChar"/>
    <w:uiPriority w:val="99"/>
    <w:unhideWhenUsed/>
    <w:rsid w:val="00B427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733"/>
    <w:rPr>
      <w:sz w:val="20"/>
      <w:szCs w:val="20"/>
      <w:lang w:val="en-US" w:bidi="en-US"/>
    </w:rPr>
  </w:style>
  <w:style w:type="paragraph" w:styleId="Footer">
    <w:name w:val="footer"/>
    <w:basedOn w:val="Normal"/>
    <w:link w:val="FooterChar"/>
    <w:uiPriority w:val="99"/>
    <w:unhideWhenUsed/>
    <w:rsid w:val="00B427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733"/>
    <w:rPr>
      <w:sz w:val="20"/>
      <w:szCs w:val="20"/>
      <w:lang w:val="en-US" w:bidi="en-US"/>
    </w:rPr>
  </w:style>
  <w:style w:type="paragraph" w:styleId="BalloonText">
    <w:name w:val="Balloon Text"/>
    <w:basedOn w:val="Normal"/>
    <w:link w:val="BalloonTextChar"/>
    <w:uiPriority w:val="99"/>
    <w:semiHidden/>
    <w:unhideWhenUsed/>
    <w:rsid w:val="008C2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28F"/>
    <w:rPr>
      <w:rFonts w:ascii="Tahoma" w:hAnsi="Tahoma" w:cs="Tahoma"/>
      <w:sz w:val="16"/>
      <w:szCs w:val="16"/>
      <w:lang w:val="en-US" w:bidi="en-US"/>
    </w:rPr>
  </w:style>
  <w:style w:type="paragraph" w:customStyle="1" w:styleId="Default">
    <w:name w:val="Default"/>
    <w:rsid w:val="000F4454"/>
    <w:pPr>
      <w:autoSpaceDE w:val="0"/>
      <w:autoSpaceDN w:val="0"/>
      <w:adjustRightInd w:val="0"/>
      <w:spacing w:after="0" w:line="240" w:lineRule="auto"/>
    </w:pPr>
    <w:rPr>
      <w:rFonts w:ascii="Cambria" w:hAnsi="Cambria" w:cs="Cambria"/>
      <w:color w:val="000000"/>
      <w:sz w:val="24"/>
      <w:szCs w:val="24"/>
    </w:rPr>
  </w:style>
  <w:style w:type="character" w:customStyle="1" w:styleId="A2">
    <w:name w:val="A2"/>
    <w:uiPriority w:val="99"/>
    <w:rsid w:val="00DB592B"/>
    <w:rPr>
      <w:i/>
      <w:iCs/>
      <w:color w:val="000000"/>
    </w:rPr>
  </w:style>
  <w:style w:type="paragraph" w:styleId="TOC1">
    <w:name w:val="toc 1"/>
    <w:basedOn w:val="Normal"/>
    <w:next w:val="Normal"/>
    <w:autoRedefine/>
    <w:uiPriority w:val="39"/>
    <w:unhideWhenUsed/>
    <w:rsid w:val="005C2F4A"/>
    <w:pPr>
      <w:tabs>
        <w:tab w:val="right" w:leader="dot" w:pos="7927"/>
      </w:tabs>
      <w:spacing w:after="100"/>
    </w:pPr>
    <w:rPr>
      <w:rFonts w:cs="Times New Roman"/>
      <w:b/>
      <w:noProof/>
      <w:szCs w:val="24"/>
    </w:rPr>
  </w:style>
  <w:style w:type="paragraph" w:styleId="TOC2">
    <w:name w:val="toc 2"/>
    <w:basedOn w:val="Normal"/>
    <w:next w:val="Normal"/>
    <w:autoRedefine/>
    <w:uiPriority w:val="39"/>
    <w:unhideWhenUsed/>
    <w:rsid w:val="00203E08"/>
    <w:pPr>
      <w:tabs>
        <w:tab w:val="right" w:leader="dot" w:pos="7927"/>
      </w:tabs>
      <w:spacing w:after="100"/>
    </w:pPr>
    <w:rPr>
      <w:noProof/>
      <w:lang w:val="id-ID"/>
    </w:rPr>
  </w:style>
  <w:style w:type="paragraph" w:styleId="TOC3">
    <w:name w:val="toc 3"/>
    <w:basedOn w:val="Normal"/>
    <w:next w:val="Normal"/>
    <w:autoRedefine/>
    <w:uiPriority w:val="39"/>
    <w:unhideWhenUsed/>
    <w:rsid w:val="00203E08"/>
    <w:pPr>
      <w:tabs>
        <w:tab w:val="left" w:pos="567"/>
        <w:tab w:val="right" w:leader="dot" w:pos="7927"/>
      </w:tabs>
      <w:spacing w:after="100" w:line="360" w:lineRule="auto"/>
      <w:ind w:left="1276" w:hanging="850"/>
    </w:pPr>
  </w:style>
  <w:style w:type="paragraph" w:styleId="TOC4">
    <w:name w:val="toc 4"/>
    <w:basedOn w:val="Normal"/>
    <w:next w:val="Normal"/>
    <w:autoRedefine/>
    <w:uiPriority w:val="39"/>
    <w:unhideWhenUsed/>
    <w:rsid w:val="00203E08"/>
    <w:pPr>
      <w:tabs>
        <w:tab w:val="right" w:leader="dot" w:pos="7927"/>
      </w:tabs>
      <w:spacing w:after="100"/>
      <w:ind w:left="600" w:firstLine="393"/>
    </w:pPr>
  </w:style>
  <w:style w:type="character" w:styleId="Hyperlink">
    <w:name w:val="Hyperlink"/>
    <w:basedOn w:val="DefaultParagraphFont"/>
    <w:uiPriority w:val="99"/>
    <w:unhideWhenUsed/>
    <w:rsid w:val="00700FC9"/>
    <w:rPr>
      <w:color w:val="0000FF" w:themeColor="hyperlink"/>
      <w:u w:val="single"/>
    </w:rPr>
  </w:style>
  <w:style w:type="table" w:styleId="TableGrid">
    <w:name w:val="Table Grid"/>
    <w:basedOn w:val="TableNormal"/>
    <w:uiPriority w:val="59"/>
    <w:rsid w:val="005A243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Normal"/>
    <w:next w:val="Normal"/>
    <w:autoRedefine/>
    <w:uiPriority w:val="39"/>
    <w:unhideWhenUsed/>
    <w:rsid w:val="00582436"/>
    <w:pPr>
      <w:spacing w:after="100"/>
      <w:ind w:left="880"/>
    </w:pPr>
    <w:rPr>
      <w:rFonts w:asciiTheme="minorHAnsi" w:eastAsiaTheme="minorEastAsia" w:hAnsiTheme="minorHAnsi"/>
      <w:sz w:val="22"/>
      <w:szCs w:val="22"/>
      <w:lang w:val="id-ID" w:eastAsia="id-ID" w:bidi="ar-SA"/>
    </w:rPr>
  </w:style>
  <w:style w:type="paragraph" w:styleId="TOC6">
    <w:name w:val="toc 6"/>
    <w:basedOn w:val="Normal"/>
    <w:next w:val="Normal"/>
    <w:autoRedefine/>
    <w:uiPriority w:val="39"/>
    <w:unhideWhenUsed/>
    <w:rsid w:val="00582436"/>
    <w:pPr>
      <w:spacing w:after="100"/>
      <w:ind w:left="1100"/>
    </w:pPr>
    <w:rPr>
      <w:rFonts w:asciiTheme="minorHAnsi" w:eastAsiaTheme="minorEastAsia" w:hAnsiTheme="minorHAnsi"/>
      <w:sz w:val="22"/>
      <w:szCs w:val="22"/>
      <w:lang w:val="id-ID" w:eastAsia="id-ID" w:bidi="ar-SA"/>
    </w:rPr>
  </w:style>
  <w:style w:type="paragraph" w:styleId="TOC7">
    <w:name w:val="toc 7"/>
    <w:basedOn w:val="Normal"/>
    <w:next w:val="Normal"/>
    <w:autoRedefine/>
    <w:uiPriority w:val="39"/>
    <w:unhideWhenUsed/>
    <w:rsid w:val="00582436"/>
    <w:pPr>
      <w:spacing w:after="100"/>
      <w:ind w:left="1320"/>
    </w:pPr>
    <w:rPr>
      <w:rFonts w:asciiTheme="minorHAnsi" w:eastAsiaTheme="minorEastAsia" w:hAnsiTheme="minorHAnsi"/>
      <w:sz w:val="22"/>
      <w:szCs w:val="22"/>
      <w:lang w:val="id-ID" w:eastAsia="id-ID" w:bidi="ar-SA"/>
    </w:rPr>
  </w:style>
  <w:style w:type="paragraph" w:styleId="TOC8">
    <w:name w:val="toc 8"/>
    <w:basedOn w:val="Normal"/>
    <w:next w:val="Normal"/>
    <w:autoRedefine/>
    <w:uiPriority w:val="39"/>
    <w:unhideWhenUsed/>
    <w:rsid w:val="00582436"/>
    <w:pPr>
      <w:spacing w:after="100"/>
      <w:ind w:left="1540"/>
    </w:pPr>
    <w:rPr>
      <w:rFonts w:asciiTheme="minorHAnsi" w:eastAsiaTheme="minorEastAsia" w:hAnsiTheme="minorHAnsi"/>
      <w:sz w:val="22"/>
      <w:szCs w:val="22"/>
      <w:lang w:val="id-ID" w:eastAsia="id-ID" w:bidi="ar-SA"/>
    </w:rPr>
  </w:style>
  <w:style w:type="paragraph" w:styleId="TOC9">
    <w:name w:val="toc 9"/>
    <w:basedOn w:val="Normal"/>
    <w:next w:val="Normal"/>
    <w:autoRedefine/>
    <w:uiPriority w:val="39"/>
    <w:unhideWhenUsed/>
    <w:rsid w:val="00582436"/>
    <w:pPr>
      <w:spacing w:after="100"/>
      <w:ind w:left="1760"/>
    </w:pPr>
    <w:rPr>
      <w:rFonts w:asciiTheme="minorHAnsi" w:eastAsiaTheme="minorEastAsia" w:hAnsiTheme="minorHAnsi"/>
      <w:sz w:val="22"/>
      <w:szCs w:val="22"/>
      <w:lang w:val="id-ID" w:eastAsia="id-ID" w:bidi="ar-SA"/>
    </w:rPr>
  </w:style>
  <w:style w:type="paragraph" w:styleId="NoSpacing">
    <w:name w:val="No Spacing"/>
    <w:uiPriority w:val="1"/>
    <w:qFormat/>
    <w:rsid w:val="008E392B"/>
    <w:pPr>
      <w:spacing w:after="0" w:line="240" w:lineRule="auto"/>
    </w:pPr>
    <w:rPr>
      <w:rFonts w:ascii="Times New Roman" w:hAnsi="Times New Roman"/>
      <w:sz w:val="24"/>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Asam asetat 0,5%(0,5mL)</c:v>
                </c:pt>
              </c:strCache>
            </c:strRef>
          </c:tx>
          <c:marker>
            <c:symbol val="none"/>
          </c:marker>
          <c:cat>
            <c:numRef>
              <c:f>Sheet1!$A$2:$A$13</c:f>
              <c:numCache>
                <c:formatCode>General</c:formatCode>
                <c:ptCount val="12"/>
                <c:pt idx="0">
                  <c:v>5</c:v>
                </c:pt>
                <c:pt idx="1">
                  <c:v>10</c:v>
                </c:pt>
                <c:pt idx="2">
                  <c:v>15</c:v>
                </c:pt>
                <c:pt idx="3">
                  <c:v>20</c:v>
                </c:pt>
                <c:pt idx="4">
                  <c:v>25</c:v>
                </c:pt>
                <c:pt idx="5">
                  <c:v>30</c:v>
                </c:pt>
                <c:pt idx="6">
                  <c:v>35</c:v>
                </c:pt>
                <c:pt idx="7">
                  <c:v>40</c:v>
                </c:pt>
                <c:pt idx="8">
                  <c:v>45</c:v>
                </c:pt>
                <c:pt idx="9">
                  <c:v>50</c:v>
                </c:pt>
                <c:pt idx="10">
                  <c:v>55</c:v>
                </c:pt>
                <c:pt idx="11">
                  <c:v>60</c:v>
                </c:pt>
              </c:numCache>
            </c:numRef>
          </c:cat>
          <c:val>
            <c:numRef>
              <c:f>Sheet1!$B$2:$B$13</c:f>
              <c:numCache>
                <c:formatCode>General</c:formatCode>
                <c:ptCount val="12"/>
                <c:pt idx="0">
                  <c:v>16.399999999999999</c:v>
                </c:pt>
                <c:pt idx="1">
                  <c:v>19.600000000000001</c:v>
                </c:pt>
                <c:pt idx="2">
                  <c:v>22.8</c:v>
                </c:pt>
                <c:pt idx="3">
                  <c:v>21</c:v>
                </c:pt>
                <c:pt idx="4">
                  <c:v>19.600000000000001</c:v>
                </c:pt>
                <c:pt idx="5">
                  <c:v>18.2</c:v>
                </c:pt>
                <c:pt idx="6">
                  <c:v>16.600000000000001</c:v>
                </c:pt>
                <c:pt idx="7">
                  <c:v>14.6</c:v>
                </c:pt>
                <c:pt idx="8">
                  <c:v>13</c:v>
                </c:pt>
                <c:pt idx="9">
                  <c:v>11.2</c:v>
                </c:pt>
                <c:pt idx="10">
                  <c:v>9.4</c:v>
                </c:pt>
                <c:pt idx="11">
                  <c:v>7.4</c:v>
                </c:pt>
              </c:numCache>
            </c:numRef>
          </c:val>
          <c:smooth val="0"/>
        </c:ser>
        <c:ser>
          <c:idx val="1"/>
          <c:order val="1"/>
          <c:tx>
            <c:strRef>
              <c:f>Sheet1!$C$1</c:f>
              <c:strCache>
                <c:ptCount val="1"/>
                <c:pt idx="0">
                  <c:v>Asam asetat 1%(0,2mL)</c:v>
                </c:pt>
              </c:strCache>
            </c:strRef>
          </c:tx>
          <c:marker>
            <c:symbol val="none"/>
          </c:marker>
          <c:cat>
            <c:numRef>
              <c:f>Sheet1!$A$2:$A$13</c:f>
              <c:numCache>
                <c:formatCode>General</c:formatCode>
                <c:ptCount val="12"/>
                <c:pt idx="0">
                  <c:v>5</c:v>
                </c:pt>
                <c:pt idx="1">
                  <c:v>10</c:v>
                </c:pt>
                <c:pt idx="2">
                  <c:v>15</c:v>
                </c:pt>
                <c:pt idx="3">
                  <c:v>20</c:v>
                </c:pt>
                <c:pt idx="4">
                  <c:v>25</c:v>
                </c:pt>
                <c:pt idx="5">
                  <c:v>30</c:v>
                </c:pt>
                <c:pt idx="6">
                  <c:v>35</c:v>
                </c:pt>
                <c:pt idx="7">
                  <c:v>40</c:v>
                </c:pt>
                <c:pt idx="8">
                  <c:v>45</c:v>
                </c:pt>
                <c:pt idx="9">
                  <c:v>50</c:v>
                </c:pt>
                <c:pt idx="10">
                  <c:v>55</c:v>
                </c:pt>
                <c:pt idx="11">
                  <c:v>60</c:v>
                </c:pt>
              </c:numCache>
            </c:numRef>
          </c:cat>
          <c:val>
            <c:numRef>
              <c:f>Sheet1!$C$2:$C$13</c:f>
              <c:numCache>
                <c:formatCode>General</c:formatCode>
                <c:ptCount val="12"/>
                <c:pt idx="0">
                  <c:v>17.399999999999999</c:v>
                </c:pt>
                <c:pt idx="1">
                  <c:v>20</c:v>
                </c:pt>
                <c:pt idx="2">
                  <c:v>23.6</c:v>
                </c:pt>
                <c:pt idx="3">
                  <c:v>21.8</c:v>
                </c:pt>
                <c:pt idx="4">
                  <c:v>20.6</c:v>
                </c:pt>
                <c:pt idx="5">
                  <c:v>19.600000000000001</c:v>
                </c:pt>
                <c:pt idx="6">
                  <c:v>18</c:v>
                </c:pt>
                <c:pt idx="7">
                  <c:v>16</c:v>
                </c:pt>
                <c:pt idx="8">
                  <c:v>14</c:v>
                </c:pt>
                <c:pt idx="9">
                  <c:v>12.2</c:v>
                </c:pt>
                <c:pt idx="10">
                  <c:v>11.4</c:v>
                </c:pt>
                <c:pt idx="11">
                  <c:v>9.1999999999999993</c:v>
                </c:pt>
              </c:numCache>
            </c:numRef>
          </c:val>
          <c:smooth val="0"/>
        </c:ser>
        <c:dLbls>
          <c:showLegendKey val="0"/>
          <c:showVal val="0"/>
          <c:showCatName val="0"/>
          <c:showSerName val="0"/>
          <c:showPercent val="0"/>
          <c:showBubbleSize val="0"/>
        </c:dLbls>
        <c:dropLines/>
        <c:marker val="1"/>
        <c:smooth val="0"/>
        <c:axId val="115378816"/>
        <c:axId val="26756224"/>
      </c:lineChart>
      <c:catAx>
        <c:axId val="115378816"/>
        <c:scaling>
          <c:orientation val="minMax"/>
        </c:scaling>
        <c:delete val="0"/>
        <c:axPos val="b"/>
        <c:title>
          <c:tx>
            <c:rich>
              <a:bodyPr/>
              <a:lstStyle/>
              <a:p>
                <a:pPr>
                  <a:defRPr/>
                </a:pPr>
                <a:r>
                  <a:rPr lang="id-ID" sz="1200" b="1">
                    <a:latin typeface="Times New Roman" pitchFamily="18" charset="0"/>
                    <a:cs typeface="Times New Roman" pitchFamily="18" charset="0"/>
                  </a:rPr>
                  <a:t>Waktu</a:t>
                </a:r>
                <a:r>
                  <a:rPr lang="id-ID" sz="1200" b="1" baseline="0">
                    <a:latin typeface="Times New Roman" pitchFamily="18" charset="0"/>
                    <a:cs typeface="Times New Roman" pitchFamily="18" charset="0"/>
                  </a:rPr>
                  <a:t> (menit</a:t>
                </a:r>
                <a:r>
                  <a:rPr lang="id-ID" sz="1200" b="0" baseline="0">
                    <a:latin typeface="Times New Roman" pitchFamily="18" charset="0"/>
                    <a:cs typeface="Times New Roman" pitchFamily="18" charset="0"/>
                  </a:rPr>
                  <a:t>)</a:t>
                </a:r>
                <a:endParaRPr lang="id-ID" sz="1200" b="0">
                  <a:latin typeface="Times New Roman" pitchFamily="18" charset="0"/>
                  <a:cs typeface="Times New Roman" pitchFamily="18" charset="0"/>
                </a:endParaRPr>
              </a:p>
            </c:rich>
          </c:tx>
          <c:overlay val="0"/>
        </c:title>
        <c:numFmt formatCode="General" sourceLinked="1"/>
        <c:majorTickMark val="none"/>
        <c:minorTickMark val="none"/>
        <c:tickLblPos val="nextTo"/>
        <c:crossAx val="26756224"/>
        <c:crosses val="autoZero"/>
        <c:auto val="1"/>
        <c:lblAlgn val="ctr"/>
        <c:lblOffset val="100"/>
        <c:noMultiLvlLbl val="0"/>
      </c:catAx>
      <c:valAx>
        <c:axId val="26756224"/>
        <c:scaling>
          <c:orientation val="minMax"/>
        </c:scaling>
        <c:delete val="0"/>
        <c:axPos val="l"/>
        <c:majorGridlines/>
        <c:title>
          <c:tx>
            <c:rich>
              <a:bodyPr/>
              <a:lstStyle/>
              <a:p>
                <a:pPr>
                  <a:defRPr/>
                </a:pPr>
                <a:r>
                  <a:rPr lang="id-ID" sz="1200" b="1">
                    <a:latin typeface="Times New Roman" pitchFamily="18" charset="0"/>
                    <a:cs typeface="Times New Roman" pitchFamily="18" charset="0"/>
                  </a:rPr>
                  <a:t>Rata-rata</a:t>
                </a:r>
                <a:r>
                  <a:rPr lang="id-ID" sz="1200" b="1" baseline="0">
                    <a:latin typeface="Times New Roman" pitchFamily="18" charset="0"/>
                    <a:cs typeface="Times New Roman" pitchFamily="18" charset="0"/>
                  </a:rPr>
                  <a:t> jumlah geliat</a:t>
                </a:r>
                <a:endParaRPr lang="id-ID" sz="1200" b="1">
                  <a:latin typeface="Times New Roman" pitchFamily="18" charset="0"/>
                  <a:cs typeface="Times New Roman" pitchFamily="18" charset="0"/>
                </a:endParaRPr>
              </a:p>
            </c:rich>
          </c:tx>
          <c:overlay val="0"/>
        </c:title>
        <c:numFmt formatCode="General" sourceLinked="1"/>
        <c:majorTickMark val="out"/>
        <c:minorTickMark val="none"/>
        <c:tickLblPos val="nextTo"/>
        <c:crossAx val="11537881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Kontrol negatif (CMC 0,5%)</c:v>
                </c:pt>
              </c:strCache>
            </c:strRef>
          </c:tx>
          <c:cat>
            <c:strRef>
              <c:f>Sheet1!$A$2:$A$13</c:f>
              <c:strCache>
                <c:ptCount val="12"/>
                <c:pt idx="0">
                  <c:v>5'</c:v>
                </c:pt>
                <c:pt idx="1">
                  <c:v>10'</c:v>
                </c:pt>
                <c:pt idx="2">
                  <c:v>15'</c:v>
                </c:pt>
                <c:pt idx="3">
                  <c:v>20'</c:v>
                </c:pt>
                <c:pt idx="4">
                  <c:v>25'</c:v>
                </c:pt>
                <c:pt idx="5">
                  <c:v>30'</c:v>
                </c:pt>
                <c:pt idx="6">
                  <c:v>35'</c:v>
                </c:pt>
                <c:pt idx="7">
                  <c:v>40'</c:v>
                </c:pt>
                <c:pt idx="8">
                  <c:v>45'</c:v>
                </c:pt>
                <c:pt idx="9">
                  <c:v>50'</c:v>
                </c:pt>
                <c:pt idx="10">
                  <c:v>55'</c:v>
                </c:pt>
                <c:pt idx="11">
                  <c:v>60'</c:v>
                </c:pt>
              </c:strCache>
            </c:strRef>
          </c:cat>
          <c:val>
            <c:numRef>
              <c:f>Sheet1!$B$2:$B$13</c:f>
              <c:numCache>
                <c:formatCode>General</c:formatCode>
                <c:ptCount val="12"/>
                <c:pt idx="0">
                  <c:v>18.8</c:v>
                </c:pt>
                <c:pt idx="1">
                  <c:v>35.200000000000003</c:v>
                </c:pt>
                <c:pt idx="2">
                  <c:v>29.8</c:v>
                </c:pt>
                <c:pt idx="3">
                  <c:v>26.8</c:v>
                </c:pt>
                <c:pt idx="4">
                  <c:v>24.4</c:v>
                </c:pt>
                <c:pt idx="5">
                  <c:v>22</c:v>
                </c:pt>
                <c:pt idx="6">
                  <c:v>20.399999999999999</c:v>
                </c:pt>
                <c:pt idx="7">
                  <c:v>18.399999999999999</c:v>
                </c:pt>
                <c:pt idx="8">
                  <c:v>16.2</c:v>
                </c:pt>
                <c:pt idx="9">
                  <c:v>14</c:v>
                </c:pt>
                <c:pt idx="10">
                  <c:v>11.8</c:v>
                </c:pt>
                <c:pt idx="11">
                  <c:v>9.1999999999999993</c:v>
                </c:pt>
              </c:numCache>
            </c:numRef>
          </c:val>
          <c:smooth val="0"/>
        </c:ser>
        <c:ser>
          <c:idx val="1"/>
          <c:order val="1"/>
          <c:tx>
            <c:strRef>
              <c:f>Sheet1!$C$1</c:f>
              <c:strCache>
                <c:ptCount val="1"/>
                <c:pt idx="0">
                  <c:v>Kontrol positif (metampiron 1%) </c:v>
                </c:pt>
              </c:strCache>
            </c:strRef>
          </c:tx>
          <c:cat>
            <c:strRef>
              <c:f>Sheet1!$A$2:$A$13</c:f>
              <c:strCache>
                <c:ptCount val="12"/>
                <c:pt idx="0">
                  <c:v>5'</c:v>
                </c:pt>
                <c:pt idx="1">
                  <c:v>10'</c:v>
                </c:pt>
                <c:pt idx="2">
                  <c:v>15'</c:v>
                </c:pt>
                <c:pt idx="3">
                  <c:v>20'</c:v>
                </c:pt>
                <c:pt idx="4">
                  <c:v>25'</c:v>
                </c:pt>
                <c:pt idx="5">
                  <c:v>30'</c:v>
                </c:pt>
                <c:pt idx="6">
                  <c:v>35'</c:v>
                </c:pt>
                <c:pt idx="7">
                  <c:v>40'</c:v>
                </c:pt>
                <c:pt idx="8">
                  <c:v>45'</c:v>
                </c:pt>
                <c:pt idx="9">
                  <c:v>50'</c:v>
                </c:pt>
                <c:pt idx="10">
                  <c:v>55'</c:v>
                </c:pt>
                <c:pt idx="11">
                  <c:v>60'</c:v>
                </c:pt>
              </c:strCache>
            </c:strRef>
          </c:cat>
          <c:val>
            <c:numRef>
              <c:f>Sheet1!$C$2:$C$13</c:f>
              <c:numCache>
                <c:formatCode>General</c:formatCode>
                <c:ptCount val="12"/>
                <c:pt idx="0">
                  <c:v>15.6</c:v>
                </c:pt>
                <c:pt idx="1">
                  <c:v>25</c:v>
                </c:pt>
                <c:pt idx="2">
                  <c:v>18.2</c:v>
                </c:pt>
                <c:pt idx="3">
                  <c:v>14.2</c:v>
                </c:pt>
                <c:pt idx="4">
                  <c:v>10.199999999999999</c:v>
                </c:pt>
                <c:pt idx="5">
                  <c:v>7.2</c:v>
                </c:pt>
                <c:pt idx="6">
                  <c:v>5.4</c:v>
                </c:pt>
                <c:pt idx="7">
                  <c:v>3.6</c:v>
                </c:pt>
                <c:pt idx="8">
                  <c:v>2.4</c:v>
                </c:pt>
                <c:pt idx="9">
                  <c:v>1</c:v>
                </c:pt>
                <c:pt idx="10">
                  <c:v>0.4</c:v>
                </c:pt>
                <c:pt idx="11">
                  <c:v>0</c:v>
                </c:pt>
              </c:numCache>
            </c:numRef>
          </c:val>
          <c:smooth val="0"/>
        </c:ser>
        <c:ser>
          <c:idx val="2"/>
          <c:order val="2"/>
          <c:tx>
            <c:strRef>
              <c:f>Sheet1!$D$1</c:f>
              <c:strCache>
                <c:ptCount val="1"/>
                <c:pt idx="0">
                  <c:v>EEDR 50 mg/kg BB </c:v>
                </c:pt>
              </c:strCache>
            </c:strRef>
          </c:tx>
          <c:cat>
            <c:strRef>
              <c:f>Sheet1!$A$2:$A$13</c:f>
              <c:strCache>
                <c:ptCount val="12"/>
                <c:pt idx="0">
                  <c:v>5'</c:v>
                </c:pt>
                <c:pt idx="1">
                  <c:v>10'</c:v>
                </c:pt>
                <c:pt idx="2">
                  <c:v>15'</c:v>
                </c:pt>
                <c:pt idx="3">
                  <c:v>20'</c:v>
                </c:pt>
                <c:pt idx="4">
                  <c:v>25'</c:v>
                </c:pt>
                <c:pt idx="5">
                  <c:v>30'</c:v>
                </c:pt>
                <c:pt idx="6">
                  <c:v>35'</c:v>
                </c:pt>
                <c:pt idx="7">
                  <c:v>40'</c:v>
                </c:pt>
                <c:pt idx="8">
                  <c:v>45'</c:v>
                </c:pt>
                <c:pt idx="9">
                  <c:v>50'</c:v>
                </c:pt>
                <c:pt idx="10">
                  <c:v>55'</c:v>
                </c:pt>
                <c:pt idx="11">
                  <c:v>60'</c:v>
                </c:pt>
              </c:strCache>
            </c:strRef>
          </c:cat>
          <c:val>
            <c:numRef>
              <c:f>Sheet1!$D$2:$D$13</c:f>
              <c:numCache>
                <c:formatCode>General</c:formatCode>
                <c:ptCount val="12"/>
                <c:pt idx="0">
                  <c:v>17.8</c:v>
                </c:pt>
                <c:pt idx="1">
                  <c:v>33.799999999999997</c:v>
                </c:pt>
                <c:pt idx="2">
                  <c:v>26.4</c:v>
                </c:pt>
                <c:pt idx="3">
                  <c:v>23</c:v>
                </c:pt>
                <c:pt idx="4">
                  <c:v>19.8</c:v>
                </c:pt>
                <c:pt idx="5">
                  <c:v>17.399999999999999</c:v>
                </c:pt>
                <c:pt idx="6">
                  <c:v>15.2</c:v>
                </c:pt>
                <c:pt idx="7">
                  <c:v>13.2</c:v>
                </c:pt>
                <c:pt idx="8">
                  <c:v>10.8</c:v>
                </c:pt>
                <c:pt idx="9">
                  <c:v>8.8000000000000007</c:v>
                </c:pt>
                <c:pt idx="10">
                  <c:v>6.6</c:v>
                </c:pt>
                <c:pt idx="11">
                  <c:v>4.8</c:v>
                </c:pt>
              </c:numCache>
            </c:numRef>
          </c:val>
          <c:smooth val="0"/>
        </c:ser>
        <c:ser>
          <c:idx val="3"/>
          <c:order val="3"/>
          <c:tx>
            <c:strRef>
              <c:f>Sheet1!$E$1</c:f>
              <c:strCache>
                <c:ptCount val="1"/>
                <c:pt idx="0">
                  <c:v>EEDR 100 mb/kg BB</c:v>
                </c:pt>
              </c:strCache>
            </c:strRef>
          </c:tx>
          <c:cat>
            <c:strRef>
              <c:f>Sheet1!$A$2:$A$13</c:f>
              <c:strCache>
                <c:ptCount val="12"/>
                <c:pt idx="0">
                  <c:v>5'</c:v>
                </c:pt>
                <c:pt idx="1">
                  <c:v>10'</c:v>
                </c:pt>
                <c:pt idx="2">
                  <c:v>15'</c:v>
                </c:pt>
                <c:pt idx="3">
                  <c:v>20'</c:v>
                </c:pt>
                <c:pt idx="4">
                  <c:v>25'</c:v>
                </c:pt>
                <c:pt idx="5">
                  <c:v>30'</c:v>
                </c:pt>
                <c:pt idx="6">
                  <c:v>35'</c:v>
                </c:pt>
                <c:pt idx="7">
                  <c:v>40'</c:v>
                </c:pt>
                <c:pt idx="8">
                  <c:v>45'</c:v>
                </c:pt>
                <c:pt idx="9">
                  <c:v>50'</c:v>
                </c:pt>
                <c:pt idx="10">
                  <c:v>55'</c:v>
                </c:pt>
                <c:pt idx="11">
                  <c:v>60'</c:v>
                </c:pt>
              </c:strCache>
            </c:strRef>
          </c:cat>
          <c:val>
            <c:numRef>
              <c:f>Sheet1!$E$2:$E$13</c:f>
              <c:numCache>
                <c:formatCode>General</c:formatCode>
                <c:ptCount val="12"/>
                <c:pt idx="0">
                  <c:v>16.600000000000001</c:v>
                </c:pt>
                <c:pt idx="1">
                  <c:v>30</c:v>
                </c:pt>
                <c:pt idx="2">
                  <c:v>23.6</c:v>
                </c:pt>
                <c:pt idx="3">
                  <c:v>19.8</c:v>
                </c:pt>
                <c:pt idx="4">
                  <c:v>17</c:v>
                </c:pt>
                <c:pt idx="5">
                  <c:v>14.4</c:v>
                </c:pt>
                <c:pt idx="6">
                  <c:v>11.8</c:v>
                </c:pt>
                <c:pt idx="7">
                  <c:v>9</c:v>
                </c:pt>
                <c:pt idx="8">
                  <c:v>6.8</c:v>
                </c:pt>
                <c:pt idx="9">
                  <c:v>5.2</c:v>
                </c:pt>
                <c:pt idx="10">
                  <c:v>3.4</c:v>
                </c:pt>
                <c:pt idx="11">
                  <c:v>2.2000000000000002</c:v>
                </c:pt>
              </c:numCache>
            </c:numRef>
          </c:val>
          <c:smooth val="0"/>
        </c:ser>
        <c:ser>
          <c:idx val="4"/>
          <c:order val="4"/>
          <c:tx>
            <c:strRef>
              <c:f>Sheet1!$F$1</c:f>
              <c:strCache>
                <c:ptCount val="1"/>
                <c:pt idx="0">
                  <c:v>EEDR 200 mg/kg BB</c:v>
                </c:pt>
              </c:strCache>
            </c:strRef>
          </c:tx>
          <c:cat>
            <c:strRef>
              <c:f>Sheet1!$A$2:$A$13</c:f>
              <c:strCache>
                <c:ptCount val="12"/>
                <c:pt idx="0">
                  <c:v>5'</c:v>
                </c:pt>
                <c:pt idx="1">
                  <c:v>10'</c:v>
                </c:pt>
                <c:pt idx="2">
                  <c:v>15'</c:v>
                </c:pt>
                <c:pt idx="3">
                  <c:v>20'</c:v>
                </c:pt>
                <c:pt idx="4">
                  <c:v>25'</c:v>
                </c:pt>
                <c:pt idx="5">
                  <c:v>30'</c:v>
                </c:pt>
                <c:pt idx="6">
                  <c:v>35'</c:v>
                </c:pt>
                <c:pt idx="7">
                  <c:v>40'</c:v>
                </c:pt>
                <c:pt idx="8">
                  <c:v>45'</c:v>
                </c:pt>
                <c:pt idx="9">
                  <c:v>50'</c:v>
                </c:pt>
                <c:pt idx="10">
                  <c:v>55'</c:v>
                </c:pt>
                <c:pt idx="11">
                  <c:v>60'</c:v>
                </c:pt>
              </c:strCache>
            </c:strRef>
          </c:cat>
          <c:val>
            <c:numRef>
              <c:f>Sheet1!$F$2:$F$13</c:f>
              <c:numCache>
                <c:formatCode>General</c:formatCode>
                <c:ptCount val="12"/>
                <c:pt idx="0">
                  <c:v>16</c:v>
                </c:pt>
                <c:pt idx="1">
                  <c:v>28.6</c:v>
                </c:pt>
                <c:pt idx="2">
                  <c:v>21.4</c:v>
                </c:pt>
                <c:pt idx="3">
                  <c:v>17.399999999999999</c:v>
                </c:pt>
                <c:pt idx="4">
                  <c:v>14.4</c:v>
                </c:pt>
                <c:pt idx="5">
                  <c:v>11.8</c:v>
                </c:pt>
                <c:pt idx="6">
                  <c:v>9</c:v>
                </c:pt>
                <c:pt idx="7">
                  <c:v>6.8</c:v>
                </c:pt>
                <c:pt idx="8">
                  <c:v>4</c:v>
                </c:pt>
                <c:pt idx="9">
                  <c:v>2.2000000000000002</c:v>
                </c:pt>
                <c:pt idx="10">
                  <c:v>1</c:v>
                </c:pt>
                <c:pt idx="11">
                  <c:v>0.2</c:v>
                </c:pt>
              </c:numCache>
            </c:numRef>
          </c:val>
          <c:smooth val="0"/>
        </c:ser>
        <c:dLbls>
          <c:showLegendKey val="0"/>
          <c:showVal val="0"/>
          <c:showCatName val="0"/>
          <c:showSerName val="0"/>
          <c:showPercent val="0"/>
          <c:showBubbleSize val="0"/>
        </c:dLbls>
        <c:dropLines/>
        <c:marker val="1"/>
        <c:smooth val="0"/>
        <c:axId val="26825856"/>
        <c:axId val="26827776"/>
      </c:lineChart>
      <c:catAx>
        <c:axId val="26825856"/>
        <c:scaling>
          <c:orientation val="minMax"/>
        </c:scaling>
        <c:delete val="0"/>
        <c:axPos val="b"/>
        <c:title>
          <c:tx>
            <c:rich>
              <a:bodyPr/>
              <a:lstStyle/>
              <a:p>
                <a:pPr>
                  <a:defRPr/>
                </a:pPr>
                <a:r>
                  <a:rPr lang="id-ID" sz="1200">
                    <a:latin typeface="Times New Roman" pitchFamily="18" charset="0"/>
                    <a:cs typeface="Times New Roman" pitchFamily="18" charset="0"/>
                  </a:rPr>
                  <a:t>Waktu (menit)</a:t>
                </a:r>
              </a:p>
            </c:rich>
          </c:tx>
          <c:overlay val="0"/>
        </c:title>
        <c:majorTickMark val="none"/>
        <c:minorTickMark val="none"/>
        <c:tickLblPos val="nextTo"/>
        <c:crossAx val="26827776"/>
        <c:crosses val="autoZero"/>
        <c:auto val="1"/>
        <c:lblAlgn val="ctr"/>
        <c:lblOffset val="100"/>
        <c:noMultiLvlLbl val="0"/>
      </c:catAx>
      <c:valAx>
        <c:axId val="26827776"/>
        <c:scaling>
          <c:orientation val="minMax"/>
        </c:scaling>
        <c:delete val="0"/>
        <c:axPos val="l"/>
        <c:majorGridlines/>
        <c:title>
          <c:tx>
            <c:rich>
              <a:bodyPr/>
              <a:lstStyle/>
              <a:p>
                <a:pPr>
                  <a:defRPr/>
                </a:pPr>
                <a:r>
                  <a:rPr lang="id-ID" sz="1200">
                    <a:latin typeface="Times New Roman" pitchFamily="18" charset="0"/>
                    <a:cs typeface="Times New Roman" pitchFamily="18" charset="0"/>
                  </a:rPr>
                  <a:t>Rata-rata</a:t>
                </a:r>
                <a:r>
                  <a:rPr lang="id-ID" sz="1200" baseline="0">
                    <a:latin typeface="Times New Roman" pitchFamily="18" charset="0"/>
                    <a:cs typeface="Times New Roman" pitchFamily="18" charset="0"/>
                  </a:rPr>
                  <a:t> jumlah geliat</a:t>
                </a:r>
                <a:endParaRPr lang="id-ID" sz="1200">
                  <a:latin typeface="Times New Roman" pitchFamily="18" charset="0"/>
                  <a:cs typeface="Times New Roman" pitchFamily="18" charset="0"/>
                </a:endParaRPr>
              </a:p>
            </c:rich>
          </c:tx>
          <c:overlay val="0"/>
        </c:title>
        <c:numFmt formatCode="General" sourceLinked="1"/>
        <c:majorTickMark val="out"/>
        <c:minorTickMark val="none"/>
        <c:tickLblPos val="nextTo"/>
        <c:crossAx val="26825856"/>
        <c:crosses val="autoZero"/>
        <c:crossBetween val="between"/>
      </c:valAx>
    </c:plotArea>
    <c:legend>
      <c:legendPos val="r"/>
      <c:overlay val="0"/>
      <c:txPr>
        <a:bodyPr/>
        <a:lstStyle/>
        <a:p>
          <a:pPr>
            <a:defRPr sz="1200">
              <a:latin typeface="Times New Roman" pitchFamily="18" charset="0"/>
              <a:cs typeface="Times New Roman" pitchFamily="18" charset="0"/>
            </a:defRPr>
          </a:pPr>
          <a:endParaRPr lang="id-ID"/>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Kontrol Negatif (CMC 0,5%)</c:v>
                </c:pt>
              </c:strCache>
            </c:strRef>
          </c:tx>
          <c:cat>
            <c:strRef>
              <c:f>Sheet1!$A$2:$A$13</c:f>
              <c:strCache>
                <c:ptCount val="12"/>
                <c:pt idx="0">
                  <c:v>5'</c:v>
                </c:pt>
                <c:pt idx="1">
                  <c:v>10'</c:v>
                </c:pt>
                <c:pt idx="2">
                  <c:v>15'</c:v>
                </c:pt>
                <c:pt idx="3">
                  <c:v>20'</c:v>
                </c:pt>
                <c:pt idx="4">
                  <c:v>25'</c:v>
                </c:pt>
                <c:pt idx="5">
                  <c:v>30'</c:v>
                </c:pt>
                <c:pt idx="6">
                  <c:v>35'</c:v>
                </c:pt>
                <c:pt idx="7">
                  <c:v>40'</c:v>
                </c:pt>
                <c:pt idx="8">
                  <c:v>45'</c:v>
                </c:pt>
                <c:pt idx="9">
                  <c:v>50'</c:v>
                </c:pt>
                <c:pt idx="10">
                  <c:v>55'</c:v>
                </c:pt>
                <c:pt idx="11">
                  <c:v>60'</c:v>
                </c:pt>
              </c:strCache>
            </c:strRef>
          </c:cat>
          <c:val>
            <c:numRef>
              <c:f>Sheet1!$B$2:$B$13</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mooth val="0"/>
        </c:ser>
        <c:ser>
          <c:idx val="1"/>
          <c:order val="1"/>
          <c:tx>
            <c:strRef>
              <c:f>Sheet1!$C$1</c:f>
              <c:strCache>
                <c:ptCount val="1"/>
                <c:pt idx="0">
                  <c:v>Kontrol Positif (Metampiron 1%)</c:v>
                </c:pt>
              </c:strCache>
            </c:strRef>
          </c:tx>
          <c:cat>
            <c:strRef>
              <c:f>Sheet1!$A$2:$A$13</c:f>
              <c:strCache>
                <c:ptCount val="12"/>
                <c:pt idx="0">
                  <c:v>5'</c:v>
                </c:pt>
                <c:pt idx="1">
                  <c:v>10'</c:v>
                </c:pt>
                <c:pt idx="2">
                  <c:v>15'</c:v>
                </c:pt>
                <c:pt idx="3">
                  <c:v>20'</c:v>
                </c:pt>
                <c:pt idx="4">
                  <c:v>25'</c:v>
                </c:pt>
                <c:pt idx="5">
                  <c:v>30'</c:v>
                </c:pt>
                <c:pt idx="6">
                  <c:v>35'</c:v>
                </c:pt>
                <c:pt idx="7">
                  <c:v>40'</c:v>
                </c:pt>
                <c:pt idx="8">
                  <c:v>45'</c:v>
                </c:pt>
                <c:pt idx="9">
                  <c:v>50'</c:v>
                </c:pt>
                <c:pt idx="10">
                  <c:v>55'</c:v>
                </c:pt>
                <c:pt idx="11">
                  <c:v>60'</c:v>
                </c:pt>
              </c:strCache>
            </c:strRef>
          </c:cat>
          <c:val>
            <c:numRef>
              <c:f>Sheet1!$C$2:$C$13</c:f>
              <c:numCache>
                <c:formatCode>General</c:formatCode>
                <c:ptCount val="12"/>
                <c:pt idx="0">
                  <c:v>17.02</c:v>
                </c:pt>
                <c:pt idx="1">
                  <c:v>28.98</c:v>
                </c:pt>
                <c:pt idx="2">
                  <c:v>38.93</c:v>
                </c:pt>
                <c:pt idx="3">
                  <c:v>47.02</c:v>
                </c:pt>
                <c:pt idx="4">
                  <c:v>58.2</c:v>
                </c:pt>
                <c:pt idx="5">
                  <c:v>67.27</c:v>
                </c:pt>
                <c:pt idx="6">
                  <c:v>73.53</c:v>
                </c:pt>
                <c:pt idx="7">
                  <c:v>80.430000000000007</c:v>
                </c:pt>
                <c:pt idx="8">
                  <c:v>85.19</c:v>
                </c:pt>
                <c:pt idx="9">
                  <c:v>92.86</c:v>
                </c:pt>
                <c:pt idx="10">
                  <c:v>96.61</c:v>
                </c:pt>
                <c:pt idx="11">
                  <c:v>100</c:v>
                </c:pt>
              </c:numCache>
            </c:numRef>
          </c:val>
          <c:smooth val="0"/>
        </c:ser>
        <c:ser>
          <c:idx val="2"/>
          <c:order val="2"/>
          <c:tx>
            <c:strRef>
              <c:f>Sheet1!$D$1</c:f>
              <c:strCache>
                <c:ptCount val="1"/>
                <c:pt idx="0">
                  <c:v>EEDR 50 mg/kg BB</c:v>
                </c:pt>
              </c:strCache>
            </c:strRef>
          </c:tx>
          <c:cat>
            <c:strRef>
              <c:f>Sheet1!$A$2:$A$13</c:f>
              <c:strCache>
                <c:ptCount val="12"/>
                <c:pt idx="0">
                  <c:v>5'</c:v>
                </c:pt>
                <c:pt idx="1">
                  <c:v>10'</c:v>
                </c:pt>
                <c:pt idx="2">
                  <c:v>15'</c:v>
                </c:pt>
                <c:pt idx="3">
                  <c:v>20'</c:v>
                </c:pt>
                <c:pt idx="4">
                  <c:v>25'</c:v>
                </c:pt>
                <c:pt idx="5">
                  <c:v>30'</c:v>
                </c:pt>
                <c:pt idx="6">
                  <c:v>35'</c:v>
                </c:pt>
                <c:pt idx="7">
                  <c:v>40'</c:v>
                </c:pt>
                <c:pt idx="8">
                  <c:v>45'</c:v>
                </c:pt>
                <c:pt idx="9">
                  <c:v>50'</c:v>
                </c:pt>
                <c:pt idx="10">
                  <c:v>55'</c:v>
                </c:pt>
                <c:pt idx="11">
                  <c:v>60'</c:v>
                </c:pt>
              </c:strCache>
            </c:strRef>
          </c:cat>
          <c:val>
            <c:numRef>
              <c:f>Sheet1!$D$2:$D$13</c:f>
              <c:numCache>
                <c:formatCode>General</c:formatCode>
                <c:ptCount val="12"/>
                <c:pt idx="0">
                  <c:v>5.32</c:v>
                </c:pt>
                <c:pt idx="1">
                  <c:v>3.98</c:v>
                </c:pt>
                <c:pt idx="2">
                  <c:v>11.41</c:v>
                </c:pt>
                <c:pt idx="3">
                  <c:v>14.18</c:v>
                </c:pt>
                <c:pt idx="4">
                  <c:v>18.850000000000001</c:v>
                </c:pt>
                <c:pt idx="5">
                  <c:v>20.91</c:v>
                </c:pt>
                <c:pt idx="6">
                  <c:v>25.5</c:v>
                </c:pt>
                <c:pt idx="7">
                  <c:v>28.26</c:v>
                </c:pt>
                <c:pt idx="8">
                  <c:v>34.15</c:v>
                </c:pt>
                <c:pt idx="9">
                  <c:v>37.14</c:v>
                </c:pt>
                <c:pt idx="10">
                  <c:v>44.07</c:v>
                </c:pt>
                <c:pt idx="11">
                  <c:v>47.83</c:v>
                </c:pt>
              </c:numCache>
            </c:numRef>
          </c:val>
          <c:smooth val="0"/>
        </c:ser>
        <c:ser>
          <c:idx val="3"/>
          <c:order val="3"/>
          <c:tx>
            <c:strRef>
              <c:f>Sheet1!$E$1</c:f>
              <c:strCache>
                <c:ptCount val="1"/>
                <c:pt idx="0">
                  <c:v>EEDR 100 mg/kg BB</c:v>
                </c:pt>
              </c:strCache>
            </c:strRef>
          </c:tx>
          <c:cat>
            <c:strRef>
              <c:f>Sheet1!$A$2:$A$13</c:f>
              <c:strCache>
                <c:ptCount val="12"/>
                <c:pt idx="0">
                  <c:v>5'</c:v>
                </c:pt>
                <c:pt idx="1">
                  <c:v>10'</c:v>
                </c:pt>
                <c:pt idx="2">
                  <c:v>15'</c:v>
                </c:pt>
                <c:pt idx="3">
                  <c:v>20'</c:v>
                </c:pt>
                <c:pt idx="4">
                  <c:v>25'</c:v>
                </c:pt>
                <c:pt idx="5">
                  <c:v>30'</c:v>
                </c:pt>
                <c:pt idx="6">
                  <c:v>35'</c:v>
                </c:pt>
                <c:pt idx="7">
                  <c:v>40'</c:v>
                </c:pt>
                <c:pt idx="8">
                  <c:v>45'</c:v>
                </c:pt>
                <c:pt idx="9">
                  <c:v>50'</c:v>
                </c:pt>
                <c:pt idx="10">
                  <c:v>55'</c:v>
                </c:pt>
                <c:pt idx="11">
                  <c:v>60'</c:v>
                </c:pt>
              </c:strCache>
            </c:strRef>
          </c:cat>
          <c:val>
            <c:numRef>
              <c:f>Sheet1!$E$2:$E$13</c:f>
              <c:numCache>
                <c:formatCode>General</c:formatCode>
                <c:ptCount val="12"/>
                <c:pt idx="0">
                  <c:v>11.7</c:v>
                </c:pt>
                <c:pt idx="1">
                  <c:v>14.77</c:v>
                </c:pt>
                <c:pt idx="2">
                  <c:v>20.81</c:v>
                </c:pt>
                <c:pt idx="3">
                  <c:v>26.12</c:v>
                </c:pt>
                <c:pt idx="4">
                  <c:v>30.33</c:v>
                </c:pt>
                <c:pt idx="5">
                  <c:v>35.549999999999997</c:v>
                </c:pt>
                <c:pt idx="6">
                  <c:v>42.16</c:v>
                </c:pt>
                <c:pt idx="7">
                  <c:v>51.09</c:v>
                </c:pt>
                <c:pt idx="8">
                  <c:v>58.04</c:v>
                </c:pt>
                <c:pt idx="9">
                  <c:v>62.86</c:v>
                </c:pt>
                <c:pt idx="10">
                  <c:v>71.19</c:v>
                </c:pt>
                <c:pt idx="11">
                  <c:v>76.09</c:v>
                </c:pt>
              </c:numCache>
            </c:numRef>
          </c:val>
          <c:smooth val="0"/>
        </c:ser>
        <c:ser>
          <c:idx val="4"/>
          <c:order val="4"/>
          <c:tx>
            <c:strRef>
              <c:f>Sheet1!$F$1</c:f>
              <c:strCache>
                <c:ptCount val="1"/>
                <c:pt idx="0">
                  <c:v>EEDR 200 mg/kg BB</c:v>
                </c:pt>
              </c:strCache>
            </c:strRef>
          </c:tx>
          <c:cat>
            <c:strRef>
              <c:f>Sheet1!$A$2:$A$13</c:f>
              <c:strCache>
                <c:ptCount val="12"/>
                <c:pt idx="0">
                  <c:v>5'</c:v>
                </c:pt>
                <c:pt idx="1">
                  <c:v>10'</c:v>
                </c:pt>
                <c:pt idx="2">
                  <c:v>15'</c:v>
                </c:pt>
                <c:pt idx="3">
                  <c:v>20'</c:v>
                </c:pt>
                <c:pt idx="4">
                  <c:v>25'</c:v>
                </c:pt>
                <c:pt idx="5">
                  <c:v>30'</c:v>
                </c:pt>
                <c:pt idx="6">
                  <c:v>35'</c:v>
                </c:pt>
                <c:pt idx="7">
                  <c:v>40'</c:v>
                </c:pt>
                <c:pt idx="8">
                  <c:v>45'</c:v>
                </c:pt>
                <c:pt idx="9">
                  <c:v>50'</c:v>
                </c:pt>
                <c:pt idx="10">
                  <c:v>55'</c:v>
                </c:pt>
                <c:pt idx="11">
                  <c:v>60'</c:v>
                </c:pt>
              </c:strCache>
            </c:strRef>
          </c:cat>
          <c:val>
            <c:numRef>
              <c:f>Sheet1!$F$2:$F$13</c:f>
              <c:numCache>
                <c:formatCode>General</c:formatCode>
                <c:ptCount val="12"/>
                <c:pt idx="0">
                  <c:v>14.89</c:v>
                </c:pt>
                <c:pt idx="1">
                  <c:v>18.75</c:v>
                </c:pt>
                <c:pt idx="2">
                  <c:v>28.19</c:v>
                </c:pt>
                <c:pt idx="3">
                  <c:v>35.07</c:v>
                </c:pt>
                <c:pt idx="4">
                  <c:v>40.98</c:v>
                </c:pt>
                <c:pt idx="5">
                  <c:v>46.36</c:v>
                </c:pt>
                <c:pt idx="6">
                  <c:v>55.88</c:v>
                </c:pt>
                <c:pt idx="7">
                  <c:v>63.04</c:v>
                </c:pt>
                <c:pt idx="8">
                  <c:v>75.31</c:v>
                </c:pt>
                <c:pt idx="9">
                  <c:v>84.29</c:v>
                </c:pt>
                <c:pt idx="10">
                  <c:v>91.53</c:v>
                </c:pt>
                <c:pt idx="11">
                  <c:v>97.83</c:v>
                </c:pt>
              </c:numCache>
            </c:numRef>
          </c:val>
          <c:smooth val="0"/>
        </c:ser>
        <c:dLbls>
          <c:showLegendKey val="0"/>
          <c:showVal val="0"/>
          <c:showCatName val="0"/>
          <c:showSerName val="0"/>
          <c:showPercent val="0"/>
          <c:showBubbleSize val="0"/>
        </c:dLbls>
        <c:dropLines/>
        <c:marker val="1"/>
        <c:smooth val="0"/>
        <c:axId val="54151808"/>
        <c:axId val="54162176"/>
      </c:lineChart>
      <c:catAx>
        <c:axId val="54151808"/>
        <c:scaling>
          <c:orientation val="minMax"/>
        </c:scaling>
        <c:delete val="0"/>
        <c:axPos val="b"/>
        <c:title>
          <c:tx>
            <c:rich>
              <a:bodyPr/>
              <a:lstStyle/>
              <a:p>
                <a:pPr>
                  <a:defRPr/>
                </a:pPr>
                <a:r>
                  <a:rPr lang="id-ID" sz="1200">
                    <a:latin typeface="Times New Roman" pitchFamily="18" charset="0"/>
                    <a:cs typeface="Times New Roman" pitchFamily="18" charset="0"/>
                  </a:rPr>
                  <a:t>Waktu</a:t>
                </a:r>
                <a:r>
                  <a:rPr lang="id-ID" sz="1200" baseline="0">
                    <a:latin typeface="Times New Roman" pitchFamily="18" charset="0"/>
                    <a:cs typeface="Times New Roman" pitchFamily="18" charset="0"/>
                  </a:rPr>
                  <a:t> (menit)</a:t>
                </a:r>
                <a:endParaRPr lang="id-ID" sz="1200">
                  <a:latin typeface="Times New Roman" pitchFamily="18" charset="0"/>
                  <a:cs typeface="Times New Roman" pitchFamily="18" charset="0"/>
                </a:endParaRPr>
              </a:p>
            </c:rich>
          </c:tx>
          <c:overlay val="0"/>
        </c:title>
        <c:majorTickMark val="none"/>
        <c:minorTickMark val="none"/>
        <c:tickLblPos val="nextTo"/>
        <c:crossAx val="54162176"/>
        <c:crosses val="autoZero"/>
        <c:auto val="1"/>
        <c:lblAlgn val="ctr"/>
        <c:lblOffset val="100"/>
        <c:noMultiLvlLbl val="0"/>
      </c:catAx>
      <c:valAx>
        <c:axId val="54162176"/>
        <c:scaling>
          <c:orientation val="minMax"/>
        </c:scaling>
        <c:delete val="0"/>
        <c:axPos val="l"/>
        <c:majorGridlines/>
        <c:title>
          <c:tx>
            <c:rich>
              <a:bodyPr/>
              <a:lstStyle/>
              <a:p>
                <a:pPr>
                  <a:defRPr/>
                </a:pPr>
                <a:r>
                  <a:rPr lang="id-ID" sz="1200">
                    <a:latin typeface="Times New Roman" pitchFamily="18" charset="0"/>
                    <a:cs typeface="Times New Roman" pitchFamily="18" charset="0"/>
                  </a:rPr>
                  <a:t>Persentase</a:t>
                </a:r>
                <a:r>
                  <a:rPr lang="id-ID" sz="1200" baseline="0">
                    <a:latin typeface="Times New Roman" pitchFamily="18" charset="0"/>
                    <a:cs typeface="Times New Roman" pitchFamily="18" charset="0"/>
                  </a:rPr>
                  <a:t> daya analgetik</a:t>
                </a:r>
                <a:endParaRPr lang="id-ID" sz="1200">
                  <a:latin typeface="Times New Roman" pitchFamily="18" charset="0"/>
                  <a:cs typeface="Times New Roman" pitchFamily="18" charset="0"/>
                </a:endParaRPr>
              </a:p>
            </c:rich>
          </c:tx>
          <c:overlay val="0"/>
        </c:title>
        <c:numFmt formatCode="General" sourceLinked="1"/>
        <c:majorTickMark val="out"/>
        <c:minorTickMark val="none"/>
        <c:tickLblPos val="nextTo"/>
        <c:crossAx val="5415180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BF7E2-31DB-4FEC-8D49-6180F08A1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2598</Words>
  <Characters>14811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SasComPC</cp:lastModifiedBy>
  <cp:revision>2</cp:revision>
  <cp:lastPrinted>2021-03-06T04:06:00Z</cp:lastPrinted>
  <dcterms:created xsi:type="dcterms:W3CDTF">2021-08-09T05:34:00Z</dcterms:created>
  <dcterms:modified xsi:type="dcterms:W3CDTF">2021-08-09T05:34:00Z</dcterms:modified>
</cp:coreProperties>
</file>