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4B" w:rsidRPr="00463F47" w:rsidRDefault="00CD104B" w:rsidP="00CD104B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463F47">
        <w:rPr>
          <w:rFonts w:ascii="Times New Roman" w:hAnsi="Times New Roman" w:cs="Times New Roman"/>
          <w:b/>
          <w:sz w:val="24"/>
          <w:szCs w:val="24"/>
          <w:lang w:val="en-ID"/>
        </w:rPr>
        <w:t>DAFTAR PUSTAKA</w:t>
      </w:r>
    </w:p>
    <w:p w:rsidR="00CD104B" w:rsidRPr="00463F47" w:rsidRDefault="00CD104B" w:rsidP="00CD104B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Abdullah, R. (2013).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Inovasi Pembelajaran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 Jakarta: Bumi Aksara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Arikunto, Suharismi, DKK. </w:t>
      </w:r>
      <w:proofErr w:type="gramStart"/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Penelitian tindakan kelas.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Jakarta: PT Bumi Aksara.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Darlis, N., &amp; Movitaria, M. A. (2021).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Penggunaan Model Assure untuk Meningkatkan Hasil Belajar Tematik Terpadu di Sekolah Dasar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Jurnal Basicedu, 5(4), 2363-2369.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Deswandi, F. U., &amp; Ihsan, N. (2018).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Persepsi Siswa Terhadap Keterampilan Guru Dalam Pembelajaran Pendidikan Jasmani Olahraga Dan Kesehatan Di Sdn 16 Pisang Kecamatan Pauh Kota Padang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Jurnal MensSana, 3(1), 48-66.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Hamdani.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(2017).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Strategi Belajar Mengajar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Bandung: Pustaka Setia.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Hasan Sastra Negara.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(2014).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Konsep Dasar Matematika Untuk PGSD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Bandar Lampung: Aura Publishing.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Heruman.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(2007).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Model Pembelajaran Matematika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Bandung: Remaja Rosdakarya.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Jihad, Asep dan Abdul Haris.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(2013).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Evaluasi Pembelajaran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Yogyakarta: Multi Pressindo.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M.Ngalim Purwanto.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(2007).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Psykology Pendidikan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Bandung: Rosdakarya.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Parwati, Ni Nyoman, dkk.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(2018).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Belajar dan Pembelajaran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Depok: Rajawali Pers.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Pratama, Z. A., Rasimin, R., Yaksa, R. A., Nelyahardi, N., Sutja, A., &amp; Yusra, A. (2022).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Upaya Mengurangi Tingkat Kecemasan Belajar Siswa Dalam Layanan Bimbingan Kelompok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 JPT: Jurnal Pendidikan Tematik, 3(1), 16-21.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Prof. Dr. Ir. Amos Neolaka, M.Pd (2016).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Metode Penelitian dan Statistik.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Bandung: Rosdakarya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Rizawati, R., Sulaiman, S., &amp; Syafrina, A. (2017).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Hubungan antara interaksi edukatif guru dengan hasil belajar siswa kelas VI SD Negeri 18 Banda Aceh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Jurnal Ilmiah Mahasiswa Pendidikan Guru Sekolah Dasar, 2(1).</w:t>
      </w:r>
      <w:proofErr w:type="gramEnd"/>
    </w:p>
    <w:p w:rsidR="00CD104B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  <w:sectPr w:rsidR="00CD104B" w:rsidSect="00A80559"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lastRenderedPageBreak/>
        <w:t>Rusman.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(2012).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Model-model Pembelajaran Mengembangkan Profesionalisme Guru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Jakarta: Rajawali Pers.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Saefuddin, A. &amp; Berdiati.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(2014).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Pembelajaran Efektif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Bandung: PT Remaja Rosdakarya.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Safitri, S. R. E., &amp; Setyawan, A. (2020).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Analisis Kesulitan Belajar Matematika pada Materi Bangun Ruang Kelas V SDN Banyuajuh 6 Tahun Ajaran 2019/2020.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Prosiding Nasional Pendidikan: LPPM IKIP PGRI Bojonegoro, 1(1).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Slameto, (2010).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Belajar dan Faktor-faktor yang Mempengaruhinya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Jakarta: Rineka Cipta.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r w:rsidRPr="00463F47">
        <w:rPr>
          <w:rFonts w:ascii="Times New Roman" w:hAnsi="Times New Roman" w:cs="Times New Roman"/>
          <w:sz w:val="24"/>
          <w:szCs w:val="24"/>
          <w:lang w:val="en-ID"/>
        </w:rPr>
        <w:t>Sudjana, N. Penilaian Hasil Proses Belajar Mengajar. Bandung: Remaja Rosdakarya.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Susanto, Ahmad.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(2014).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Teori Belajar dan Pembelajaran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Jakarta: Prenada Media Group.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Syah Muhibbin.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(2010).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Psikologi Pendidikan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Jakarta: Remaja Rosdakarya.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Trianto.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(2015).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Model Pembelajaran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Terpadu.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Jakarta: PT Bumi Aksara.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>Trianto Ibnu Badar al-tabany.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(2021).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Mendesaian Model Pembelajaran Inovatif, Progresif, dan Kontektual.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Jakarta: Kencana. </w:t>
      </w: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</w:p>
    <w:p w:rsidR="00CD104B" w:rsidRPr="00463F47" w:rsidRDefault="00CD104B" w:rsidP="00CD104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ID"/>
        </w:rPr>
      </w:pPr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Wina Sanjaya.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(2007).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Strategi Pembelajaran Berorientasi Standar Proses Pendidikan</w:t>
      </w:r>
      <w:r w:rsidRPr="00463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ID"/>
        </w:rPr>
        <w:t xml:space="preserve"> Jakarta: Kencana Prenada Media Group.</w:t>
      </w:r>
    </w:p>
    <w:p w:rsidR="00450430" w:rsidRPr="001C1D40" w:rsidRDefault="00450430" w:rsidP="001C1D40">
      <w:bookmarkStart w:id="0" w:name="_GoBack"/>
      <w:bookmarkEnd w:id="0"/>
    </w:p>
    <w:sectPr w:rsidR="00450430" w:rsidRPr="001C1D40" w:rsidSect="00F22E1A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78" w:rsidRDefault="00AB2378" w:rsidP="006C482D">
      <w:pPr>
        <w:spacing w:after="0" w:line="240" w:lineRule="auto"/>
      </w:pPr>
      <w:r>
        <w:separator/>
      </w:r>
    </w:p>
  </w:endnote>
  <w:endnote w:type="continuationSeparator" w:id="0">
    <w:p w:rsidR="00AB2378" w:rsidRDefault="00AB2378" w:rsidP="006C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08" w:rsidRPr="005B44B5" w:rsidRDefault="00AB2378">
    <w:pPr>
      <w:pStyle w:val="Footer"/>
      <w:jc w:val="center"/>
      <w:rPr>
        <w:rFonts w:ascii="Times New Roman" w:hAnsi="Times New Roman" w:cs="Times New Roman"/>
        <w:sz w:val="24"/>
      </w:rPr>
    </w:pPr>
  </w:p>
  <w:p w:rsidR="00060408" w:rsidRPr="002475E6" w:rsidRDefault="00AB2378" w:rsidP="00247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78" w:rsidRDefault="00AB2378" w:rsidP="006C482D">
      <w:pPr>
        <w:spacing w:after="0" w:line="240" w:lineRule="auto"/>
      </w:pPr>
      <w:r>
        <w:separator/>
      </w:r>
    </w:p>
  </w:footnote>
  <w:footnote w:type="continuationSeparator" w:id="0">
    <w:p w:rsidR="00AB2378" w:rsidRDefault="00AB2378" w:rsidP="006C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08" w:rsidRPr="005B44B5" w:rsidRDefault="00AB2378">
    <w:pPr>
      <w:pStyle w:val="Header"/>
      <w:jc w:val="right"/>
      <w:rPr>
        <w:rFonts w:ascii="Times New Roman" w:hAnsi="Times New Roman" w:cs="Times New Roman"/>
        <w:sz w:val="24"/>
      </w:rPr>
    </w:pPr>
  </w:p>
  <w:p w:rsidR="00060408" w:rsidRPr="002475E6" w:rsidRDefault="00AB2378" w:rsidP="000A745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1A"/>
    <w:rsid w:val="001C1D40"/>
    <w:rsid w:val="00450430"/>
    <w:rsid w:val="006876D9"/>
    <w:rsid w:val="006A589D"/>
    <w:rsid w:val="006C482D"/>
    <w:rsid w:val="008F2049"/>
    <w:rsid w:val="00932627"/>
    <w:rsid w:val="009C5282"/>
    <w:rsid w:val="00AB2378"/>
    <w:rsid w:val="00CD104B"/>
    <w:rsid w:val="00DC413F"/>
    <w:rsid w:val="00F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9D"/>
    <w:rPr>
      <w:lang w:val="id-ID"/>
    </w:rPr>
  </w:style>
  <w:style w:type="paragraph" w:styleId="NoSpacing">
    <w:name w:val="No Spacing"/>
    <w:uiPriority w:val="1"/>
    <w:qFormat/>
    <w:rsid w:val="006A589D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8F2049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627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32627"/>
    <w:pPr>
      <w:spacing w:after="160" w:line="259" w:lineRule="auto"/>
      <w:jc w:val="center"/>
    </w:pPr>
    <w:rPr>
      <w:rFonts w:ascii="Times New Roman" w:eastAsia="Calibri" w:hAnsi="Times New Roman" w:cs="Times New Roman"/>
      <w:b/>
      <w:bCs/>
      <w:sz w:val="24"/>
      <w:szCs w:val="20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27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9D"/>
    <w:rPr>
      <w:lang w:val="id-ID"/>
    </w:rPr>
  </w:style>
  <w:style w:type="paragraph" w:styleId="NoSpacing">
    <w:name w:val="No Spacing"/>
    <w:uiPriority w:val="1"/>
    <w:qFormat/>
    <w:rsid w:val="006A589D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8F2049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627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32627"/>
    <w:pPr>
      <w:spacing w:after="160" w:line="259" w:lineRule="auto"/>
      <w:jc w:val="center"/>
    </w:pPr>
    <w:rPr>
      <w:rFonts w:ascii="Times New Roman" w:eastAsia="Calibri" w:hAnsi="Times New Roman" w:cs="Times New Roman"/>
      <w:b/>
      <w:bCs/>
      <w:sz w:val="24"/>
      <w:szCs w:val="20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2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2023-04-10T10:08:00Z</dcterms:created>
  <dcterms:modified xsi:type="dcterms:W3CDTF">2023-04-10T10:08:00Z</dcterms:modified>
</cp:coreProperties>
</file>