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AF" w:rsidRDefault="006C65AF" w:rsidP="006C6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PENGEMBANGAN BAHAN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AJAR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BUKU TEMATIK TEMA MERAWAT HEWAN DAN TUMBUHAN BERBASIS KEARIFAN </w:t>
      </w:r>
    </w:p>
    <w:p w:rsidR="006C65AF" w:rsidRDefault="006C65AF" w:rsidP="006C6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 SUMATERA</w:t>
      </w:r>
    </w:p>
    <w:p w:rsidR="006C65AF" w:rsidRDefault="006C65AF" w:rsidP="006C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5AF" w:rsidRDefault="006C65AF" w:rsidP="006C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5AF" w:rsidRPr="00011E68" w:rsidRDefault="006C65AF" w:rsidP="006C6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E68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C65AF" w:rsidRPr="00011E68" w:rsidRDefault="006C65AF" w:rsidP="006C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5AF" w:rsidRDefault="006C65AF" w:rsidP="006C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5AF" w:rsidRDefault="006C65AF" w:rsidP="006C65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FAIRUZZIAH HASANAH</w:t>
      </w:r>
    </w:p>
    <w:p w:rsidR="006C65AF" w:rsidRDefault="006C65AF" w:rsidP="006C6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NPM: 181434118</w:t>
      </w:r>
    </w:p>
    <w:p w:rsidR="006C65AF" w:rsidRDefault="006C65AF" w:rsidP="006C65AF">
      <w:pPr>
        <w:rPr>
          <w:rFonts w:ascii="Times New Roman" w:hAnsi="Times New Roman" w:cs="Times New Roman"/>
          <w:b/>
          <w:sz w:val="24"/>
          <w:szCs w:val="24"/>
        </w:rPr>
      </w:pPr>
    </w:p>
    <w:p w:rsidR="006C65AF" w:rsidRDefault="006C65AF" w:rsidP="006C65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ajar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kearifan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Sumatera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SD.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23E7D">
        <w:rPr>
          <w:rFonts w:ascii="Times New Roman" w:hAnsi="Times New Roman" w:cs="Times New Roman"/>
          <w:i/>
          <w:sz w:val="24"/>
          <w:szCs w:val="24"/>
        </w:rPr>
        <w:t>Research and Development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ADDIE.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E68">
        <w:rPr>
          <w:rFonts w:ascii="Times New Roman" w:hAnsi="Times New Roman" w:cs="Times New Roman"/>
          <w:i/>
          <w:sz w:val="24"/>
          <w:szCs w:val="24"/>
        </w:rPr>
        <w:t>analysis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E68">
        <w:rPr>
          <w:rFonts w:ascii="Times New Roman" w:hAnsi="Times New Roman" w:cs="Times New Roman"/>
          <w:i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38F">
        <w:rPr>
          <w:rFonts w:ascii="Times New Roman" w:hAnsi="Times New Roman" w:cs="Times New Roman"/>
          <w:i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83%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valid/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89%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valid/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86%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valid/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65AF" w:rsidRDefault="006C65AF" w:rsidP="006C65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5AF" w:rsidRDefault="006C65AF" w:rsidP="006C65AF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D938C1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D938C1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D938C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Kearifan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Sumatera</w:t>
      </w:r>
    </w:p>
    <w:p w:rsidR="006C65AF" w:rsidRDefault="006C65AF" w:rsidP="006C65AF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C65AF" w:rsidSect="00B626BD"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613747" w:rsidRDefault="00155570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-66675</wp:posOffset>
            </wp:positionV>
            <wp:extent cx="5876925" cy="8334375"/>
            <wp:effectExtent l="0" t="0" r="9525" b="9525"/>
            <wp:wrapNone/>
            <wp:docPr id="1" name="Picture 1" descr="C:\Users\berkah-3\Pictures\fcc104c6-669d-48e2-8f50-bdfc5654fd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fcc104c6-669d-48e2-8f50-bdfc5654fd0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7" b="20390"/>
                    <a:stretch/>
                  </pic:blipFill>
                  <pic:spPr bwMode="auto">
                    <a:xfrm>
                      <a:off x="0" y="0"/>
                      <a:ext cx="5876925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37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AF"/>
    <w:rsid w:val="00155570"/>
    <w:rsid w:val="00613747"/>
    <w:rsid w:val="006C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A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A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berkah-3</cp:lastModifiedBy>
  <cp:revision>3</cp:revision>
  <dcterms:created xsi:type="dcterms:W3CDTF">2023-04-10T02:30:00Z</dcterms:created>
  <dcterms:modified xsi:type="dcterms:W3CDTF">2023-04-10T04:07:00Z</dcterms:modified>
</cp:coreProperties>
</file>