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3B" w:rsidRDefault="00277F3B" w:rsidP="00277F3B">
      <w:pPr>
        <w:spacing w:after="0" w:line="720" w:lineRule="auto"/>
        <w:ind w:left="680" w:hanging="680"/>
        <w:jc w:val="center"/>
        <w:rPr>
          <w:b/>
          <w:szCs w:val="24"/>
        </w:rPr>
      </w:pPr>
      <w:r>
        <w:rPr>
          <w:b/>
          <w:szCs w:val="24"/>
        </w:rPr>
        <w:t>DAFTAR PUSTAKA</w:t>
      </w:r>
    </w:p>
    <w:p w:rsidR="00277F3B" w:rsidRDefault="00277F3B" w:rsidP="00277F3B">
      <w:pPr>
        <w:spacing w:after="0" w:line="480" w:lineRule="auto"/>
        <w:ind w:left="680" w:hanging="680"/>
        <w:rPr>
          <w:color w:val="auto"/>
          <w:szCs w:val="24"/>
        </w:rPr>
      </w:pPr>
      <w:r>
        <w:rPr>
          <w:szCs w:val="24"/>
        </w:rPr>
        <w:t xml:space="preserve">Abang, J. 2019. </w:t>
      </w:r>
      <w:r>
        <w:rPr>
          <w:i/>
          <w:szCs w:val="24"/>
        </w:rPr>
        <w:t xml:space="preserve">UU 14 Tahun 2005 tentang Guru </w:t>
      </w:r>
      <w:proofErr w:type="gramStart"/>
      <w:r>
        <w:rPr>
          <w:i/>
          <w:szCs w:val="24"/>
        </w:rPr>
        <w:t>dan</w:t>
      </w:r>
      <w:proofErr w:type="gramEnd"/>
      <w:r>
        <w:rPr>
          <w:i/>
          <w:szCs w:val="24"/>
        </w:rPr>
        <w:t xml:space="preserve"> Dosen</w:t>
      </w:r>
      <w:r>
        <w:rPr>
          <w:szCs w:val="24"/>
        </w:rPr>
        <w:t xml:space="preserve">. </w:t>
      </w:r>
      <w:proofErr w:type="gramStart"/>
      <w:r>
        <w:rPr>
          <w:szCs w:val="24"/>
        </w:rPr>
        <w:t>[</w:t>
      </w:r>
      <w:r>
        <w:rPr>
          <w:i/>
          <w:szCs w:val="24"/>
        </w:rPr>
        <w:t>Online</w:t>
      </w:r>
      <w:r>
        <w:rPr>
          <w:szCs w:val="24"/>
        </w:rPr>
        <w:t>].</w:t>
      </w:r>
      <w:proofErr w:type="gramEnd"/>
      <w:r>
        <w:rPr>
          <w:szCs w:val="24"/>
        </w:rPr>
        <w:t xml:space="preserve"> Diakses dari: </w:t>
      </w:r>
      <w:hyperlink r:id="rId8" w:history="1">
        <w:r>
          <w:rPr>
            <w:rStyle w:val="Hyperlink"/>
            <w:rFonts w:eastAsiaTheme="majorEastAsia"/>
            <w:color w:val="auto"/>
            <w:szCs w:val="24"/>
          </w:rPr>
          <w:t>https://www.jogloabang.com/pustaka/uu-14-2005-guru-dosen</w:t>
        </w:r>
      </w:hyperlink>
      <w:r>
        <w:rPr>
          <w:color w:val="auto"/>
          <w:szCs w:val="24"/>
        </w:rPr>
        <w:t xml:space="preserve"> </w:t>
      </w:r>
    </w:p>
    <w:p w:rsidR="00277F3B" w:rsidRDefault="00277F3B" w:rsidP="00277F3B">
      <w:pPr>
        <w:spacing w:after="0" w:line="480" w:lineRule="auto"/>
        <w:rPr>
          <w:szCs w:val="24"/>
        </w:rPr>
      </w:pPr>
      <w:proofErr w:type="gramStart"/>
      <w:r>
        <w:rPr>
          <w:szCs w:val="24"/>
        </w:rPr>
        <w:t>Arsyad, A. 2013.</w:t>
      </w:r>
      <w:proofErr w:type="gramEnd"/>
      <w:r>
        <w:rPr>
          <w:szCs w:val="24"/>
        </w:rPr>
        <w:t xml:space="preserve"> </w:t>
      </w:r>
      <w:proofErr w:type="gramStart"/>
      <w:r>
        <w:rPr>
          <w:i/>
          <w:szCs w:val="24"/>
        </w:rPr>
        <w:t>Media Pembelajaran</w:t>
      </w:r>
      <w:r>
        <w:rPr>
          <w:szCs w:val="24"/>
        </w:rPr>
        <w:t>.</w:t>
      </w:r>
      <w:proofErr w:type="gramEnd"/>
      <w:r>
        <w:rPr>
          <w:szCs w:val="24"/>
        </w:rPr>
        <w:t xml:space="preserve"> Jakarta: Rajawali Press</w:t>
      </w:r>
    </w:p>
    <w:p w:rsidR="00277F3B" w:rsidRDefault="00277F3B" w:rsidP="00277F3B">
      <w:pPr>
        <w:spacing w:after="0" w:line="480" w:lineRule="auto"/>
        <w:ind w:left="680" w:hanging="680"/>
        <w:rPr>
          <w:szCs w:val="24"/>
        </w:rPr>
      </w:pPr>
      <w:r>
        <w:rPr>
          <w:szCs w:val="24"/>
        </w:rPr>
        <w:t xml:space="preserve">Batubara, H. 2015. </w:t>
      </w:r>
      <w:proofErr w:type="gramStart"/>
      <w:r>
        <w:rPr>
          <w:szCs w:val="24"/>
        </w:rPr>
        <w:t>Pengembangan Media Pembelajaran Interaktif pada Materi Operasi Bilangan Bulat.</w:t>
      </w:r>
      <w:proofErr w:type="gramEnd"/>
      <w:r>
        <w:rPr>
          <w:szCs w:val="24"/>
        </w:rPr>
        <w:t xml:space="preserve"> </w:t>
      </w:r>
      <w:r>
        <w:rPr>
          <w:i/>
          <w:szCs w:val="24"/>
        </w:rPr>
        <w:t>MUALLIMUNA</w:t>
      </w:r>
      <w:r>
        <w:rPr>
          <w:szCs w:val="24"/>
        </w:rPr>
        <w:t>: Jurnal Madrasah Ibtidaiyah, 1(1), 1-12.</w:t>
      </w:r>
    </w:p>
    <w:p w:rsidR="00277F3B" w:rsidRDefault="00277F3B" w:rsidP="00277F3B">
      <w:pPr>
        <w:spacing w:after="0" w:line="480" w:lineRule="auto"/>
        <w:ind w:left="680" w:hanging="680"/>
        <w:rPr>
          <w:szCs w:val="24"/>
        </w:rPr>
      </w:pPr>
      <w:r>
        <w:rPr>
          <w:szCs w:val="24"/>
        </w:rPr>
        <w:t>Devi, S. 2021</w:t>
      </w:r>
      <w:r>
        <w:rPr>
          <w:i/>
          <w:szCs w:val="24"/>
        </w:rPr>
        <w:t xml:space="preserve">. </w:t>
      </w:r>
      <w:proofErr w:type="gramStart"/>
      <w:r>
        <w:rPr>
          <w:i/>
          <w:szCs w:val="24"/>
        </w:rPr>
        <w:t xml:space="preserve">Meningkatkan Aktivitas Belajar Siswa Pada Masa Pandemi Covid 19 Melalui Pembelajaran Daring Di Kelas V SDN 105337 Pantai Labu </w:t>
      </w:r>
      <w:r>
        <w:rPr>
          <w:szCs w:val="24"/>
        </w:rPr>
        <w:t>(Skripsi).</w:t>
      </w:r>
      <w:proofErr w:type="gramEnd"/>
      <w:r>
        <w:rPr>
          <w:szCs w:val="24"/>
        </w:rPr>
        <w:t xml:space="preserve"> FKIP, Universitas Muslim Nusantara. Medan. h. 24</w:t>
      </w:r>
    </w:p>
    <w:p w:rsidR="00277F3B" w:rsidRDefault="00277F3B" w:rsidP="00277F3B">
      <w:pPr>
        <w:spacing w:after="0" w:line="480" w:lineRule="auto"/>
        <w:ind w:left="680" w:hanging="680"/>
        <w:rPr>
          <w:rStyle w:val="Hyperlink"/>
          <w:rFonts w:eastAsiaTheme="majorEastAsia"/>
          <w:color w:val="auto"/>
        </w:rPr>
      </w:pPr>
      <w:r>
        <w:rPr>
          <w:szCs w:val="24"/>
        </w:rPr>
        <w:t xml:space="preserve">Djamarah, Syaiful, Bahri. 2006. </w:t>
      </w:r>
      <w:r>
        <w:rPr>
          <w:i/>
          <w:szCs w:val="24"/>
        </w:rPr>
        <w:t>Macam-macam Media Pembelajaran</w:t>
      </w:r>
      <w:r>
        <w:rPr>
          <w:szCs w:val="24"/>
        </w:rPr>
        <w:t xml:space="preserve">. </w:t>
      </w:r>
      <w:proofErr w:type="gramStart"/>
      <w:r>
        <w:rPr>
          <w:szCs w:val="24"/>
        </w:rPr>
        <w:t>[</w:t>
      </w:r>
      <w:r>
        <w:rPr>
          <w:i/>
          <w:szCs w:val="24"/>
        </w:rPr>
        <w:t>Online</w:t>
      </w:r>
      <w:r>
        <w:rPr>
          <w:szCs w:val="24"/>
        </w:rPr>
        <w:t>].</w:t>
      </w:r>
      <w:proofErr w:type="gramEnd"/>
      <w:r>
        <w:rPr>
          <w:szCs w:val="24"/>
        </w:rPr>
        <w:t xml:space="preserve"> Diakses dari </w:t>
      </w:r>
      <w:hyperlink r:id="rId9" w:history="1">
        <w:r>
          <w:rPr>
            <w:rStyle w:val="Hyperlink"/>
            <w:rFonts w:eastAsiaTheme="majorEastAsia"/>
            <w:color w:val="auto"/>
            <w:szCs w:val="24"/>
          </w:rPr>
          <w:t>http://sdn4kendit.sch.id/blog/dummy-data-5</w:t>
        </w:r>
      </w:hyperlink>
    </w:p>
    <w:p w:rsidR="00277F3B" w:rsidRDefault="00277F3B" w:rsidP="00277F3B">
      <w:pPr>
        <w:spacing w:after="0" w:line="480" w:lineRule="auto"/>
        <w:ind w:left="680" w:hanging="680"/>
      </w:pPr>
      <w:proofErr w:type="gramStart"/>
      <w:r>
        <w:rPr>
          <w:szCs w:val="24"/>
        </w:rPr>
        <w:t>Firdaus, H. -.</w:t>
      </w:r>
      <w:proofErr w:type="gramEnd"/>
      <w:r>
        <w:rPr>
          <w:szCs w:val="24"/>
        </w:rPr>
        <w:t xml:space="preserve"> </w:t>
      </w:r>
      <w:proofErr w:type="gramStart"/>
      <w:r>
        <w:rPr>
          <w:i/>
          <w:szCs w:val="24"/>
        </w:rPr>
        <w:t>Tujuan Pembelajaran Matematika di Sekolah Dasar</w:t>
      </w:r>
      <w:r>
        <w:rPr>
          <w:szCs w:val="24"/>
        </w:rPr>
        <w:t>.</w:t>
      </w:r>
      <w:proofErr w:type="gramEnd"/>
      <w:r>
        <w:rPr>
          <w:szCs w:val="24"/>
        </w:rPr>
        <w:t xml:space="preserve"> [</w:t>
      </w:r>
      <w:r>
        <w:rPr>
          <w:i/>
          <w:szCs w:val="24"/>
        </w:rPr>
        <w:t>Online</w:t>
      </w:r>
      <w:r>
        <w:rPr>
          <w:szCs w:val="24"/>
        </w:rPr>
        <w:t xml:space="preserve">] Diakses dari </w:t>
      </w:r>
      <w:hyperlink r:id="rId10" w:history="1">
        <w:r>
          <w:rPr>
            <w:rStyle w:val="Hyperlink"/>
            <w:rFonts w:eastAsiaTheme="majorEastAsia"/>
            <w:color w:val="auto"/>
            <w:szCs w:val="24"/>
          </w:rPr>
          <w:t>https://www.blogbarabai.com/2017/09/tujuan-pembelajaran-matematika-di.html?m=1</w:t>
        </w:r>
      </w:hyperlink>
      <w:r>
        <w:rPr>
          <w:szCs w:val="24"/>
        </w:rPr>
        <w:t xml:space="preserve"> pada tanggal 02 April 2022 </w:t>
      </w:r>
    </w:p>
    <w:p w:rsidR="00277F3B" w:rsidRDefault="00277F3B" w:rsidP="00277F3B">
      <w:pPr>
        <w:spacing w:after="0" w:line="480" w:lineRule="auto"/>
        <w:ind w:left="680" w:hanging="680"/>
        <w:rPr>
          <w:szCs w:val="24"/>
        </w:rPr>
      </w:pPr>
      <w:r>
        <w:rPr>
          <w:szCs w:val="24"/>
        </w:rPr>
        <w:t xml:space="preserve">Sukmawati, F. 2021. </w:t>
      </w:r>
      <w:proofErr w:type="gramStart"/>
      <w:r>
        <w:rPr>
          <w:i/>
          <w:szCs w:val="24"/>
        </w:rPr>
        <w:t>Media Pembelajaran</w:t>
      </w:r>
      <w:r>
        <w:rPr>
          <w:szCs w:val="24"/>
        </w:rPr>
        <w:t>.</w:t>
      </w:r>
      <w:proofErr w:type="gramEnd"/>
      <w:r>
        <w:rPr>
          <w:szCs w:val="24"/>
        </w:rPr>
        <w:t xml:space="preserve"> Klaten: Tahta Media Group</w:t>
      </w:r>
    </w:p>
    <w:p w:rsidR="00277F3B" w:rsidRDefault="00277F3B" w:rsidP="00277F3B">
      <w:pPr>
        <w:spacing w:after="0" w:line="480" w:lineRule="auto"/>
        <w:ind w:left="680" w:hanging="680"/>
        <w:rPr>
          <w:szCs w:val="24"/>
        </w:rPr>
      </w:pPr>
      <w:proofErr w:type="gramStart"/>
      <w:r>
        <w:rPr>
          <w:szCs w:val="24"/>
        </w:rPr>
        <w:t>Heruman.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2008. </w:t>
      </w:r>
      <w:r>
        <w:rPr>
          <w:i/>
          <w:szCs w:val="24"/>
        </w:rPr>
        <w:t>Pembelajaran Matematika di Sekolah dasar</w:t>
      </w:r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[</w:t>
      </w:r>
      <w:r>
        <w:rPr>
          <w:i/>
          <w:szCs w:val="24"/>
        </w:rPr>
        <w:t>Online</w:t>
      </w:r>
      <w:r>
        <w:rPr>
          <w:szCs w:val="24"/>
        </w:rPr>
        <w:t>].</w:t>
      </w:r>
      <w:proofErr w:type="gramEnd"/>
      <w:r>
        <w:rPr>
          <w:szCs w:val="24"/>
        </w:rPr>
        <w:t xml:space="preserve"> Diakses dari </w:t>
      </w:r>
      <w:hyperlink r:id="rId11" w:history="1">
        <w:r>
          <w:rPr>
            <w:rStyle w:val="Hyperlink"/>
            <w:rFonts w:eastAsiaTheme="majorEastAsia"/>
            <w:color w:val="auto"/>
            <w:szCs w:val="24"/>
          </w:rPr>
          <w:t>http://www.asrulkarimpgsd.blogspot.com</w:t>
        </w:r>
      </w:hyperlink>
      <w:r>
        <w:rPr>
          <w:szCs w:val="24"/>
        </w:rPr>
        <w:t xml:space="preserve"> </w:t>
      </w:r>
    </w:p>
    <w:p w:rsidR="00277F3B" w:rsidRDefault="00277F3B" w:rsidP="00277F3B">
      <w:pPr>
        <w:spacing w:after="0" w:line="480" w:lineRule="auto"/>
        <w:ind w:left="680" w:hanging="680"/>
        <w:rPr>
          <w:szCs w:val="24"/>
        </w:rPr>
      </w:pPr>
      <w:r>
        <w:rPr>
          <w:szCs w:val="24"/>
        </w:rPr>
        <w:t xml:space="preserve">Hidayat, R., Abdillah. 2019. </w:t>
      </w:r>
      <w:r>
        <w:rPr>
          <w:i/>
          <w:szCs w:val="24"/>
        </w:rPr>
        <w:t>Ilmu Pendidikan</w:t>
      </w:r>
      <w:r>
        <w:rPr>
          <w:szCs w:val="24"/>
        </w:rPr>
        <w:t>. Medan: Lembaga Peduli Pengembangan Pendidikan Indonesia (LPPPI)</w:t>
      </w:r>
    </w:p>
    <w:p w:rsidR="00277F3B" w:rsidRDefault="00277F3B" w:rsidP="00277F3B">
      <w:pPr>
        <w:spacing w:after="0" w:line="480" w:lineRule="auto"/>
        <w:ind w:left="567" w:hanging="567"/>
        <w:rPr>
          <w:szCs w:val="24"/>
        </w:rPr>
      </w:pPr>
      <w:proofErr w:type="gramStart"/>
      <w:r>
        <w:rPr>
          <w:szCs w:val="24"/>
        </w:rPr>
        <w:t>Mahmud.,</w:t>
      </w:r>
      <w:proofErr w:type="gramEnd"/>
      <w:r>
        <w:rPr>
          <w:szCs w:val="24"/>
        </w:rPr>
        <w:t xml:space="preserve"> Priatna. 2008. </w:t>
      </w:r>
      <w:r>
        <w:rPr>
          <w:i/>
          <w:szCs w:val="24"/>
        </w:rPr>
        <w:t>Penelitian Tindakan Kelas</w:t>
      </w:r>
      <w:r>
        <w:rPr>
          <w:szCs w:val="24"/>
        </w:rPr>
        <w:t>. Bandung: Tsabita</w:t>
      </w:r>
    </w:p>
    <w:p w:rsidR="00277F3B" w:rsidRDefault="00277F3B" w:rsidP="00277F3B">
      <w:pPr>
        <w:spacing w:after="0" w:line="480" w:lineRule="auto"/>
        <w:ind w:left="567" w:hanging="567"/>
        <w:rPr>
          <w:szCs w:val="24"/>
        </w:rPr>
      </w:pPr>
      <w:r>
        <w:rPr>
          <w:szCs w:val="24"/>
        </w:rPr>
        <w:t xml:space="preserve">Mu’alimin. 2014. </w:t>
      </w:r>
      <w:r>
        <w:rPr>
          <w:i/>
          <w:szCs w:val="24"/>
        </w:rPr>
        <w:t>Penelitian Tindakan Kelas.</w:t>
      </w:r>
      <w:r>
        <w:rPr>
          <w:szCs w:val="24"/>
        </w:rPr>
        <w:t xml:space="preserve"> </w:t>
      </w:r>
    </w:p>
    <w:p w:rsidR="00277F3B" w:rsidRDefault="00277F3B" w:rsidP="00277F3B">
      <w:pPr>
        <w:spacing w:after="0" w:line="480" w:lineRule="auto"/>
        <w:ind w:left="567" w:hanging="567"/>
        <w:rPr>
          <w:szCs w:val="24"/>
        </w:rPr>
        <w:sectPr w:rsidR="00277F3B" w:rsidSect="00F56DC7">
          <w:headerReference w:type="default" r:id="rId12"/>
          <w:footerReference w:type="default" r:id="rId13"/>
          <w:pgSz w:w="11907" w:h="16839" w:code="9"/>
          <w:pgMar w:top="2268" w:right="1701" w:bottom="1701" w:left="2268" w:header="708" w:footer="708" w:gutter="0"/>
          <w:cols w:space="708"/>
          <w:docGrid w:linePitch="360"/>
        </w:sectPr>
      </w:pPr>
    </w:p>
    <w:p w:rsidR="00277F3B" w:rsidRDefault="00277F3B" w:rsidP="00277F3B">
      <w:pPr>
        <w:spacing w:after="0" w:line="480" w:lineRule="auto"/>
        <w:ind w:left="680" w:hanging="680"/>
        <w:rPr>
          <w:szCs w:val="24"/>
        </w:rPr>
      </w:pPr>
      <w:r>
        <w:rPr>
          <w:szCs w:val="24"/>
        </w:rPr>
        <w:lastRenderedPageBreak/>
        <w:t xml:space="preserve">Nugrahani, R. 2007. </w:t>
      </w:r>
      <w:proofErr w:type="gramStart"/>
      <w:r>
        <w:rPr>
          <w:i/>
          <w:szCs w:val="24"/>
        </w:rPr>
        <w:t>Media Pembelajaran Berbasis Visual Berbentuk Permainan Ular Tangga Untuk Meningkatkan Kualitas Belajar Mengajar di Sekolah Dasar</w:t>
      </w:r>
      <w:r>
        <w:rPr>
          <w:szCs w:val="24"/>
        </w:rPr>
        <w:t>.</w:t>
      </w:r>
      <w:proofErr w:type="gramEnd"/>
      <w:r>
        <w:rPr>
          <w:szCs w:val="24"/>
        </w:rPr>
        <w:t xml:space="preserve"> Jurnal: Lembaran Ilmu Kependidikan. </w:t>
      </w:r>
      <w:proofErr w:type="gramStart"/>
      <w:r>
        <w:rPr>
          <w:szCs w:val="24"/>
        </w:rPr>
        <w:t>36(1).</w:t>
      </w:r>
      <w:proofErr w:type="gramEnd"/>
      <w:r>
        <w:rPr>
          <w:szCs w:val="24"/>
        </w:rPr>
        <w:t xml:space="preserve"> 36. DOI: </w:t>
      </w:r>
      <w:hyperlink r:id="rId14" w:history="1">
        <w:r>
          <w:rPr>
            <w:rStyle w:val="Hyperlink"/>
            <w:rFonts w:eastAsiaTheme="majorEastAsia"/>
            <w:color w:val="auto"/>
            <w:szCs w:val="24"/>
          </w:rPr>
          <w:t>https://doi.org/10.15294/lik.V36i1.524</w:t>
        </w:r>
      </w:hyperlink>
      <w:r>
        <w:rPr>
          <w:szCs w:val="24"/>
        </w:rPr>
        <w:t xml:space="preserve"> </w:t>
      </w:r>
    </w:p>
    <w:p w:rsidR="00277F3B" w:rsidRDefault="00277F3B" w:rsidP="00277F3B">
      <w:pPr>
        <w:spacing w:after="0" w:line="480" w:lineRule="auto"/>
        <w:ind w:left="680" w:hanging="680"/>
        <w:rPr>
          <w:szCs w:val="24"/>
        </w:rPr>
      </w:pPr>
      <w:proofErr w:type="gramStart"/>
      <w:r>
        <w:rPr>
          <w:szCs w:val="24"/>
        </w:rPr>
        <w:t>Sima.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2021. </w:t>
      </w:r>
      <w:r>
        <w:rPr>
          <w:i/>
          <w:szCs w:val="24"/>
        </w:rPr>
        <w:t>Hubungan Pelaksanaan Kelompok Kerja Guru dengan Peningkatan Kemampuan Mengajar SD Inpress Paccerakkang Kecamatan Biringkanaya Kota Makassar</w:t>
      </w:r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(Skripsi).</w:t>
      </w:r>
      <w:proofErr w:type="gramEnd"/>
      <w:r>
        <w:rPr>
          <w:szCs w:val="24"/>
        </w:rPr>
        <w:t xml:space="preserve"> FKIP, Universitas Muhamadiyah Makassar. h. 4</w:t>
      </w:r>
    </w:p>
    <w:p w:rsidR="00277F3B" w:rsidRDefault="00277F3B" w:rsidP="00277F3B">
      <w:pPr>
        <w:spacing w:after="0" w:line="480" w:lineRule="auto"/>
        <w:ind w:left="680" w:hanging="680"/>
        <w:rPr>
          <w:szCs w:val="24"/>
        </w:rPr>
      </w:pPr>
      <w:proofErr w:type="gramStart"/>
      <w:r>
        <w:rPr>
          <w:szCs w:val="24"/>
        </w:rPr>
        <w:t>Syarifuddin, A. 2011.</w:t>
      </w:r>
      <w:proofErr w:type="gramEnd"/>
      <w:r>
        <w:rPr>
          <w:szCs w:val="24"/>
        </w:rPr>
        <w:t xml:space="preserve"> Penerapan Model Pembelajaran Cooperative, Belajar dan Faktor-faktor Yang Mempengaruhinya. </w:t>
      </w:r>
      <w:r>
        <w:rPr>
          <w:i/>
          <w:szCs w:val="24"/>
        </w:rPr>
        <w:t>TA’BID</w:t>
      </w:r>
      <w:r>
        <w:rPr>
          <w:szCs w:val="24"/>
        </w:rPr>
        <w:t xml:space="preserve">. </w:t>
      </w:r>
      <w:proofErr w:type="gramStart"/>
      <w:r>
        <w:rPr>
          <w:szCs w:val="24"/>
        </w:rPr>
        <w:t>16(1).</w:t>
      </w:r>
      <w:proofErr w:type="gramEnd"/>
      <w:r>
        <w:rPr>
          <w:szCs w:val="24"/>
        </w:rPr>
        <w:t xml:space="preserve"> 124-145</w:t>
      </w:r>
    </w:p>
    <w:p w:rsidR="00277F3B" w:rsidRDefault="00277F3B" w:rsidP="00277F3B">
      <w:pPr>
        <w:spacing w:after="0" w:line="480" w:lineRule="auto"/>
        <w:ind w:left="680" w:hanging="680"/>
        <w:rPr>
          <w:szCs w:val="24"/>
        </w:rPr>
      </w:pPr>
      <w:proofErr w:type="gramStart"/>
      <w:r>
        <w:rPr>
          <w:szCs w:val="24"/>
        </w:rPr>
        <w:t>Thobroni.</w:t>
      </w:r>
      <w:proofErr w:type="gramEnd"/>
      <w:r>
        <w:rPr>
          <w:szCs w:val="24"/>
        </w:rPr>
        <w:t xml:space="preserve"> 2011. </w:t>
      </w:r>
      <w:r>
        <w:rPr>
          <w:i/>
          <w:szCs w:val="24"/>
        </w:rPr>
        <w:t>Hasil Belajar</w:t>
      </w:r>
      <w:r>
        <w:rPr>
          <w:szCs w:val="24"/>
        </w:rPr>
        <w:t>. [</w:t>
      </w:r>
      <w:r>
        <w:rPr>
          <w:i/>
          <w:szCs w:val="24"/>
        </w:rPr>
        <w:t>Online</w:t>
      </w:r>
      <w:r>
        <w:rPr>
          <w:szCs w:val="24"/>
        </w:rPr>
        <w:t xml:space="preserve">] Diakses dari: </w:t>
      </w:r>
      <w:hyperlink r:id="rId15" w:history="1">
        <w:r>
          <w:rPr>
            <w:rStyle w:val="Hyperlink"/>
            <w:rFonts w:eastAsiaTheme="majorEastAsia"/>
            <w:color w:val="auto"/>
            <w:szCs w:val="24"/>
          </w:rPr>
          <w:t>https://educhannel.id/blog/artikel/hasil-belajar.html</w:t>
        </w:r>
      </w:hyperlink>
      <w:r>
        <w:rPr>
          <w:rStyle w:val="Hyperlink"/>
          <w:rFonts w:eastAsiaTheme="majorEastAsia"/>
          <w:color w:val="auto"/>
          <w:szCs w:val="24"/>
        </w:rPr>
        <w:t xml:space="preserve"> pada tanggal 25 Maret 2022</w:t>
      </w:r>
    </w:p>
    <w:p w:rsidR="00277F3B" w:rsidRDefault="00277F3B" w:rsidP="00277F3B">
      <w:pPr>
        <w:spacing w:after="0" w:line="480" w:lineRule="auto"/>
        <w:ind w:left="680" w:hanging="680"/>
        <w:rPr>
          <w:szCs w:val="24"/>
        </w:rPr>
      </w:pPr>
      <w:r>
        <w:rPr>
          <w:szCs w:val="24"/>
        </w:rPr>
        <w:t xml:space="preserve">Ulandari, S. 2022. </w:t>
      </w:r>
      <w:proofErr w:type="gramStart"/>
      <w:r>
        <w:rPr>
          <w:i/>
          <w:szCs w:val="24"/>
        </w:rPr>
        <w:t>Penggunaan Media Papan Musi untuk Meningkatkan Pemahaman Konsep KPK dan FPB</w:t>
      </w:r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(Skripsi).</w:t>
      </w:r>
      <w:proofErr w:type="gramEnd"/>
      <w:r>
        <w:rPr>
          <w:szCs w:val="24"/>
        </w:rPr>
        <w:t xml:space="preserve"> FTK, Universitas Islam Negeri Ar-Raniry Darussalam, Banda Aceh.</w:t>
      </w:r>
    </w:p>
    <w:p w:rsidR="00277F3B" w:rsidRDefault="00277F3B" w:rsidP="00277F3B">
      <w:pPr>
        <w:spacing w:after="0" w:line="480" w:lineRule="auto"/>
        <w:ind w:left="680" w:hanging="680"/>
        <w:rPr>
          <w:szCs w:val="24"/>
        </w:rPr>
      </w:pPr>
      <w:proofErr w:type="gramStart"/>
      <w:r>
        <w:rPr>
          <w:szCs w:val="24"/>
        </w:rPr>
        <w:t>Wahid, A. 2018.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Pentingnya Media Pembelajaran dalam Meningkatkan Prestasi Belajar.</w:t>
      </w:r>
      <w:proofErr w:type="gramEnd"/>
      <w:r>
        <w:rPr>
          <w:szCs w:val="24"/>
        </w:rPr>
        <w:t xml:space="preserve">  </w:t>
      </w:r>
      <w:r>
        <w:rPr>
          <w:i/>
          <w:szCs w:val="24"/>
        </w:rPr>
        <w:t>ISTIQRA’</w:t>
      </w:r>
      <w:r>
        <w:rPr>
          <w:szCs w:val="24"/>
        </w:rPr>
        <w:t>, 5(1), 3-4</w:t>
      </w:r>
    </w:p>
    <w:p w:rsidR="00277F3B" w:rsidRDefault="00277F3B" w:rsidP="00277F3B">
      <w:pPr>
        <w:spacing w:after="0" w:line="480" w:lineRule="auto"/>
        <w:ind w:left="680" w:hanging="680"/>
        <w:rPr>
          <w:szCs w:val="24"/>
        </w:rPr>
      </w:pPr>
      <w:r>
        <w:rPr>
          <w:szCs w:val="24"/>
        </w:rPr>
        <w:t xml:space="preserve">Wahyuni, I. 2015. </w:t>
      </w:r>
      <w:proofErr w:type="gramStart"/>
      <w:r>
        <w:rPr>
          <w:i/>
          <w:szCs w:val="24"/>
        </w:rPr>
        <w:t>Peningkatan Hasil Belajar Matematika FPB dan KPK melalui Media Papan Musi.</w:t>
      </w:r>
      <w:proofErr w:type="gramEnd"/>
      <w:r>
        <w:rPr>
          <w:i/>
          <w:szCs w:val="24"/>
        </w:rPr>
        <w:t xml:space="preserve"> </w:t>
      </w:r>
      <w:proofErr w:type="gramStart"/>
      <w:r>
        <w:rPr>
          <w:szCs w:val="24"/>
        </w:rPr>
        <w:t>(Skripsi).</w:t>
      </w:r>
      <w:proofErr w:type="gramEnd"/>
      <w:r>
        <w:rPr>
          <w:i/>
          <w:szCs w:val="24"/>
        </w:rPr>
        <w:t xml:space="preserve"> </w:t>
      </w:r>
      <w:r>
        <w:rPr>
          <w:szCs w:val="24"/>
        </w:rPr>
        <w:t>FAI, Universitas Muhammadiyah Sidoarjo.</w:t>
      </w:r>
    </w:p>
    <w:p w:rsidR="00277F3B" w:rsidRDefault="00277F3B" w:rsidP="00277F3B">
      <w:bookmarkStart w:id="0" w:name="_GoBack"/>
      <w:bookmarkEnd w:id="0"/>
    </w:p>
    <w:sectPr w:rsidR="00277F3B" w:rsidSect="00277F3B">
      <w:headerReference w:type="default" r:id="rId16"/>
      <w:footerReference w:type="default" r:id="rId17"/>
      <w:headerReference w:type="first" r:id="rId18"/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86" w:rsidRDefault="00DB6C86" w:rsidP="00D6544F">
      <w:pPr>
        <w:spacing w:after="0" w:line="240" w:lineRule="auto"/>
      </w:pPr>
      <w:r>
        <w:separator/>
      </w:r>
    </w:p>
  </w:endnote>
  <w:endnote w:type="continuationSeparator" w:id="0">
    <w:p w:rsidR="00DB6C86" w:rsidRDefault="00DB6C86" w:rsidP="00D6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089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7F3B" w:rsidRDefault="00277F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7F3B" w:rsidRDefault="00277F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A9" w:rsidRDefault="00DB6C86">
    <w:pPr>
      <w:pStyle w:val="Footer"/>
      <w:jc w:val="center"/>
    </w:pPr>
  </w:p>
  <w:p w:rsidR="002D4DA9" w:rsidRDefault="00DB6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86" w:rsidRDefault="00DB6C86" w:rsidP="00D6544F">
      <w:pPr>
        <w:spacing w:after="0" w:line="240" w:lineRule="auto"/>
      </w:pPr>
      <w:r>
        <w:separator/>
      </w:r>
    </w:p>
  </w:footnote>
  <w:footnote w:type="continuationSeparator" w:id="0">
    <w:p w:rsidR="00DB6C86" w:rsidRDefault="00DB6C86" w:rsidP="00D6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3B" w:rsidRDefault="00277F3B">
    <w:pPr>
      <w:pStyle w:val="Header"/>
      <w:jc w:val="right"/>
    </w:pPr>
  </w:p>
  <w:p w:rsidR="00277F3B" w:rsidRDefault="00277F3B">
    <w:pPr>
      <w:spacing w:after="0"/>
      <w:ind w:lef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A9" w:rsidRDefault="00DB6C86" w:rsidP="00910794">
    <w:pPr>
      <w:spacing w:after="0"/>
      <w:ind w:right="1"/>
    </w:pPr>
  </w:p>
  <w:p w:rsidR="002D4DA9" w:rsidRDefault="00DB6C86">
    <w:pPr>
      <w:spacing w:after="0"/>
      <w:ind w:left="360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A9" w:rsidRDefault="00DB6C86">
    <w:pPr>
      <w:spacing w:after="0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6E"/>
    <w:rsid w:val="0004671E"/>
    <w:rsid w:val="000D55AC"/>
    <w:rsid w:val="0014207C"/>
    <w:rsid w:val="00181810"/>
    <w:rsid w:val="00277F3B"/>
    <w:rsid w:val="0064061B"/>
    <w:rsid w:val="0066416E"/>
    <w:rsid w:val="009F5D62"/>
    <w:rsid w:val="00B307DA"/>
    <w:rsid w:val="00D6544F"/>
    <w:rsid w:val="00DB6C86"/>
    <w:rsid w:val="00F4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6E"/>
    <w:pPr>
      <w:spacing w:after="26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7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20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0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6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6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7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aliases w:val="Body of text,List Paragraph1,Colorful List - Accent 11,Body of textCxSp,Body of text+1,Body of text+2,Body of text+3,List Paragraph11,HEADING 1,Medium Grid 1 - Accent 21"/>
    <w:basedOn w:val="Normal"/>
    <w:link w:val="ListParagraphChar"/>
    <w:uiPriority w:val="34"/>
    <w:qFormat/>
    <w:rsid w:val="00B307D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ListParagraphChar">
    <w:name w:val="List Paragraph Char"/>
    <w:aliases w:val="Body of text Char,List Paragraph1 Char,Colorful List - Accent 11 Char,Body of textCxSp Char,Body of text+1 Char,Body of text+2 Char,Body of text+3 Char,List Paragraph11 Char,HEADING 1 Char,Medium Grid 1 - Accent 21 Char"/>
    <w:link w:val="ListParagraph"/>
    <w:uiPriority w:val="34"/>
    <w:qFormat/>
    <w:locked/>
    <w:rsid w:val="00B307DA"/>
  </w:style>
  <w:style w:type="character" w:customStyle="1" w:styleId="Heading4Char">
    <w:name w:val="Heading 4 Char"/>
    <w:basedOn w:val="DefaultParagraphFont"/>
    <w:link w:val="Heading4"/>
    <w:uiPriority w:val="9"/>
    <w:rsid w:val="001420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07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table" w:styleId="TableGrid">
    <w:name w:val="Table Grid"/>
    <w:basedOn w:val="TableNormal"/>
    <w:uiPriority w:val="39"/>
    <w:rsid w:val="00142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7C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061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061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table" w:customStyle="1" w:styleId="TableGrid0">
    <w:name w:val="TableGrid"/>
    <w:rsid w:val="0064061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65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44F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D6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4F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9F5D6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F5D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6E"/>
    <w:pPr>
      <w:spacing w:after="26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7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20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0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6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6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7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aliases w:val="Body of text,List Paragraph1,Colorful List - Accent 11,Body of textCxSp,Body of text+1,Body of text+2,Body of text+3,List Paragraph11,HEADING 1,Medium Grid 1 - Accent 21"/>
    <w:basedOn w:val="Normal"/>
    <w:link w:val="ListParagraphChar"/>
    <w:uiPriority w:val="34"/>
    <w:qFormat/>
    <w:rsid w:val="00B307D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ListParagraphChar">
    <w:name w:val="List Paragraph Char"/>
    <w:aliases w:val="Body of text Char,List Paragraph1 Char,Colorful List - Accent 11 Char,Body of textCxSp Char,Body of text+1 Char,Body of text+2 Char,Body of text+3 Char,List Paragraph11 Char,HEADING 1 Char,Medium Grid 1 - Accent 21 Char"/>
    <w:link w:val="ListParagraph"/>
    <w:uiPriority w:val="34"/>
    <w:qFormat/>
    <w:locked/>
    <w:rsid w:val="00B307DA"/>
  </w:style>
  <w:style w:type="character" w:customStyle="1" w:styleId="Heading4Char">
    <w:name w:val="Heading 4 Char"/>
    <w:basedOn w:val="DefaultParagraphFont"/>
    <w:link w:val="Heading4"/>
    <w:uiPriority w:val="9"/>
    <w:rsid w:val="001420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07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table" w:styleId="TableGrid">
    <w:name w:val="Table Grid"/>
    <w:basedOn w:val="TableNormal"/>
    <w:uiPriority w:val="39"/>
    <w:rsid w:val="00142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7C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061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061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table" w:customStyle="1" w:styleId="TableGrid0">
    <w:name w:val="TableGrid"/>
    <w:rsid w:val="0064061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65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44F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D6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4F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9F5D6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F5D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gloabang.com/pustaka/uu-14-2005-guru-dosen" TargetMode="Externa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rulkarimpgsd.blogspo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hannel.id/blog/artikel/hasil-belajar.html" TargetMode="External"/><Relationship Id="rId10" Type="http://schemas.openxmlformats.org/officeDocument/2006/relationships/hyperlink" Target="https://www.blogbarabai.com/2017/09/tujuan-pembelajaran-matematika-di.html?m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dn4kendit.sch.id/blog/dummy-data-5" TargetMode="External"/><Relationship Id="rId14" Type="http://schemas.openxmlformats.org/officeDocument/2006/relationships/hyperlink" Target="https://doi.org/10.15294/lik.V36i1.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2023-06-08T06:56:00Z</dcterms:created>
  <dcterms:modified xsi:type="dcterms:W3CDTF">2023-06-08T06:56:00Z</dcterms:modified>
</cp:coreProperties>
</file>