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08" w:rsidRDefault="00C06708" w:rsidP="00C06708">
      <w:pPr>
        <w:pStyle w:val="Heading1"/>
        <w:spacing w:line="480" w:lineRule="auto"/>
        <w:ind w:right="-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DAFTAR PUSTAKA</w:t>
      </w:r>
    </w:p>
    <w:p w:rsidR="00C06708" w:rsidRDefault="00C06708" w:rsidP="00C06708"/>
    <w:p w:rsidR="00C06708" w:rsidRDefault="00C06708" w:rsidP="00582D0A">
      <w:pPr>
        <w:pStyle w:val="ListParagraph"/>
        <w:numPr>
          <w:ilvl w:val="0"/>
          <w:numId w:val="2"/>
        </w:numPr>
        <w:spacing w:line="480" w:lineRule="auto"/>
        <w:ind w:left="426" w:right="-1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Buku</w:t>
      </w:r>
    </w:p>
    <w:p w:rsidR="00C06708" w:rsidRDefault="00C06708" w:rsidP="00C06708">
      <w:pPr>
        <w:spacing w:line="48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Abdulsyani.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Sosiologi Skematika, Teori, dan Terapan</w:t>
      </w:r>
      <w:r>
        <w:rPr>
          <w:rFonts w:ascii="Times New Roman" w:eastAsia="Times New Roman" w:hAnsi="Times New Roman" w:cs="Times New Roman"/>
          <w:sz w:val="24"/>
          <w:szCs w:val="24"/>
        </w:rPr>
        <w:t>. Jakarta: PT Bumi</w:t>
      </w:r>
    </w:p>
    <w:p w:rsidR="00C06708" w:rsidRDefault="00C06708" w:rsidP="00C06708">
      <w:pPr>
        <w:spacing w:line="48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Aksara</w:t>
      </w:r>
    </w:p>
    <w:p w:rsidR="00C06708" w:rsidRPr="00382B3B" w:rsidRDefault="00C06708" w:rsidP="00C06708">
      <w:pPr>
        <w:spacing w:line="48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A.S Alam, 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Kriminologi</w:t>
      </w:r>
      <w:r>
        <w:rPr>
          <w:rFonts w:ascii="Times New Roman" w:hAnsi="Times New Roman" w:cs="Times New Roman"/>
          <w:sz w:val="24"/>
          <w:szCs w:val="24"/>
        </w:rPr>
        <w:t>, Pustaka Refleksi, Makassar,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Jonaedi Efendi, S.H.I, M.H.,dan Prof. Dr. Johnnny Ibrahim, S.H., S.E., M.M., M.Hum.,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HUKUM Normatif Dan Empris</w:t>
      </w:r>
      <w:r>
        <w:rPr>
          <w:rFonts w:ascii="Times New Roman" w:hAnsi="Times New Roman" w:cs="Times New Roman"/>
          <w:sz w:val="24"/>
          <w:szCs w:val="24"/>
        </w:rPr>
        <w:t>. (Edisi Pertama, Jakarta: KENCANA).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Enoch Markum. 2017. </w:t>
      </w:r>
      <w:r>
        <w:rPr>
          <w:rFonts w:ascii="Times New Roman" w:eastAsia="Times New Roman" w:hAnsi="Times New Roman"/>
          <w:i/>
          <w:sz w:val="24"/>
          <w:szCs w:val="24"/>
        </w:rPr>
        <w:t>Psikologi Sosial</w:t>
      </w:r>
      <w:r>
        <w:rPr>
          <w:rFonts w:ascii="Times New Roman" w:eastAsia="Times New Roman" w:hAnsi="Times New Roman"/>
          <w:sz w:val="24"/>
          <w:szCs w:val="24"/>
        </w:rPr>
        <w:t>. Tangerang Selatan: Universitas Terbuka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Ermansyah Djaja, Memberantas </w:t>
      </w:r>
      <w:r>
        <w:rPr>
          <w:rFonts w:ascii="Times New Roman" w:hAnsi="Times New Roman" w:cs="Times New Roman"/>
          <w:i/>
          <w:iCs/>
          <w:sz w:val="24"/>
          <w:szCs w:val="24"/>
        </w:rPr>
        <w:t>Korupsi Bersama KPK</w:t>
      </w:r>
      <w:r>
        <w:rPr>
          <w:rFonts w:ascii="Times New Roman" w:hAnsi="Times New Roman" w:cs="Times New Roman"/>
          <w:sz w:val="24"/>
          <w:szCs w:val="24"/>
        </w:rPr>
        <w:t>,Sinar Grafika, Jakarta, 2013.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Hot. 2017.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Rahasia Dibalik Sapu Bersih Pungli</w:t>
      </w:r>
      <w:r>
        <w:rPr>
          <w:rFonts w:ascii="Times New Roman" w:eastAsia="Times New Roman" w:hAnsi="Times New Roman" w:cs="Times New Roman"/>
          <w:sz w:val="24"/>
          <w:szCs w:val="24"/>
        </w:rPr>
        <w:t>. Yogyakarta: Deepublish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Makalah Pyandry,  </w:t>
      </w:r>
      <w:r>
        <w:rPr>
          <w:rFonts w:ascii="Times New Roman" w:hAnsi="Times New Roman" w:cs="Times New Roman"/>
          <w:i/>
          <w:iCs/>
          <w:sz w:val="24"/>
          <w:szCs w:val="24"/>
        </w:rPr>
        <w:t>Pungutan Liar Terorganisasi</w:t>
      </w:r>
      <w:r>
        <w:rPr>
          <w:rFonts w:ascii="Times New Roman" w:hAnsi="Times New Roman" w:cs="Times New Roman"/>
          <w:sz w:val="24"/>
          <w:szCs w:val="24"/>
        </w:rPr>
        <w:t>, Jakarta. 2012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Niniek Suparni dan Baringin Sianturi.2011. </w:t>
      </w:r>
      <w:r>
        <w:rPr>
          <w:rFonts w:ascii="Times New Roman" w:hAnsi="Times New Roman" w:cs="Times New Roman"/>
          <w:i/>
          <w:iCs/>
          <w:sz w:val="24"/>
          <w:szCs w:val="24"/>
        </w:rPr>
        <w:t>Bunga Rampai Korupsi</w:t>
      </w:r>
      <w:r>
        <w:rPr>
          <w:rFonts w:ascii="Times New Roman" w:hAnsi="Times New Roman" w:cs="Times New Roman"/>
          <w:sz w:val="24"/>
          <w:szCs w:val="24"/>
        </w:rPr>
        <w:t>, Gratifikasi, dan Suap.Jakarta : MISWAR, anggota IKAPI.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Peter Mahmud Marzuki, Penelitian Hukum, (Jakarta: Kencana, 2006), 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Penyusun Komisi pemberantasan korupsi</w:t>
      </w:r>
      <w:r>
        <w:rPr>
          <w:rFonts w:ascii="Times New Roman" w:hAnsi="Times New Roman" w:cs="Times New Roman"/>
          <w:i/>
          <w:iCs/>
          <w:sz w:val="24"/>
          <w:szCs w:val="24"/>
        </w:rPr>
        <w:t>, memahami untuk membasmi. Jakarta, komisi pemberantasan korupsi republic Indonesia</w:t>
      </w:r>
      <w:r>
        <w:rPr>
          <w:rFonts w:ascii="Times New Roman" w:hAnsi="Times New Roman" w:cs="Times New Roman"/>
          <w:sz w:val="24"/>
          <w:szCs w:val="24"/>
        </w:rPr>
        <w:t xml:space="preserve"> . 2006.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Syahrial Syarbaini, , dkk. 2016.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Teori Sosiologi Suatu Pengantar</w:t>
      </w:r>
      <w:r>
        <w:rPr>
          <w:rFonts w:ascii="Times New Roman" w:eastAsia="Times New Roman" w:hAnsi="Times New Roman" w:cs="Times New Roman"/>
          <w:sz w:val="24"/>
          <w:szCs w:val="24"/>
        </w:rPr>
        <w:t>. Bogor: Penerbit Ghalia Indonesia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Sarwono, Sarlito Wirawan.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Teori-Teori Psikologi Sosial</w:t>
      </w:r>
      <w:r>
        <w:rPr>
          <w:rFonts w:ascii="Times New Roman" w:eastAsia="Times New Roman" w:hAnsi="Times New Roman" w:cs="Times New Roman"/>
          <w:sz w:val="24"/>
          <w:szCs w:val="24"/>
        </w:rPr>
        <w:t>. Jakarta: PT RajaGrafindo Persada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eastAsia="Times New Roman" w:hAnsi="Times New Roman" w:cs="Times New Roman"/>
          <w:sz w:val="24"/>
          <w:szCs w:val="24"/>
        </w:rPr>
        <w:sectPr w:rsidR="00C06708" w:rsidSect="00CA024E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start="55"/>
          <w:cols w:space="708"/>
          <w:docGrid w:linePitch="360"/>
        </w:sectPr>
      </w:pPr>
    </w:p>
    <w:p w:rsidR="00C06708" w:rsidRPr="00CA024E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Soekanto, Soerjono.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Sosiologi Suatu Pengantar</w:t>
      </w:r>
      <w:r>
        <w:rPr>
          <w:rFonts w:ascii="Times New Roman" w:eastAsia="Times New Roman" w:hAnsi="Times New Roman" w:cs="Times New Roman"/>
          <w:sz w:val="24"/>
          <w:szCs w:val="24"/>
        </w:rPr>
        <w:t>. Depok: PT RajagrafindoPersada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Soerjono Soekanto, 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Penelitian hukum</w:t>
      </w:r>
      <w:r>
        <w:rPr>
          <w:rFonts w:ascii="Times New Roman" w:hAnsi="Times New Roman" w:cs="Times New Roman"/>
          <w:sz w:val="24"/>
          <w:szCs w:val="24"/>
        </w:rPr>
        <w:t>. Universitas Indonesia (UI-Press), Jakarta,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Sri Mamudji, Penelitian </w:t>
      </w:r>
      <w:r>
        <w:rPr>
          <w:rFonts w:ascii="Times New Roman" w:hAnsi="Times New Roman" w:cs="Times New Roman"/>
          <w:i/>
          <w:iCs/>
          <w:sz w:val="24"/>
          <w:szCs w:val="24"/>
        </w:rPr>
        <w:t>Hukum Normatif Suatu Tinjauan ssingkat</w:t>
      </w:r>
      <w:r>
        <w:rPr>
          <w:rFonts w:ascii="Times New Roman" w:hAnsi="Times New Roman" w:cs="Times New Roman"/>
          <w:sz w:val="24"/>
          <w:szCs w:val="24"/>
        </w:rPr>
        <w:t>, Raja Grafindo Persada, jakarta, 2012,</w:t>
      </w:r>
    </w:p>
    <w:p w:rsidR="00C06708" w:rsidRDefault="00C06708" w:rsidP="00582D0A">
      <w:pPr>
        <w:pStyle w:val="ListParagraph"/>
        <w:numPr>
          <w:ilvl w:val="0"/>
          <w:numId w:val="1"/>
        </w:numPr>
        <w:spacing w:line="480" w:lineRule="auto"/>
        <w:ind w:left="426" w:right="-1"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Jurnal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amodra Wibawa, Arya Fauzy F.M, dan Ainun Habibah, </w:t>
      </w:r>
      <w:r>
        <w:rPr>
          <w:rFonts w:ascii="Times New Roman" w:hAnsi="Times New Roman" w:cs="Times New Roman"/>
          <w:i/>
          <w:iCs/>
          <w:sz w:val="24"/>
          <w:szCs w:val="24"/>
        </w:rPr>
        <w:t>”Efektivitas Pengawasan Pungutan Liar Di Jembatan Timbang</w:t>
      </w:r>
      <w:r>
        <w:rPr>
          <w:rFonts w:ascii="Times New Roman" w:hAnsi="Times New Roman" w:cs="Times New Roman"/>
          <w:sz w:val="24"/>
          <w:szCs w:val="24"/>
        </w:rPr>
        <w:t xml:space="preserve">,”. Jurnal Ilmu Administrasi Negara. Vol 12 No 2, Januari2013, 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sz w:val="24"/>
        </w:rPr>
        <w:t>Hermansyah.2015. ‘Peran Kepala Desa Dalam Pelaksanaan Pembangunan Kecamatan Tana Lia Kabupaten Tana Tidung (Studi Kasus di Desa Tanah Merah dan Desa Sambungan)’. Universitas Mulawarman: Jurnal Pemerintahan Integratif. Vol. 3. No. 2. Hal. 351-362.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sz w:val="23"/>
        </w:rPr>
        <w:t>Kumendong, Jh Wempie. 2017. ‘Kajian Hukum Tentang Satuan Tugas Sapu Bersih Pungutan Liar Menurut Peraturan Presiden Republik Indonesia Nomor 87 Tahun 2016’. Universitas Sam Ratulangi: Jurnal Lex Privatium. Vol. V. No. 2.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Mutiawanthi. 2017. ‘Tantangan “Role”/Peran yang Dihadapi oleh Mantan Perawat IJ-EPA Setelah Kembali ke Indonesia’. Universitas Al Azhar Indonesia: Jurnal Al-Azhar Indonesia Seri Humaniora. Vol. 4. No. 2.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eastAsia="Times New Roman" w:hAnsi="Times New Roman"/>
          <w:sz w:val="24"/>
          <w:lang w:val="en-US"/>
        </w:rPr>
      </w:pPr>
    </w:p>
    <w:p w:rsidR="00C06708" w:rsidRPr="00382B3B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06708" w:rsidRDefault="00C06708" w:rsidP="00582D0A">
      <w:pPr>
        <w:pStyle w:val="ListParagraph"/>
        <w:numPr>
          <w:ilvl w:val="0"/>
          <w:numId w:val="1"/>
        </w:numPr>
        <w:spacing w:line="480" w:lineRule="auto"/>
        <w:ind w:right="-1" w:hanging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Internet:</w:t>
      </w:r>
    </w:p>
    <w:p w:rsidR="00C06708" w:rsidRDefault="00C06708" w:rsidP="00C06708">
      <w:pPr>
        <w:spacing w:line="48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https://id.wikipedia.org/wiki/Pungutan_liar, Pungutan liar, terakhir di akses pada hari, senin pukul 14.25, tanggal 14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http://hukum-dan-umum.blogspot.co.id/2012/04/definisi-arti-kejahatan.html, Hukum dan umum, Di akses pada hari, Selasa, pukul 15.18 tanggal 10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https://id.wikipedia.org/wiki/Kabupaten_Aceh_Tenggara#Geografidi akses pada tanggal 10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06708" w:rsidRDefault="00C06708" w:rsidP="00C06708">
      <w:pPr>
        <w:spacing w:line="480" w:lineRule="auto"/>
        <w:ind w:left="709" w:right="-1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i/>
          <w:iCs/>
          <w:sz w:val="24"/>
          <w:szCs w:val="24"/>
        </w:rPr>
        <w:t>majalahkartini.co.id</w:t>
      </w:r>
      <w:r>
        <w:rPr>
          <w:rFonts w:ascii="Times New Roman" w:hAnsi="Times New Roman" w:cs="Times New Roman"/>
          <w:sz w:val="24"/>
          <w:szCs w:val="24"/>
        </w:rPr>
        <w:t>/berita/peristiwa/saber-pungli-program-pemerintah-sapu-bersih-pungli/</w:t>
      </w:r>
    </w:p>
    <w:p w:rsidR="00C06708" w:rsidRDefault="00C06708" w:rsidP="00582D0A">
      <w:pPr>
        <w:pStyle w:val="FootnoteText"/>
        <w:numPr>
          <w:ilvl w:val="0"/>
          <w:numId w:val="1"/>
        </w:numPr>
        <w:spacing w:line="480" w:lineRule="auto"/>
        <w:ind w:left="426" w:right="-1"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Peraturan Perundang-Undangan:</w:t>
      </w:r>
    </w:p>
    <w:p w:rsidR="00C06708" w:rsidRDefault="00C06708" w:rsidP="00C06708">
      <w:pPr>
        <w:pStyle w:val="FootnoteText"/>
        <w:spacing w:line="480" w:lineRule="auto"/>
        <w:ind w:left="709" w:right="-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Undang-Undang KUHP Republik Indonesia</w:t>
      </w:r>
    </w:p>
    <w:p w:rsidR="00C06708" w:rsidRDefault="00C06708" w:rsidP="00C06708">
      <w:pPr>
        <w:pStyle w:val="FootnoteText"/>
        <w:spacing w:line="480" w:lineRule="auto"/>
        <w:ind w:left="709" w:right="-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Undang-Undang No 20 Tahun 2001 Tentang Tindak Pidana Korupsi</w:t>
      </w:r>
    </w:p>
    <w:p w:rsidR="00C06708" w:rsidRDefault="00C06708" w:rsidP="00C06708">
      <w:pPr>
        <w:pStyle w:val="FootnoteText"/>
        <w:spacing w:line="480" w:lineRule="auto"/>
        <w:ind w:left="709" w:right="-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</w:rPr>
        <w:t>Peraturan Presiden Nomor 87 Tahun 2016 tentang Satuan Tugas Sapu Bersih Pungutan Liar</w:t>
      </w:r>
    </w:p>
    <w:p w:rsidR="00C06708" w:rsidRDefault="00C06708" w:rsidP="00C06708">
      <w:pPr>
        <w:pStyle w:val="FootnoteText"/>
        <w:spacing w:line="480" w:lineRule="auto"/>
        <w:ind w:left="709" w:right="-1" w:hanging="567"/>
        <w:rPr>
          <w:rFonts w:ascii="Times New Roman" w:hAnsi="Times New Roman" w:cs="Times New Roman"/>
          <w:bCs/>
          <w:sz w:val="24"/>
          <w:szCs w:val="24"/>
        </w:rPr>
      </w:pPr>
    </w:p>
    <w:p w:rsidR="00755BF0" w:rsidRPr="00C06708" w:rsidRDefault="00755BF0" w:rsidP="00C06708">
      <w:bookmarkStart w:id="0" w:name="_GoBack"/>
      <w:bookmarkEnd w:id="0"/>
    </w:p>
    <w:sectPr w:rsidR="00755BF0" w:rsidRPr="00C06708" w:rsidSect="00EF013D"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0A" w:rsidRDefault="00582D0A" w:rsidP="003848B8">
      <w:pPr>
        <w:spacing w:line="240" w:lineRule="auto"/>
      </w:pPr>
      <w:r>
        <w:separator/>
      </w:r>
    </w:p>
  </w:endnote>
  <w:endnote w:type="continuationSeparator" w:id="0">
    <w:p w:rsidR="00582D0A" w:rsidRDefault="00582D0A" w:rsidP="00384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08" w:rsidRDefault="00C067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:rsidR="00C06708" w:rsidRDefault="00C06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8" w:rsidRDefault="003848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708">
      <w:rPr>
        <w:noProof/>
      </w:rPr>
      <w:t>56</w:t>
    </w:r>
    <w:r>
      <w:rPr>
        <w:noProof/>
      </w:rPr>
      <w:fldChar w:fldCharType="end"/>
    </w:r>
  </w:p>
  <w:p w:rsidR="003848B8" w:rsidRDefault="00384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0A" w:rsidRDefault="00582D0A" w:rsidP="003848B8">
      <w:pPr>
        <w:spacing w:line="240" w:lineRule="auto"/>
      </w:pPr>
      <w:r>
        <w:separator/>
      </w:r>
    </w:p>
  </w:footnote>
  <w:footnote w:type="continuationSeparator" w:id="0">
    <w:p w:rsidR="00582D0A" w:rsidRDefault="00582D0A" w:rsidP="00384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08" w:rsidRDefault="00C06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2B829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7128"/>
    <w:multiLevelType w:val="hybridMultilevel"/>
    <w:tmpl w:val="37E4B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0"/>
    <w:rsid w:val="00197C97"/>
    <w:rsid w:val="002831B1"/>
    <w:rsid w:val="003759BD"/>
    <w:rsid w:val="003848B8"/>
    <w:rsid w:val="00421A5B"/>
    <w:rsid w:val="00582D0A"/>
    <w:rsid w:val="00631ACD"/>
    <w:rsid w:val="00755BF0"/>
    <w:rsid w:val="008040F0"/>
    <w:rsid w:val="00A11600"/>
    <w:rsid w:val="00AC2CAE"/>
    <w:rsid w:val="00C06708"/>
    <w:rsid w:val="00CC786E"/>
    <w:rsid w:val="00E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3848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8"/>
    <w:rPr>
      <w:rFonts w:ascii="Calibri" w:eastAsia="Calibri" w:hAnsi="Calibri" w:cs="Arial"/>
      <w:lang w:val="id-ID"/>
    </w:rPr>
  </w:style>
  <w:style w:type="character" w:styleId="FootnoteReference">
    <w:name w:val="footnote reference"/>
    <w:basedOn w:val="DefaultParagraphFont"/>
    <w:uiPriority w:val="99"/>
    <w:rsid w:val="003848B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040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0"/>
    <w:rPr>
      <w:rFonts w:ascii="Calibri" w:eastAsia="Calibri" w:hAnsi="Calibri" w:cs="Arial"/>
      <w:lang w:val="id-ID"/>
    </w:rPr>
  </w:style>
  <w:style w:type="character" w:styleId="Hyperlink">
    <w:name w:val="Hyperlink"/>
    <w:basedOn w:val="DefaultParagraphFont"/>
    <w:uiPriority w:val="99"/>
    <w:rsid w:val="0037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3848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8"/>
    <w:rPr>
      <w:rFonts w:ascii="Calibri" w:eastAsia="Calibri" w:hAnsi="Calibri" w:cs="Arial"/>
      <w:lang w:val="id-ID"/>
    </w:rPr>
  </w:style>
  <w:style w:type="character" w:styleId="FootnoteReference">
    <w:name w:val="footnote reference"/>
    <w:basedOn w:val="DefaultParagraphFont"/>
    <w:uiPriority w:val="99"/>
    <w:rsid w:val="003848B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040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0"/>
    <w:rPr>
      <w:rFonts w:ascii="Calibri" w:eastAsia="Calibri" w:hAnsi="Calibri" w:cs="Arial"/>
      <w:lang w:val="id-ID"/>
    </w:rPr>
  </w:style>
  <w:style w:type="character" w:styleId="Hyperlink">
    <w:name w:val="Hyperlink"/>
    <w:basedOn w:val="DefaultParagraphFont"/>
    <w:uiPriority w:val="99"/>
    <w:rsid w:val="0037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2021-08-10T07:31:00Z</dcterms:created>
  <dcterms:modified xsi:type="dcterms:W3CDTF">2021-08-10T07:31:00Z</dcterms:modified>
</cp:coreProperties>
</file>