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30" w:rsidRPr="00F56DF6" w:rsidRDefault="00D40C30" w:rsidP="00D40C30">
      <w:pPr>
        <w:pStyle w:val="ListParagraph"/>
        <w:keepNext/>
        <w:keepLines/>
        <w:spacing w:after="0" w:line="48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Toc37024961"/>
      <w:r w:rsidRPr="00733EE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DAFTAR PUSTAKA</w:t>
      </w:r>
      <w:bookmarkEnd w:id="0"/>
    </w:p>
    <w:p w:rsidR="00D40C30" w:rsidRPr="00F56DF6" w:rsidRDefault="00D40C30" w:rsidP="00D40C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56DF6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D90756" w:rsidRDefault="00D90756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 xml:space="preserve">Anonim, 2020. </w:t>
      </w:r>
      <w:r w:rsidRPr="006818B7">
        <w:rPr>
          <w:rFonts w:ascii="Times New Roman" w:hAnsi="Times New Roman" w:cs="Times New Roman"/>
          <w:i/>
          <w:sz w:val="24"/>
          <w:szCs w:val="24"/>
        </w:rPr>
        <w:t>Modul Pelatihan Dasar Pengendalian Kebakaran Hutan dan Lahan.</w:t>
      </w:r>
      <w:r w:rsidRPr="006818B7">
        <w:rPr>
          <w:rFonts w:ascii="Times New Roman" w:hAnsi="Times New Roman" w:cs="Times New Roman"/>
          <w:sz w:val="24"/>
          <w:szCs w:val="24"/>
        </w:rPr>
        <w:t xml:space="preserve"> Kementerian Kehutanan dan Lingkungan Hidup. Jakarta</w:t>
      </w:r>
    </w:p>
    <w:p w:rsidR="00D90756" w:rsidRDefault="00D90756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6027" w:rsidRPr="006818B7" w:rsidRDefault="000F6027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8B7">
        <w:rPr>
          <w:rFonts w:ascii="Times New Roman" w:hAnsi="Times New Roman" w:cs="Times New Roman"/>
          <w:sz w:val="24"/>
          <w:szCs w:val="24"/>
          <w:lang w:val="en-US"/>
        </w:rPr>
        <w:t>Akib</w:t>
      </w:r>
      <w:proofErr w:type="spellEnd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>Muhammad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2016, </w:t>
      </w:r>
      <w:r w:rsidRPr="006818B7">
        <w:rPr>
          <w:rFonts w:ascii="Times New Roman" w:hAnsi="Times New Roman" w:cs="Times New Roman"/>
          <w:i/>
          <w:sz w:val="24"/>
          <w:szCs w:val="24"/>
        </w:rPr>
        <w:t>Hukum Lingkungan Perspektif Global dan Nasional</w:t>
      </w:r>
      <w:r w:rsidRPr="006818B7">
        <w:rPr>
          <w:rFonts w:ascii="Times New Roman" w:hAnsi="Times New Roman" w:cs="Times New Roman"/>
          <w:sz w:val="24"/>
          <w:szCs w:val="24"/>
        </w:rPr>
        <w:t>, Jakarta: PT Raja Grafindo Persada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6027" w:rsidRPr="006818B7" w:rsidRDefault="000F6027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24DB" w:rsidRPr="006818B7" w:rsidRDefault="001424DB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>Redi,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 Ahmad, 2018,</w:t>
      </w:r>
      <w:r w:rsidRPr="006818B7">
        <w:rPr>
          <w:rFonts w:ascii="Times New Roman" w:hAnsi="Times New Roman" w:cs="Times New Roman"/>
          <w:sz w:val="24"/>
          <w:szCs w:val="24"/>
        </w:rPr>
        <w:t xml:space="preserve"> </w:t>
      </w:r>
      <w:r w:rsidRPr="006818B7">
        <w:rPr>
          <w:rFonts w:ascii="Times New Roman" w:hAnsi="Times New Roman" w:cs="Times New Roman"/>
          <w:i/>
          <w:sz w:val="24"/>
          <w:szCs w:val="24"/>
        </w:rPr>
        <w:t>Hukum Sumber Daya Alam: Dalam Sektor Kehutanan,</w:t>
      </w:r>
      <w:r w:rsidRPr="006818B7">
        <w:rPr>
          <w:rFonts w:ascii="Times New Roman" w:hAnsi="Times New Roman" w:cs="Times New Roman"/>
          <w:sz w:val="24"/>
          <w:szCs w:val="24"/>
        </w:rPr>
        <w:t xml:space="preserve"> Jakarta: Sinar Grafika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4DB" w:rsidRPr="006818B7" w:rsidRDefault="001424DB" w:rsidP="0014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30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>Ridwan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18B7">
        <w:rPr>
          <w:rFonts w:ascii="Times New Roman" w:hAnsi="Times New Roman" w:cs="Times New Roman"/>
          <w:sz w:val="24"/>
          <w:szCs w:val="24"/>
          <w:lang w:val="en-US"/>
        </w:rPr>
        <w:t>Juniarso</w:t>
      </w:r>
      <w:proofErr w:type="spellEnd"/>
      <w:r w:rsidRPr="006818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18B7">
        <w:rPr>
          <w:rFonts w:ascii="Times New Roman" w:hAnsi="Times New Roman" w:cs="Times New Roman"/>
          <w:sz w:val="24"/>
          <w:szCs w:val="24"/>
          <w:lang w:val="en-US"/>
        </w:rPr>
        <w:t>Sodrajat</w:t>
      </w:r>
      <w:proofErr w:type="spellEnd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>Achmad Sodik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r w:rsidRPr="006818B7">
        <w:rPr>
          <w:rFonts w:ascii="Times New Roman" w:hAnsi="Times New Roman" w:cs="Times New Roman"/>
          <w:i/>
          <w:sz w:val="24"/>
          <w:szCs w:val="24"/>
        </w:rPr>
        <w:t>Hukum Administrasi Negara Dan Kebijakan Pelayanan Publik</w:t>
      </w:r>
      <w:r w:rsidRPr="006818B7">
        <w:rPr>
          <w:rFonts w:ascii="Times New Roman" w:hAnsi="Times New Roman" w:cs="Times New Roman"/>
          <w:sz w:val="24"/>
          <w:szCs w:val="24"/>
        </w:rPr>
        <w:t>, Bandung: Penerbit Nuansa Cedikia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0756" w:rsidRPr="00D90756" w:rsidRDefault="00D90756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0756" w:rsidRPr="00D90756" w:rsidRDefault="00D90756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H.S., S.H.,M.S. 2003, </w:t>
      </w:r>
      <w:r w:rsidRPr="00D90756">
        <w:rPr>
          <w:rFonts w:ascii="Times New Roman" w:hAnsi="Times New Roman" w:cs="Times New Roman"/>
          <w:i/>
          <w:sz w:val="24"/>
          <w:szCs w:val="24"/>
        </w:rPr>
        <w:t>Dasar-dasar Hukum Kehutanan</w:t>
      </w:r>
      <w:r>
        <w:rPr>
          <w:rFonts w:ascii="Times New Roman" w:hAnsi="Times New Roman" w:cs="Times New Roman"/>
          <w:sz w:val="24"/>
          <w:szCs w:val="24"/>
        </w:rPr>
        <w:t>. Sinar Grafika. Jakarta</w:t>
      </w:r>
    </w:p>
    <w:p w:rsidR="00D40C30" w:rsidRPr="006818B7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Pr="006818B7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8B7">
        <w:rPr>
          <w:rFonts w:ascii="Times New Roman" w:hAnsi="Times New Roman" w:cs="Times New Roman"/>
          <w:sz w:val="24"/>
          <w:szCs w:val="24"/>
          <w:lang w:val="en-US"/>
        </w:rPr>
        <w:t>Sibuea</w:t>
      </w:r>
      <w:proofErr w:type="spellEnd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>Hotma P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, 2010</w:t>
      </w:r>
      <w:proofErr w:type="gramStart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 xml:space="preserve"> </w:t>
      </w:r>
      <w:r w:rsidRPr="006818B7">
        <w:rPr>
          <w:rFonts w:ascii="Times New Roman" w:hAnsi="Times New Roman" w:cs="Times New Roman"/>
          <w:i/>
          <w:sz w:val="24"/>
          <w:szCs w:val="24"/>
        </w:rPr>
        <w:t>Asas</w:t>
      </w:r>
      <w:proofErr w:type="gramEnd"/>
      <w:r w:rsidRPr="006818B7">
        <w:rPr>
          <w:rFonts w:ascii="Times New Roman" w:hAnsi="Times New Roman" w:cs="Times New Roman"/>
          <w:i/>
          <w:sz w:val="24"/>
          <w:szCs w:val="24"/>
        </w:rPr>
        <w:t xml:space="preserve"> Negara Hukum, Peraturan Kebijakan, Asas-Asas Umum Pemerintahan Yang  Baik</w:t>
      </w:r>
      <w:r w:rsidRPr="006818B7">
        <w:rPr>
          <w:rFonts w:ascii="Times New Roman" w:hAnsi="Times New Roman" w:cs="Times New Roman"/>
          <w:sz w:val="24"/>
          <w:szCs w:val="24"/>
        </w:rPr>
        <w:t>, Jakarta: Penerbit Erlangga</w:t>
      </w:r>
    </w:p>
    <w:p w:rsidR="00D40C30" w:rsidRPr="006818B7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6F83" w:rsidRPr="006818B7" w:rsidRDefault="00F048B3" w:rsidP="00F0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 xml:space="preserve">Abdulkdir Muhammad, </w:t>
      </w:r>
      <w:r w:rsidRPr="006818B7">
        <w:rPr>
          <w:rFonts w:ascii="Times New Roman" w:hAnsi="Times New Roman" w:cs="Times New Roman"/>
          <w:i/>
          <w:sz w:val="24"/>
          <w:szCs w:val="24"/>
        </w:rPr>
        <w:t>Hukum Dan Penelitian Hukum</w:t>
      </w:r>
      <w:r w:rsidRPr="006818B7">
        <w:rPr>
          <w:rFonts w:ascii="Times New Roman" w:hAnsi="Times New Roman" w:cs="Times New Roman"/>
          <w:sz w:val="24"/>
          <w:szCs w:val="24"/>
        </w:rPr>
        <w:t>, Bandung: Citra Aditya Bakti, 2004</w:t>
      </w:r>
    </w:p>
    <w:p w:rsidR="00D40C30" w:rsidRPr="006818B7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Pr="006818B7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8B7">
        <w:rPr>
          <w:rFonts w:ascii="Times New Roman" w:hAnsi="Times New Roman" w:cs="Times New Roman"/>
          <w:sz w:val="24"/>
          <w:szCs w:val="24"/>
          <w:lang w:val="en-US"/>
        </w:rPr>
        <w:t>Zain</w:t>
      </w:r>
      <w:proofErr w:type="spellEnd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>Alam Setia</w:t>
      </w:r>
      <w:proofErr w:type="gramStart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sz w:val="24"/>
          <w:szCs w:val="24"/>
        </w:rPr>
        <w:t xml:space="preserve"> 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1997</w:t>
      </w:r>
      <w:proofErr w:type="gramEnd"/>
      <w:r w:rsidRPr="00681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8B7">
        <w:rPr>
          <w:rFonts w:ascii="Times New Roman" w:hAnsi="Times New Roman" w:cs="Times New Roman"/>
          <w:i/>
          <w:sz w:val="24"/>
          <w:szCs w:val="24"/>
        </w:rPr>
        <w:t>Hukum Lingkungan Konservasi Hutan,</w:t>
      </w:r>
      <w:r w:rsidRPr="006818B7">
        <w:rPr>
          <w:rFonts w:ascii="Times New Roman" w:hAnsi="Times New Roman" w:cs="Times New Roman"/>
          <w:sz w:val="24"/>
          <w:szCs w:val="24"/>
        </w:rPr>
        <w:t xml:space="preserve"> Jakarta: PT Rineka Cipta</w:t>
      </w:r>
      <w:r w:rsidRPr="00681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9B2" w:rsidRPr="006818B7" w:rsidRDefault="001019B2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02C" w:rsidRPr="006818B7" w:rsidRDefault="005E502C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>Adinugroho, W. C., I N.N. Suryadiputra, Bambang Hero Saharjo dan Labueni</w:t>
      </w:r>
      <w:r w:rsidR="006818B7">
        <w:rPr>
          <w:rFonts w:ascii="Times New Roman" w:hAnsi="Times New Roman" w:cs="Times New Roman"/>
          <w:sz w:val="24"/>
          <w:szCs w:val="24"/>
        </w:rPr>
        <w:t xml:space="preserve"> </w:t>
      </w:r>
      <w:r w:rsidRPr="006818B7">
        <w:rPr>
          <w:rFonts w:ascii="Times New Roman" w:hAnsi="Times New Roman" w:cs="Times New Roman"/>
          <w:sz w:val="24"/>
          <w:szCs w:val="24"/>
        </w:rPr>
        <w:t xml:space="preserve">Siboro. 2005. </w:t>
      </w:r>
      <w:r w:rsidRPr="006818B7">
        <w:rPr>
          <w:rFonts w:ascii="Times New Roman" w:hAnsi="Times New Roman" w:cs="Times New Roman"/>
          <w:i/>
          <w:sz w:val="24"/>
          <w:szCs w:val="24"/>
        </w:rPr>
        <w:t>Panduan Pengendalian Kebakaran Hutan dan Lahan</w:t>
      </w:r>
      <w:r w:rsidR="006818B7" w:rsidRPr="00681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8B7">
        <w:rPr>
          <w:rFonts w:ascii="Times New Roman" w:hAnsi="Times New Roman" w:cs="Times New Roman"/>
          <w:i/>
          <w:sz w:val="24"/>
          <w:szCs w:val="24"/>
        </w:rPr>
        <w:t>Gambut. Proyek Climate Change, Forests and Peatlands in Indonesia.Wetlands International</w:t>
      </w:r>
      <w:r w:rsidRPr="006818B7">
        <w:rPr>
          <w:rFonts w:ascii="Times New Roman" w:hAnsi="Times New Roman" w:cs="Times New Roman"/>
          <w:sz w:val="24"/>
          <w:szCs w:val="24"/>
        </w:rPr>
        <w:t xml:space="preserve"> – Indonesia Programme dan Wildlife HabitatCanada. Bogor. Indonesia</w:t>
      </w:r>
    </w:p>
    <w:p w:rsidR="00D40C30" w:rsidRPr="006818B7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6138" w:rsidRPr="006818B7" w:rsidRDefault="006C6F83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18B7">
        <w:rPr>
          <w:rFonts w:ascii="Times New Roman" w:hAnsi="Times New Roman" w:cs="Times New Roman"/>
          <w:sz w:val="24"/>
          <w:szCs w:val="24"/>
        </w:rPr>
        <w:t>Juniarso Ridwan  dan Achmad Sodik Sodrajat</w:t>
      </w:r>
      <w:r w:rsidRPr="006818B7">
        <w:rPr>
          <w:rFonts w:ascii="Times New Roman" w:hAnsi="Times New Roman" w:cs="Times New Roman"/>
          <w:i/>
          <w:sz w:val="24"/>
          <w:szCs w:val="24"/>
        </w:rPr>
        <w:t>, Hukum Administrasi Negara Dan Kebijakan Pelayanan Publik</w:t>
      </w:r>
      <w:r w:rsidRPr="006818B7">
        <w:rPr>
          <w:rFonts w:ascii="Times New Roman" w:hAnsi="Times New Roman" w:cs="Times New Roman"/>
          <w:sz w:val="24"/>
          <w:szCs w:val="24"/>
        </w:rPr>
        <w:t>, Bandung: Penerbit Nuansa Cedikia, 2014</w:t>
      </w:r>
    </w:p>
    <w:p w:rsidR="00896138" w:rsidRPr="006818B7" w:rsidRDefault="00896138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0C30" w:rsidRDefault="00D40C30" w:rsidP="00D40C30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b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b/>
          <w:sz w:val="24"/>
          <w:szCs w:val="24"/>
          <w:lang w:val="en-US"/>
        </w:rPr>
        <w:t>Perundang-Undangan</w:t>
      </w:r>
      <w:proofErr w:type="spellEnd"/>
    </w:p>
    <w:p w:rsidR="00D40C30" w:rsidRPr="0080539F" w:rsidRDefault="00D40C30" w:rsidP="00D40C30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C30" w:rsidRDefault="00D40C30" w:rsidP="00D4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Undang-Undang Dasar</w:t>
      </w:r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Pr="0080539F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D40C30" w:rsidRPr="0080539F" w:rsidRDefault="00D40C30" w:rsidP="00D4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Undang-Undang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Nomor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5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1990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Konservasi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</w:t>
      </w:r>
      <w:proofErr w:type="spellEnd"/>
      <w:proofErr w:type="gram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Daya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Hayati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Ekosistemnya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40C30" w:rsidRPr="0080539F" w:rsidRDefault="00D40C30" w:rsidP="00D40C3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40C30" w:rsidRDefault="00D40C30" w:rsidP="00D4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lastRenderedPageBreak/>
        <w:t>Undang-Undang Nomor 41 Tahun 1999  Tentang Kehutatan</w:t>
      </w:r>
    </w:p>
    <w:p w:rsidR="00D40C30" w:rsidRPr="0080539F" w:rsidRDefault="00D40C30" w:rsidP="00D4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Undang-Undang Nomor 32 Tahun 2009 Tentang Perlindungan dan Pengelolaan Lingkungan Hidup.</w:t>
      </w: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Undang-Undang Nomor 18 Tahun 2013 Tentang Pencegahan dan Pemberantasan Kerusakan Hutan</w:t>
      </w:r>
    </w:p>
    <w:p w:rsidR="00D40C30" w:rsidRPr="0080539F" w:rsidRDefault="00D40C30" w:rsidP="00D40C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Undang-Undang Nomor 30 Tahun 2014 Tentang Administrasi Pemerintahan.</w:t>
      </w:r>
    </w:p>
    <w:p w:rsidR="00D40C30" w:rsidRPr="0080539F" w:rsidRDefault="00D40C30" w:rsidP="00D40C3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Undang-Undang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Nomor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24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2007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Penanggulangan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Bencana</w:t>
      </w:r>
      <w:proofErr w:type="spellEnd"/>
      <w:r w:rsidRPr="008053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</w:p>
    <w:p w:rsidR="00D40C30" w:rsidRPr="0080539F" w:rsidRDefault="00D40C30" w:rsidP="00D4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40C30" w:rsidRDefault="00D40C30" w:rsidP="00D40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</w:p>
    <w:p w:rsidR="00D40C30" w:rsidRPr="0080539F" w:rsidRDefault="00D40C30" w:rsidP="00D4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Peraturan Pemerintah Nomor 104 Tahun 2015 Tentang Tata Cara Perubahan Pembentukan dan Fungsi Kawasan Hutan.</w:t>
      </w: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Peraturan Presiden Republik Indonesia Nomor 16 Tahun 2015 Tentang Kementerian Lingkungan Hidup Dan Kehutanan.</w:t>
      </w: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39F">
        <w:rPr>
          <w:rFonts w:ascii="Times New Roman" w:hAnsi="Times New Roman" w:cs="Times New Roman"/>
          <w:sz w:val="24"/>
          <w:szCs w:val="24"/>
        </w:rPr>
        <w:t>Peraturan Pemerintah Republik Indonesia Nomor 45 Tahun 2004 Tentang Perlindungan Hutan.</w:t>
      </w: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539F">
        <w:rPr>
          <w:rFonts w:ascii="Times New Roman" w:hAnsi="Times New Roman" w:cs="Times New Roman"/>
          <w:sz w:val="24"/>
          <w:szCs w:val="24"/>
        </w:rPr>
        <w:t>Nomor</w:t>
      </w:r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539F">
        <w:rPr>
          <w:rFonts w:ascii="Times New Roman" w:hAnsi="Times New Roman" w:cs="Times New Roman"/>
          <w:sz w:val="24"/>
          <w:szCs w:val="24"/>
        </w:rPr>
        <w:t>P.32/Menlhk/Setjen/Kum.1/3/2016 Tentang Pengendalian Kebakaran Hutan Dan Lahan</w:t>
      </w:r>
      <w:r w:rsidRPr="008053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6027" w:rsidRDefault="000F6027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71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Ekosistem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Gambut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76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Rehabilitasi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Reklamasi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2001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Pencemaran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tabs>
          <w:tab w:val="left" w:pos="284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Tata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, Serta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</w:p>
    <w:p w:rsidR="00D40C30" w:rsidRPr="0080539F" w:rsidRDefault="00D40C30" w:rsidP="00D40C30">
      <w:pPr>
        <w:pStyle w:val="FootnoteText"/>
        <w:tabs>
          <w:tab w:val="left" w:pos="284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P.8/MENLHK/SETJEN/ KUM.1/3/2018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lastRenderedPageBreak/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2010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Pencemaran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proofErr w:type="gram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proofErr w:type="gram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Indonesia 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P.9/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Menlhk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Setjen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/Kum.1/3/2018 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Kesiagaan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Darurat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P.47/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Menlhk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Setjen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/Kum.1/7/2017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Sertifikasi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proofErr w:type="gram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P.6/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Menlhk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Setjen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/Otl.0/1/2016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Dan Tata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Pemantapan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</w:p>
    <w:p w:rsidR="00D40C30" w:rsidRPr="0080539F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Instruksi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Penanggulangan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39F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6F83" w:rsidRPr="006C6F83" w:rsidRDefault="006C6F83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Provinsi Sumatera Utara Nomor 8 Tahun 2008 tentang Organisasi dan Tata Kerja Dinas-dinas Daerah Provinsi Sumatera Utara</w:t>
      </w:r>
    </w:p>
    <w:p w:rsidR="00D40C30" w:rsidRDefault="00D40C30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756" w:rsidRDefault="00D90756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56" w:rsidRDefault="00D90756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D90756" w:rsidRDefault="00D90756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56" w:rsidRPr="00D55AFD" w:rsidRDefault="00D55AFD" w:rsidP="00D40C3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AFD">
        <w:rPr>
          <w:rFonts w:ascii="Times New Roman" w:hAnsi="Times New Roman" w:cs="Times New Roman"/>
          <w:sz w:val="24"/>
          <w:szCs w:val="24"/>
        </w:rPr>
        <w:t xml:space="preserve">Fahmi Rasyid, 2014. </w:t>
      </w:r>
      <w:r w:rsidRPr="00D55AFD">
        <w:rPr>
          <w:rFonts w:ascii="Times New Roman" w:hAnsi="Times New Roman" w:cs="Times New Roman"/>
          <w:i/>
          <w:sz w:val="24"/>
          <w:szCs w:val="24"/>
        </w:rPr>
        <w:t>Permasalahan dan Dampak Kebakaran Hutan</w:t>
      </w:r>
      <w:r w:rsidRPr="00D55AFD">
        <w:rPr>
          <w:rFonts w:ascii="Times New Roman" w:hAnsi="Times New Roman" w:cs="Times New Roman"/>
          <w:sz w:val="24"/>
          <w:szCs w:val="24"/>
        </w:rPr>
        <w:t>, Widyaiswara Pusdiklat Lingkungan Hidup Kementerian Lingkungan Hidup dan Kehutanan</w:t>
      </w:r>
    </w:p>
    <w:p w:rsidR="00D90756" w:rsidRDefault="00D90756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FD" w:rsidRDefault="00D55AFD" w:rsidP="00D55AFD">
      <w:pPr>
        <w:pStyle w:val="Default"/>
        <w:ind w:left="709" w:hanging="709"/>
        <w:jc w:val="both"/>
        <w:rPr>
          <w:bCs/>
        </w:rPr>
      </w:pPr>
      <w:r w:rsidRPr="00D55AFD">
        <w:t>Kunto Arief Wibowo, 2019.</w:t>
      </w:r>
      <w:r>
        <w:rPr>
          <w:b/>
        </w:rPr>
        <w:t xml:space="preserve">  </w:t>
      </w:r>
      <w:r w:rsidRPr="00D55AFD">
        <w:rPr>
          <w:bCs/>
          <w:i/>
        </w:rPr>
        <w:t>Manajemen Penanganan Kebakaran Hutan dan Lahan (Karhutla) Guna Peningkatan Ekonomi Kerakyatan</w:t>
      </w:r>
      <w:r>
        <w:rPr>
          <w:bCs/>
          <w:i/>
        </w:rPr>
        <w:t>.</w:t>
      </w:r>
      <w:r>
        <w:rPr>
          <w:bCs/>
        </w:rPr>
        <w:t>Komando Resort Militer 032 Wirabraja</w:t>
      </w:r>
    </w:p>
    <w:p w:rsidR="00D55AFD" w:rsidRDefault="00D55AFD" w:rsidP="00D55AFD">
      <w:pPr>
        <w:pStyle w:val="Default"/>
        <w:ind w:left="709" w:hanging="709"/>
        <w:jc w:val="both"/>
        <w:rPr>
          <w:bCs/>
        </w:rPr>
      </w:pPr>
    </w:p>
    <w:p w:rsidR="00D55AFD" w:rsidRDefault="00D55AFD" w:rsidP="00D55AFD">
      <w:pPr>
        <w:pStyle w:val="Default"/>
        <w:ind w:left="709" w:hanging="709"/>
        <w:jc w:val="both"/>
        <w:rPr>
          <w:bCs/>
        </w:rPr>
      </w:pPr>
      <w:r>
        <w:rPr>
          <w:bCs/>
        </w:rPr>
        <w:t>Supriyanto, Syarifudin, Ardi, 2018. Analisis Kebijakan Pencegahan dan Pengendalian Kebakaran Hutan dan Lahan Di Provinsi Jambi. Program Studi Ilmu Lingkungan Universitas Jambi</w:t>
      </w:r>
      <w:r w:rsidR="00FA7A29">
        <w:rPr>
          <w:bCs/>
        </w:rPr>
        <w:t>.</w:t>
      </w:r>
    </w:p>
    <w:p w:rsidR="00FA7A29" w:rsidRDefault="00FA7A29" w:rsidP="00D55AFD">
      <w:pPr>
        <w:pStyle w:val="Default"/>
        <w:ind w:left="709" w:hanging="709"/>
        <w:jc w:val="both"/>
        <w:rPr>
          <w:bCs/>
        </w:rPr>
      </w:pPr>
    </w:p>
    <w:p w:rsidR="00FA7A29" w:rsidRDefault="00FA7A29" w:rsidP="00D55AFD">
      <w:pPr>
        <w:pStyle w:val="Default"/>
        <w:ind w:left="709" w:hanging="709"/>
        <w:jc w:val="both"/>
        <w:rPr>
          <w:bCs/>
        </w:rPr>
      </w:pPr>
      <w:r>
        <w:rPr>
          <w:bCs/>
        </w:rPr>
        <w:t>Rugun, Luisa, Kexia, Yoefanca.,2019. Penegakan Hukum Kehutanan Dalam Undang-undang No 18 Tahun 2013 Tentang Pencegahan dan Pemberantasan Perusakan Hutan Ditinjau Dari Perspektif Keadilan Masyarakat Hutan Adat. Fakultas Hukum Universitas Tarumanegara. Jakarta.</w:t>
      </w:r>
    </w:p>
    <w:p w:rsidR="00FA7A29" w:rsidRPr="00D55AFD" w:rsidRDefault="00FA7A29" w:rsidP="00D55AFD">
      <w:pPr>
        <w:pStyle w:val="Default"/>
        <w:ind w:left="709" w:hanging="709"/>
        <w:jc w:val="both"/>
      </w:pPr>
    </w:p>
    <w:p w:rsidR="0065103C" w:rsidRDefault="0065103C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90756" w:rsidRDefault="00D90756" w:rsidP="006818B7">
      <w:pPr>
        <w:pStyle w:val="FootnoteText"/>
        <w:ind w:left="709" w:hanging="709"/>
        <w:jc w:val="both"/>
      </w:pPr>
    </w:p>
    <w:p w:rsidR="005E502C" w:rsidRPr="006818B7" w:rsidRDefault="001032C6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18B7" w:rsidRPr="00681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https://www.puterindonesia.org/wp-content/uploads/2020/05/Buku-Panduan-Sistem-Pencegahan-dan-Pengendalian-Kebakaran-Berbasis-Masyarakat-unutk-Kawasan-hutan-dan-Lahan-Gambut-Tropis.pdf</w:t>
        </w:r>
      </w:hyperlink>
    </w:p>
    <w:p w:rsidR="005E502C" w:rsidRPr="006818B7" w:rsidRDefault="005E502C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02C" w:rsidRPr="006818B7" w:rsidRDefault="001032C6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502C" w:rsidRPr="00681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https://www.cifor.org/publications/pdf_files/OccPapers/OP-038i.pdf</w:t>
        </w:r>
      </w:hyperlink>
    </w:p>
    <w:p w:rsidR="00D10942" w:rsidRPr="006818B7" w:rsidRDefault="00D10942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0942" w:rsidRDefault="001032C6" w:rsidP="006818B7">
      <w:pPr>
        <w:pStyle w:val="FootnoteText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D10942" w:rsidRPr="00681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https://www.wetlands.or.id/PDF/Flyers/Fire02.pdf</w:t>
        </w:r>
      </w:hyperlink>
    </w:p>
    <w:p w:rsidR="006818B7" w:rsidRPr="006818B7" w:rsidRDefault="006818B7" w:rsidP="006818B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10942" w:rsidRPr="006818B7" w:rsidRDefault="001032C6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0942" w:rsidRPr="00681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https://core.ac.uk/download/pdf/77626823.pdf</w:t>
        </w:r>
      </w:hyperlink>
    </w:p>
    <w:p w:rsidR="00D10942" w:rsidRPr="006818B7" w:rsidRDefault="00D10942" w:rsidP="006818B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6138" w:rsidRPr="006818B7" w:rsidRDefault="001032C6" w:rsidP="006818B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6138" w:rsidRPr="00681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http://blogmhariyanto.blogspot.com/2009/12/pencegahan-kebakaran-hutan.html</w:t>
        </w:r>
      </w:hyperlink>
      <w:r w:rsidR="00896138" w:rsidRPr="0068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38" w:rsidRDefault="00896138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42" w:rsidRDefault="00D10942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02C" w:rsidRPr="0065103C" w:rsidRDefault="005E502C" w:rsidP="00D40C3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502C" w:rsidRPr="0065103C" w:rsidSect="00D40C30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30"/>
    <w:rsid w:val="000F6027"/>
    <w:rsid w:val="001019B2"/>
    <w:rsid w:val="001032C6"/>
    <w:rsid w:val="00116474"/>
    <w:rsid w:val="001424DB"/>
    <w:rsid w:val="00325524"/>
    <w:rsid w:val="0058282E"/>
    <w:rsid w:val="005E502C"/>
    <w:rsid w:val="0065103C"/>
    <w:rsid w:val="006818B7"/>
    <w:rsid w:val="006C6F83"/>
    <w:rsid w:val="007C06C1"/>
    <w:rsid w:val="00896138"/>
    <w:rsid w:val="00985F37"/>
    <w:rsid w:val="00B810EA"/>
    <w:rsid w:val="00C655D1"/>
    <w:rsid w:val="00D10942"/>
    <w:rsid w:val="00D40C30"/>
    <w:rsid w:val="00D55AFD"/>
    <w:rsid w:val="00D90756"/>
    <w:rsid w:val="00F048B3"/>
    <w:rsid w:val="00F40C1E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0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C3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C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48B3"/>
    <w:rPr>
      <w:vertAlign w:val="superscript"/>
    </w:rPr>
  </w:style>
  <w:style w:type="paragraph" w:customStyle="1" w:styleId="Default">
    <w:name w:val="Default"/>
    <w:rsid w:val="00D55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0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C3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C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48B3"/>
    <w:rPr>
      <w:vertAlign w:val="superscript"/>
    </w:rPr>
  </w:style>
  <w:style w:type="paragraph" w:customStyle="1" w:styleId="Default">
    <w:name w:val="Default"/>
    <w:rsid w:val="00D55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776268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tlands.or.id/PDF/Flyers/Fire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for.org/publications/pdf_files/OccPapers/OP-038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uterindonesia.org/wp-content/uploads/2020/05/Buku-Panduan-Sistem-Pencegahan-dan-Pengendalian-Kebakaran-Berbasis-Masyarakat-unutk-Kawasan-hutan-dan-Lahan-Gambut-Tropi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mhariyanto.blogspot.com/2009/12/pencegahan-kebakaran-hut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2021-05-04T05:43:00Z</cp:lastPrinted>
  <dcterms:created xsi:type="dcterms:W3CDTF">2020-12-07T04:39:00Z</dcterms:created>
  <dcterms:modified xsi:type="dcterms:W3CDTF">2021-05-04T05:52:00Z</dcterms:modified>
</cp:coreProperties>
</file>